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ficha-de-produccion---fe-sulfato-zinc-22"/>
    <w:p>
      <w:pPr>
        <w:pStyle w:val="Heading1"/>
      </w:pPr>
      <w:r>
        <w:t xml:space="preserve">Ficha de Produccion - FE SULFATO ZINC 22</w:t>
      </w:r>
    </w:p>
    <w:p>
      <w:pPr>
        <w:pStyle w:val="Compact"/>
        <w:numPr>
          <w:ilvl w:val="0"/>
          <w:numId w:val="1001"/>
        </w:numPr>
      </w:pPr>
      <w:r>
        <w:t xml:space="preserve">Items: 643, 997</w:t>
      </w:r>
    </w:p>
    <w:p>
      <w:pPr>
        <w:pStyle w:val="Compact"/>
        <w:numPr>
          <w:ilvl w:val="0"/>
          <w:numId w:val="1001"/>
        </w:numPr>
      </w:pPr>
      <w:r>
        <w:t xml:space="preserve">Periodo analizado: 2025-07-12 a 2026-02-13</w:t>
      </w:r>
    </w:p>
    <w:p>
      <w:pPr>
        <w:pStyle w:val="Compact"/>
        <w:numPr>
          <w:ilvl w:val="0"/>
          <w:numId w:val="1001"/>
        </w:numPr>
      </w:pPr>
      <w:r>
        <w:t xml:space="preserve">Grupo de velocidad: C - Lento</w:t>
      </w:r>
    </w:p>
    <w:p>
      <w:pPr>
        <w:pStyle w:val="Compact"/>
        <w:numPr>
          <w:ilvl w:val="0"/>
          <w:numId w:val="1001"/>
        </w:numPr>
      </w:pPr>
      <w:r>
        <w:t xml:space="preserve">Turnos totales: 16</w:t>
      </w:r>
    </w:p>
    <w:p>
      <w:pPr>
        <w:pStyle w:val="Compact"/>
        <w:numPr>
          <w:ilvl w:val="0"/>
          <w:numId w:val="1001"/>
        </w:numPr>
      </w:pPr>
      <w:r>
        <w:t xml:space="preserve">Produccion total acumulada: 177.134 kg</w:t>
      </w:r>
    </w:p>
    <w:bookmarkStart w:id="9" w:name="rendimiento"/>
    <w:p>
      <w:pPr>
        <w:pStyle w:val="Heading2"/>
      </w:pPr>
      <w:r>
        <w:t xml:space="preserve">Rendimiento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Turnos analizados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promedio (min/ton)</w:t>
            </w:r>
          </w:p>
        </w:tc>
        <w:tc>
          <w:tcPr/>
          <w:p>
            <w:pPr>
              <w:pStyle w:val="Compact"/>
            </w:pPr>
            <w:r>
              <w:t xml:space="preserve">42,90</w:t>
            </w:r>
          </w:p>
        </w:tc>
        <w:tc>
          <w:tcPr/>
          <w:p>
            <w:pPr>
              <w:pStyle w:val="Compact"/>
            </w:pPr>
            <w:r>
              <w:t xml:space="preserve">40,14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Mediana tiempo (min/ton)</w:t>
            </w:r>
          </w:p>
        </w:tc>
        <w:tc>
          <w:tcPr/>
          <w:p>
            <w:pPr>
              <w:pStyle w:val="Compact"/>
            </w:pPr>
            <w:r>
              <w:t xml:space="preserve">42,90</w:t>
            </w:r>
          </w:p>
        </w:tc>
        <w:tc>
          <w:tcPr/>
          <w:p>
            <w:pPr>
              <w:pStyle w:val="Compact"/>
            </w:pPr>
            <w:r>
              <w:t xml:space="preserve">34,90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tiempo (min/ton)</w:t>
            </w:r>
          </w:p>
        </w:tc>
        <w:tc>
          <w:tcPr/>
          <w:p>
            <w:pPr>
              <w:pStyle w:val="Compact"/>
            </w:pPr>
            <w:r>
              <w:t xml:space="preserve">42,90</w:t>
            </w:r>
          </w:p>
        </w:tc>
        <w:tc>
          <w:tcPr/>
          <w:p>
            <w:pPr>
              <w:pStyle w:val="Compact"/>
            </w:pPr>
            <w:r>
              <w:t xml:space="preserve">26,80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tiempo (min/ton)</w:t>
            </w:r>
          </w:p>
        </w:tc>
        <w:tc>
          <w:tcPr/>
          <w:p>
            <w:pPr>
              <w:pStyle w:val="Compact"/>
            </w:pPr>
            <w:r>
              <w:t xml:space="preserve">42,90</w:t>
            </w:r>
          </w:p>
        </w:tc>
        <w:tc>
          <w:tcPr/>
          <w:p>
            <w:pPr>
              <w:pStyle w:val="Compact"/>
            </w:pPr>
            <w:r>
              <w:t xml:space="preserve">58,90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Desv. std tiempo</w:t>
            </w:r>
          </w:p>
        </w:tc>
        <w:tc>
          <w:tcPr/>
          <w:p>
            <w:pPr>
              <w:pStyle w:val="Compact"/>
            </w:pPr>
            <w:r>
              <w:t xml:space="preserve">0,00</w:t>
            </w:r>
          </w:p>
        </w:tc>
        <w:tc>
          <w:tcPr/>
          <w:p>
            <w:pPr>
              <w:pStyle w:val="Compact"/>
            </w:pPr>
            <w:r>
              <w:t xml:space="preserve">11,51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promedio (kg)</w:t>
            </w:r>
          </w:p>
        </w:tc>
        <w:tc>
          <w:tcPr/>
          <w:p>
            <w:pPr>
              <w:pStyle w:val="Compact"/>
            </w:pPr>
            <w:r>
              <w:t xml:space="preserve">7.000</w:t>
            </w:r>
          </w:p>
        </w:tc>
        <w:tc>
          <w:tcPr/>
          <w:p>
            <w:pPr>
              <w:pStyle w:val="Compact"/>
            </w:pPr>
            <w:r>
              <w:t xml:space="preserve">11.342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total (kg)</w:t>
            </w:r>
          </w:p>
        </w:tc>
        <w:tc>
          <w:tcPr/>
          <w:p>
            <w:pPr>
              <w:pStyle w:val="Compact"/>
            </w:pPr>
            <w:r>
              <w:t xml:space="preserve">7.000</w:t>
            </w:r>
          </w:p>
        </w:tc>
        <w:tc>
          <w:tcPr/>
          <w:p>
            <w:pPr>
              <w:pStyle w:val="Compact"/>
            </w:pPr>
            <w:r>
              <w:t xml:space="preserve">170.134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Productividad promedio (kg/h)</w:t>
            </w:r>
          </w:p>
        </w:tc>
        <w:tc>
          <w:tcPr/>
          <w:p>
            <w:pPr>
              <w:pStyle w:val="Compact"/>
            </w:pPr>
            <w:r>
              <w:t xml:space="preserve">1.400</w:t>
            </w:r>
          </w:p>
        </w:tc>
        <w:tc>
          <w:tcPr/>
          <w:p>
            <w:pPr>
              <w:pStyle w:val="Compact"/>
            </w:pPr>
            <w:r>
              <w:t xml:space="preserve">1.602</w:t>
            </w:r>
          </w:p>
        </w:tc>
      </w:tr>
    </w:tbl>
    <w:bookmarkEnd w:id="9"/>
    <w:bookmarkStart w:id="10" w:name="variables-de-proceso"/>
    <w:p>
      <w:pPr>
        <w:pStyle w:val="Heading2"/>
      </w:pPr>
      <w:r>
        <w:t xml:space="preserve">Variables de Proceso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banda alimentadora</w:t>
            </w:r>
          </w:p>
        </w:tc>
        <w:tc>
          <w:tcPr/>
          <w:p>
            <w:pPr>
              <w:pStyle w:val="Compact"/>
            </w:pPr>
            <w:r>
              <w:t xml:space="preserve">13,0 (min 13,0 / max 13,0)</w:t>
            </w:r>
          </w:p>
        </w:tc>
        <w:tc>
          <w:tcPr/>
          <w:p>
            <w:pPr>
              <w:pStyle w:val="Compact"/>
            </w:pPr>
            <w:r>
              <w:t xml:space="preserve">6,4 (min 2,0 / max 10,0)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Inclinacion olla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38,2 (min 36,0 / max 40,0)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olla granuladora</w:t>
            </w:r>
          </w:p>
        </w:tc>
        <w:tc>
          <w:tcPr/>
          <w:p>
            <w:pPr>
              <w:pStyle w:val="Compact"/>
            </w:pPr>
            <w:r>
              <w:t xml:space="preserve">19,0 (min 19,0 / max 19,0)</w:t>
            </w:r>
          </w:p>
        </w:tc>
        <w:tc>
          <w:tcPr/>
          <w:p>
            <w:pPr>
              <w:pStyle w:val="Compact"/>
            </w:pPr>
            <w:r>
              <w:t xml:space="preserve">21,8 (min 17,0 / max 26,0)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secador</w:t>
            </w:r>
          </w:p>
        </w:tc>
        <w:tc>
          <w:tcPr/>
          <w:p>
            <w:pPr>
              <w:pStyle w:val="Compact"/>
            </w:pPr>
            <w:r>
              <w:t xml:space="preserve">20,0 (min 20,0 / max 20,0)</w:t>
            </w:r>
          </w:p>
        </w:tc>
        <w:tc>
          <w:tcPr/>
          <w:p>
            <w:pPr>
              <w:pStyle w:val="Compact"/>
            </w:pPr>
            <w:r>
              <w:t xml:space="preserve">35,9 (min 24,0 / max 60,0)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enfriador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40,0 (min 40,0 / max 40,0)</w:t>
            </w:r>
          </w:p>
        </w:tc>
      </w:tr>
    </w:tbl>
    <w:bookmarkEnd w:id="10"/>
    <w:bookmarkStart w:id="11" w:name="calidad"/>
    <w:p>
      <w:pPr>
        <w:pStyle w:val="Heading2"/>
      </w:pPr>
      <w:r>
        <w:t xml:space="preserve">Calidad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 1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#2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#3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</w:tbl>
    <w:bookmarkEnd w:id="11"/>
    <w:bookmarkStart w:id="12" w:name="novedades-y-paradas"/>
    <w:p>
      <w:pPr>
        <w:pStyle w:val="Heading2"/>
      </w:pPr>
      <w:r>
        <w:t xml:space="preserve">Novedades y Paradas</w:t>
      </w:r>
    </w:p>
    <w:p>
      <w:pPr>
        <w:pStyle w:val="Compact"/>
        <w:numPr>
          <w:ilvl w:val="0"/>
          <w:numId w:val="1002"/>
        </w:numPr>
      </w:pPr>
      <w:r>
        <w:t xml:space="preserve">PLANTA 1: 100,0% con novedad. Tiempo con novedad 42,90 min/ton vs sin novedad N/D min/ton. Notas frecuentes: Se paró alas 10.46 por problemas con el tubo secador (1)</w:t>
      </w:r>
    </w:p>
    <w:p>
      <w:pPr>
        <w:pStyle w:val="Compact"/>
        <w:numPr>
          <w:ilvl w:val="0"/>
          <w:numId w:val="1002"/>
        </w:numPr>
      </w:pPr>
      <w:r>
        <w:t xml:space="preserve">PLANTA 2: 53,3% con novedad. Tiempo con novedad 29,93 min/ton vs sin novedad 44,51 min/ton. Notas frecuentes: Sin registro (5); Se inició alas 3 PM (1); Se paró alas 5.05 asta las 5.18 por cadena de olla granuladora (1); Se inició alas 8 am por limpieza de tubo secador (1)</w:t>
      </w:r>
    </w:p>
    <w:bookmarkEnd w:id="12"/>
    <w:bookmarkStart w:id="13" w:name="operadores-frecuentes"/>
    <w:p>
      <w:pPr>
        <w:pStyle w:val="Heading2"/>
      </w:pPr>
      <w:r>
        <w:t xml:space="preserve">Operadores Frecuentes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Planta</w:t>
            </w:r>
          </w:p>
        </w:tc>
        <w:tc>
          <w:tcPr/>
          <w:p>
            <w:pPr>
              <w:pStyle w:val="Compact"/>
            </w:pPr>
            <w:r>
              <w:t xml:space="preserve">Granuladores</w:t>
            </w:r>
          </w:p>
        </w:tc>
        <w:tc>
          <w:tcPr/>
          <w:p>
            <w:pPr>
              <w:pStyle w:val="Compact"/>
            </w:pPr>
            <w:r>
              <w:t xml:space="preserve">Apoyo/Nombres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Aider (1)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2</w:t>
            </w:r>
          </w:p>
        </w:tc>
        <w:tc>
          <w:tcPr/>
          <w:p>
            <w:pPr>
              <w:pStyle w:val="Compact"/>
            </w:pPr>
            <w:r>
              <w:t xml:space="preserve">Pedro (2), Jan Carlos (2), Nelson (1)</w:t>
            </w:r>
          </w:p>
        </w:tc>
        <w:tc>
          <w:tcPr/>
          <w:p>
            <w:pPr>
              <w:pStyle w:val="Compact"/>
            </w:pPr>
            <w:r>
              <w:t xml:space="preserve">Walter (1), Aider (1), Andres (1)</w:t>
            </w:r>
          </w:p>
        </w:tc>
      </w:tr>
    </w:tbl>
    <w:bookmarkEnd w:id="13"/>
    <w:bookmarkStart w:id="14" w:name="alertas"/>
    <w:p>
      <w:pPr>
        <w:pStyle w:val="Heading2"/>
      </w:pPr>
      <w:r>
        <w:t xml:space="preserve">Alertas</w:t>
      </w:r>
    </w:p>
    <w:p>
      <w:pPr>
        <w:pStyle w:val="Compact"/>
        <w:numPr>
          <w:ilvl w:val="0"/>
          <w:numId w:val="1003"/>
        </w:numPr>
      </w:pPr>
      <w:r>
        <w:t xml:space="preserve">PLANTA 1: solo 1 turnos; estadisticas poco representativas.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2026-03-17T03:31:43Z</dcterms:created>
  <dcterms:modified xsi:type="dcterms:W3CDTF">2026-03-17T03:31:43Z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