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produccion---nucleo-fosforo-10"/>
    <w:p>
      <w:pPr>
        <w:pStyle w:val="Heading1"/>
      </w:pPr>
      <w:r>
        <w:t xml:space="preserve">Ficha de Produccion - NUCLEO FOSFORO 10</w:t>
      </w:r>
    </w:p>
    <w:p>
      <w:pPr>
        <w:pStyle w:val="Compact"/>
        <w:numPr>
          <w:ilvl w:val="0"/>
          <w:numId w:val="1001"/>
        </w:numPr>
      </w:pPr>
      <w:r>
        <w:t xml:space="preserve">Items: 679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2025-07-07 a 2026-03-11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42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831.551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22,25</w:t>
            </w:r>
          </w:p>
        </w:tc>
        <w:tc>
          <w:tcPr/>
          <w:p>
            <w:pPr>
              <w:pStyle w:val="Compact"/>
            </w:pPr>
            <w:r>
              <w:t xml:space="preserve">23,40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20,50</w:t>
            </w:r>
          </w:p>
        </w:tc>
        <w:tc>
          <w:tcPr/>
          <w:p>
            <w:pPr>
              <w:pStyle w:val="Compact"/>
            </w:pPr>
            <w:r>
              <w:t xml:space="preserve">21,90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17,10</w:t>
            </w:r>
          </w:p>
        </w:tc>
        <w:tc>
          <w:tcPr/>
          <w:p>
            <w:pPr>
              <w:pStyle w:val="Compact"/>
            </w:pPr>
            <w:r>
              <w:t xml:space="preserve">18,80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50,00</w:t>
            </w:r>
          </w:p>
        </w:tc>
        <w:tc>
          <w:tcPr/>
          <w:p>
            <w:pPr>
              <w:pStyle w:val="Compact"/>
            </w:pPr>
            <w:r>
              <w:t xml:space="preserve">35,00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7,41</w:t>
            </w:r>
          </w:p>
        </w:tc>
        <w:tc>
          <w:tcPr/>
          <w:p>
            <w:pPr>
              <w:pStyle w:val="Compact"/>
            </w:pPr>
            <w:r>
              <w:t xml:space="preserve">4,30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21.495</w:t>
            </w:r>
          </w:p>
        </w:tc>
        <w:tc>
          <w:tcPr/>
          <w:p>
            <w:pPr>
              <w:pStyle w:val="Compact"/>
            </w:pPr>
            <w:r>
              <w:t xml:space="preserve">18.732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494.379</w:t>
            </w:r>
          </w:p>
        </w:tc>
        <w:tc>
          <w:tcPr/>
          <w:p>
            <w:pPr>
              <w:pStyle w:val="Compact"/>
            </w:pPr>
            <w:r>
              <w:t xml:space="preserve">337.172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2.872</w:t>
            </w:r>
          </w:p>
        </w:tc>
        <w:tc>
          <w:tcPr/>
          <w:p>
            <w:pPr>
              <w:pStyle w:val="Compact"/>
            </w:pPr>
            <w:r>
              <w:t xml:space="preserve">2.636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11,2 (min 3,0 / max 20,0)</w:t>
            </w:r>
          </w:p>
        </w:tc>
        <w:tc>
          <w:tcPr/>
          <w:p>
            <w:pPr>
              <w:pStyle w:val="Compact"/>
            </w:pPr>
            <w:r>
              <w:t xml:space="preserve">17,6 (min 10,0 / max 28,0)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37,4 (min 36,0 / max 40,0)</w:t>
            </w:r>
          </w:p>
        </w:tc>
        <w:tc>
          <w:tcPr/>
          <w:p>
            <w:pPr>
              <w:pStyle w:val="Compact"/>
            </w:pPr>
            <w:r>
              <w:t xml:space="preserve">38,2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29,3 (min 25,0 / max 34,0)</w:t>
            </w:r>
          </w:p>
        </w:tc>
        <w:tc>
          <w:tcPr/>
          <w:p>
            <w:pPr>
              <w:pStyle w:val="Compact"/>
            </w:pPr>
            <w:r>
              <w:t xml:space="preserve">21,8 (min 19,0 / max 25,0)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39,9 (min 31,0 / max 60,0)</w:t>
            </w:r>
          </w:p>
        </w:tc>
        <w:tc>
          <w:tcPr/>
          <w:p>
            <w:pPr>
              <w:pStyle w:val="Compact"/>
            </w:pPr>
            <w:r>
              <w:t xml:space="preserve">33,3 (min 12,0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38,3 (min 31,0 / max 50,0)</w:t>
            </w:r>
          </w:p>
        </w:tc>
        <w:tc>
          <w:tcPr/>
          <w:p>
            <w:pPr>
              <w:pStyle w:val="Compact"/>
            </w:pPr>
            <w:r>
              <w:t xml:space="preserve">40,8 (min 35,0 / max 60,0)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25,0% con novedad. Tiempo con novedad 27,37 min/ton vs sin novedad 20,45 min/ton. Notas frecuentes: Se limpio el tubo secador se terminó de limpiar alas 11.30 se inició labores en planta alas 1.10 PM por problemas con el cañon y tablero de control (1); Se paró alas 9 asta las 9.15 por problemas con el quemador se paró nuevamente alas 9.20 am asta las 9.50 am por cambio de mezcla (1); Se paró 20 min por problemas con la banda 3 (1); Se trabajo si ESTRACTOR 2 ASTA LAS 12.10 PM se tocó repasar varios bigbag (1); Se perdieron 37 minutos por problemas con la motobomba de agua (1)</w:t>
      </w:r>
    </w:p>
    <w:p>
      <w:pPr>
        <w:pStyle w:val="Compact"/>
        <w:numPr>
          <w:ilvl w:val="0"/>
          <w:numId w:val="1002"/>
        </w:numPr>
      </w:pPr>
      <w:r>
        <w:t xml:space="preserve">PLANTA 2: 61,1% con novedad. Tiempo con novedad 25,15 min/ton vs sin novedad 20,90 min/ton. Notas frecuentes: Se isieron dos referencias magnecio azufre 8.5. y fósforo 10 .12000 (1); Se inició alas 7.02 (1); Se inició alas 9.40 por limpieza de tubo secador (1); Se paró alas 8.20 asta las 8.36 por arreglo de banda 4 (1); Se inició alas 11.40 am por problemas con el cañon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(5), Víctor (4), Brayan (4)</w:t>
            </w:r>
          </w:p>
        </w:tc>
        <w:tc>
          <w:tcPr/>
          <w:p>
            <w:pPr>
              <w:pStyle w:val="Compact"/>
            </w:pPr>
            <w:r>
              <w:t xml:space="preserve">Walter (9), Aider (5), Nelson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Wilmar (4), Andres (3), Pedro (2)</w:t>
            </w:r>
          </w:p>
        </w:tc>
        <w:tc>
          <w:tcPr/>
          <w:p>
            <w:pPr>
              <w:pStyle w:val="Compact"/>
            </w:pPr>
            <w:r>
              <w:t xml:space="preserve">Andres (4), Walter (1), Aider (1)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