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AB0C7C" w:rsidRPr="00AB0C7C" w14:paraId="66743A4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1AB3E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E393D2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605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AB0C7C" w:rsidRPr="00AB0C7C" w14:paraId="3371CFCD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AEC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EE9F7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AB0C7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12A5DD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AB0C7C" w:rsidRPr="00AB0C7C" w14:paraId="2025E4B1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3DAE0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4967F4" w14:textId="6083F40C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MICRON C</w:t>
            </w:r>
          </w:p>
        </w:tc>
      </w:tr>
      <w:tr w:rsidR="00AB0C7C" w:rsidRPr="00AB0C7C" w14:paraId="4E86DD0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C3271A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BFF14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97182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1354309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6D9F9E3" w14:textId="49B8DC7F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="00AC2F8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Mezcla Física con Tecnología de </w:t>
            </w:r>
            <w:proofErr w:type="spellStart"/>
            <w:r w:rsidR="00AC2F85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Microcarbono</w:t>
            </w:r>
            <w:proofErr w:type="spellEnd"/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.</w:t>
            </w:r>
          </w:p>
        </w:tc>
      </w:tr>
      <w:tr w:rsidR="00AB0C7C" w:rsidRPr="00AB0C7C" w14:paraId="398B2F8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9C4E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6307BE" w14:textId="6B7D0C49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Granulado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2CBE3D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AB0C7C" w:rsidRPr="00AB0C7C" w14:paraId="69E4EA8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BAB68EC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</w:tr>
      <w:tr w:rsidR="00AB0C7C" w:rsidRPr="00AB0C7C" w14:paraId="0DB383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05C06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470B40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6087F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AB0C7C" w:rsidRPr="00AB0C7C" w14:paraId="646F8246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71363" w14:textId="288B694D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Sacos de polipropileno con bolsa interior de polipropileno 50 KG. </w:t>
            </w:r>
          </w:p>
        </w:tc>
      </w:tr>
      <w:tr w:rsidR="00AB0C7C" w:rsidRPr="00AB0C7C" w14:paraId="161CB4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4E591F2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6A10780A" w14:textId="77777777" w:rsidTr="00644B5B">
        <w:trPr>
          <w:trHeight w:val="20"/>
        </w:trPr>
        <w:tc>
          <w:tcPr>
            <w:tcW w:w="2977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48461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B4CB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FA3D5A" w14:textId="77777777" w:rsidR="00AB0C7C" w:rsidRPr="00AB0C7C" w:rsidRDefault="00AB0C7C" w:rsidP="00AB0C7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0BA6776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DA0960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AB0C7C" w:rsidRPr="00AB0C7C" w14:paraId="4920BD2E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C3E6D01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Nitrógeno total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E86BA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(N)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C768031" w14:textId="5608105B" w:rsidR="00AB0C7C" w:rsidRPr="00AB0C7C" w:rsidRDefault="00AC2F85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46</w:t>
            </w:r>
            <w:r w:rsidR="00AB0C7C" w:rsidRPr="00AB0C7C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%</w:t>
            </w:r>
          </w:p>
        </w:tc>
      </w:tr>
      <w:tr w:rsidR="00AB0C7C" w:rsidRPr="00AB0C7C" w14:paraId="726881A8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81DBC" w14:textId="0E6844CF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99BF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F08D4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AB0C7C" w:rsidRPr="00AB0C7C" w14:paraId="59491B72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2E42F1F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  <w:tr w:rsidR="00AB0C7C" w:rsidRPr="00AB0C7C" w14:paraId="1EA036F8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AEBD47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2ECA83D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698A56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AB0C7C" w:rsidRPr="00AB0C7C" w14:paraId="46228809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ED8F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AD66D67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F2FC196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638AF0E5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C9945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14D9E7C" w14:textId="4D4D1EC7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Granulo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C5C7B2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AB0C7C" w:rsidRPr="00AB0C7C" w14:paraId="20D4BFA0" w14:textId="77777777" w:rsidTr="00644B5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4487D58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4BFD9859" w14:textId="430ECC21" w:rsidR="00AB0C7C" w:rsidRPr="00AB0C7C" w:rsidRDefault="00AC2F85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>Azul claro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CA6014" w14:textId="77777777" w:rsidR="00AB0C7C" w:rsidRPr="00AB0C7C" w:rsidRDefault="00AB0C7C" w:rsidP="00AB0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AB0C7C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AB0C7C" w:rsidRPr="00AB0C7C" w14:paraId="4595CE9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1CC8273B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E027BD7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2232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3A135965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55E3D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USO ESPECIFICO</w:t>
            </w:r>
          </w:p>
        </w:tc>
      </w:tr>
      <w:tr w:rsidR="00AB0C7C" w:rsidRPr="00AB0C7C" w14:paraId="653D78B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403E2FE" w14:textId="77777777" w:rsidR="00E56584" w:rsidRPr="00E56584" w:rsidRDefault="00E56584" w:rsidP="00E5658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56584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Núcleo fertilizante con elementos Nitrogenados, urea y sulfato de amonio  </w:t>
            </w:r>
          </w:p>
          <w:p w14:paraId="04281965" w14:textId="77777777" w:rsidR="00E56584" w:rsidRPr="00E56584" w:rsidRDefault="00E56584" w:rsidP="00E5658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56584">
              <w:rPr>
                <w:rFonts w:ascii="Segoe UI" w:eastAsia="Times New Roman" w:hAnsi="Segoe UI" w:cs="Segoe UI"/>
                <w:color w:val="000000"/>
                <w:lang w:eastAsia="es-CO"/>
              </w:rPr>
              <w:t>recubierto con Carbono activado para uso edáfico, especial para elaboración de mezclas</w:t>
            </w:r>
          </w:p>
          <w:p w14:paraId="135955CE" w14:textId="4336422B" w:rsidR="00AB0C7C" w:rsidRPr="00AB0C7C" w:rsidRDefault="00E56584" w:rsidP="00E56584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E56584">
              <w:rPr>
                <w:rFonts w:ascii="Segoe UI" w:eastAsia="Times New Roman" w:hAnsi="Segoe UI" w:cs="Segoe UI"/>
                <w:color w:val="000000"/>
                <w:lang w:eastAsia="es-CO"/>
              </w:rPr>
              <w:t>físicas con DAP, MAP y/o KCL.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="00AC2F85" w:rsidRPr="00AC2F85">
              <w:rPr>
                <w:rFonts w:ascii="Segoe UI" w:eastAsia="Times New Roman" w:hAnsi="Segoe UI" w:cs="Segoe UI"/>
                <w:color w:val="000000"/>
                <w:lang w:eastAsia="es-CO"/>
              </w:rPr>
              <w:t>Fertilizante para aplicaciones al suelo de forma manual y mecánica. Puede ser aplicado,</w:t>
            </w:r>
            <w:r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  <w:r w:rsidR="00AC2F85" w:rsidRPr="00AC2F85">
              <w:rPr>
                <w:rFonts w:ascii="Segoe UI" w:eastAsia="Times New Roman" w:hAnsi="Segoe UI" w:cs="Segoe UI"/>
                <w:color w:val="000000"/>
                <w:lang w:eastAsia="es-CO"/>
              </w:rPr>
              <w:t>incorporado o en superficie.</w:t>
            </w:r>
          </w:p>
        </w:tc>
      </w:tr>
      <w:tr w:rsidR="00AB0C7C" w:rsidRPr="00AB0C7C" w14:paraId="4DB3EED0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024C8C6D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70214C94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DD8AC5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AB0C7C" w:rsidRPr="00AB0C7C" w14:paraId="015B52B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83BFA1" w14:textId="77777777" w:rsidR="00AB0C7C" w:rsidRPr="00AB0C7C" w:rsidRDefault="00AB0C7C" w:rsidP="00AB0C7C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AB0C7C" w:rsidRPr="00AB0C7C" w14:paraId="75151B5A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780038E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</w:p>
        </w:tc>
      </w:tr>
      <w:tr w:rsidR="00AB0C7C" w:rsidRPr="00AB0C7C" w14:paraId="077A1211" w14:textId="77777777" w:rsidTr="00644B5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/>
              <w:right w:val="nil"/>
            </w:tcBorders>
            <w:shd w:val="clear" w:color="auto" w:fill="auto"/>
            <w:noWrap/>
            <w:vAlign w:val="center"/>
            <w:hideMark/>
          </w:tcPr>
          <w:p w14:paraId="45C73CF3" w14:textId="77777777" w:rsidR="00AB0C7C" w:rsidRPr="00AB0C7C" w:rsidRDefault="00AB0C7C" w:rsidP="00AB0C7C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AB0C7C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2BB5DAF2" w:rsidR="004627DC" w:rsidRPr="004627DC" w:rsidRDefault="00B959CD" w:rsidP="00507F66">
      <w:pPr>
        <w:tabs>
          <w:tab w:val="left" w:pos="58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6" behindDoc="0" locked="0" layoutInCell="1" allowOverlap="1" wp14:anchorId="3B2F0DFA" wp14:editId="0C254321">
                <wp:simplePos x="0" y="0"/>
                <wp:positionH relativeFrom="margin">
                  <wp:align>right</wp:align>
                </wp:positionH>
                <wp:positionV relativeFrom="paragraph">
                  <wp:posOffset>4073525</wp:posOffset>
                </wp:positionV>
                <wp:extent cx="5353050" cy="285750"/>
                <wp:effectExtent l="0" t="0" r="0" b="0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0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2F0DFA" id="_x0000_t202" coordsize="21600,21600" o:spt="202" path="m,l,21600r21600,l21600,xe">
                <v:stroke joinstyle="miter"/>
                <v:path gradientshapeok="t" o:connecttype="rect"/>
              </v:shapetype>
              <v:shape id="Cuadro de texto 12" o:spid="_x0000_s1026" type="#_x0000_t202" style="position:absolute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<v:textbox>
                  <w:txbxContent>
                    <w:p w14:paraId="69216CA8" w14:textId="2B4B179F" w:rsidR="00F93207" w:rsidRPr="00B653DE" w:rsidRDefault="00F93207" w:rsidP="00F93207">
                      <w:pPr>
                        <w:spacing w:line="240" w:lineRule="auto"/>
                        <w:rPr>
                          <w:sz w:val="18"/>
                          <w:szCs w:val="18"/>
                          <w:lang w:val="es-E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09908" w14:textId="77777777" w:rsidR="00EE3622" w:rsidRDefault="00EE3622" w:rsidP="00D86E6B">
      <w:pPr>
        <w:spacing w:after="0" w:line="240" w:lineRule="auto"/>
      </w:pPr>
      <w:r>
        <w:separator/>
      </w:r>
    </w:p>
  </w:endnote>
  <w:endnote w:type="continuationSeparator" w:id="0">
    <w:p w14:paraId="0DEB21CB" w14:textId="77777777" w:rsidR="00EE3622" w:rsidRDefault="00EE3622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46F8BA" w14:textId="77777777" w:rsidR="00EE3622" w:rsidRDefault="00EE3622" w:rsidP="00D86E6B">
      <w:pPr>
        <w:spacing w:after="0" w:line="240" w:lineRule="auto"/>
      </w:pPr>
      <w:r>
        <w:separator/>
      </w:r>
    </w:p>
  </w:footnote>
  <w:footnote w:type="continuationSeparator" w:id="0">
    <w:p w14:paraId="6A553537" w14:textId="77777777" w:rsidR="00EE3622" w:rsidRDefault="00EE3622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3A3EA427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C2F8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MICRON C</w:t>
          </w:r>
          <w:r w:rsidR="00E56584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-S</w:t>
          </w:r>
        </w:p>
      </w:tc>
    </w:tr>
    <w:tr w:rsidR="006E2FF4" w:rsidRPr="00941965" w14:paraId="7F3FA036" w14:textId="77777777" w:rsidTr="00AC2F85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728B630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</w:p>
      </w:tc>
    </w:tr>
    <w:tr w:rsidR="006E2FF4" w:rsidRPr="00941965" w14:paraId="5462CFE6" w14:textId="77777777" w:rsidTr="00AC2F85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6863981A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2793F3AC" w:rsidR="00472747" w:rsidRPr="00F2325B" w:rsidRDefault="00142DBD" w:rsidP="00F2325B">
    <w:pPr>
      <w:pStyle w:val="Encabezado"/>
      <w:tabs>
        <w:tab w:val="clear" w:pos="8838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61AFB"/>
    <w:rsid w:val="0016632E"/>
    <w:rsid w:val="00173739"/>
    <w:rsid w:val="00175681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1001C"/>
    <w:rsid w:val="00222715"/>
    <w:rsid w:val="00227C3D"/>
    <w:rsid w:val="00245048"/>
    <w:rsid w:val="00245DE4"/>
    <w:rsid w:val="00255A73"/>
    <w:rsid w:val="00255DA6"/>
    <w:rsid w:val="00256EA0"/>
    <w:rsid w:val="002622DE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13B6C"/>
    <w:rsid w:val="004153CF"/>
    <w:rsid w:val="00425AC0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6DF4"/>
    <w:rsid w:val="006E2FF4"/>
    <w:rsid w:val="006E5B02"/>
    <w:rsid w:val="006F2151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2F85"/>
    <w:rsid w:val="00AC3EC3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53DE"/>
    <w:rsid w:val="00B8726A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CC8"/>
    <w:rsid w:val="00CE3A18"/>
    <w:rsid w:val="00CF39D3"/>
    <w:rsid w:val="00CF64F2"/>
    <w:rsid w:val="00CF68FA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56584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3622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BA4"/>
    <w:rsid w:val="00FB0FBD"/>
    <w:rsid w:val="00FB3C46"/>
    <w:rsid w:val="00FC2E67"/>
    <w:rsid w:val="00FD0367"/>
    <w:rsid w:val="00FE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DIRECCION TECNICA</cp:lastModifiedBy>
  <cp:revision>2</cp:revision>
  <cp:lastPrinted>2025-10-30T13:08:00Z</cp:lastPrinted>
  <dcterms:created xsi:type="dcterms:W3CDTF">2025-10-30T13:11:00Z</dcterms:created>
  <dcterms:modified xsi:type="dcterms:W3CDTF">2025-10-30T13:11:00Z</dcterms:modified>
</cp:coreProperties>
</file>