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silimagran"/>
    <w:p>
      <w:pPr>
        <w:pStyle w:val="Heading1"/>
      </w:pPr>
      <w:r>
        <w:t xml:space="preserve">Ficha de Produccion - SILIMAGRAN</w:t>
      </w:r>
    </w:p>
    <w:p>
      <w:pPr>
        <w:pStyle w:val="Compact"/>
        <w:numPr>
          <w:ilvl w:val="0"/>
          <w:numId w:val="1001"/>
        </w:numPr>
      </w:pPr>
      <w:r>
        <w:t xml:space="preserve">Items: 35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2025-08-19 a 2025-08-19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2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27.000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34,65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37,30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3,75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13.500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1.743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0,90%</w:t>
            </w:r>
          </w:p>
        </w:tc>
        <w:tc>
          <w:tcPr/>
          <w:p>
            <w:pPr>
              <w:pStyle w:val="Compact"/>
            </w:pPr>
            <w:r>
              <w:t xml:space="preserve">2,69125</w:t>
            </w:r>
          </w:p>
        </w:tc>
        <w:tc>
          <w:tcPr/>
          <w:p>
            <w:pPr>
              <w:pStyle w:val="Compact"/>
            </w:pPr>
            <w:r>
              <w:t xml:space="preserve">0,40%</w:t>
            </w:r>
          </w:p>
        </w:tc>
        <w:tc>
          <w:tcPr/>
          <w:p>
            <w:pPr>
              <w:pStyle w:val="Compact"/>
            </w:pPr>
            <w:r>
              <w:t xml:space="preserve">20,43%</w:t>
            </w:r>
          </w:p>
        </w:tc>
        <w:tc>
          <w:tcPr/>
          <w:p>
            <w:pPr>
              <w:pStyle w:val="Compact"/>
            </w:pPr>
            <w:r>
              <w:t xml:space="preserve">78,27%</w:t>
            </w:r>
          </w:p>
        </w:tc>
        <w:tc>
          <w:tcPr/>
          <w:p>
            <w:pPr>
              <w:pStyle w:val="Compact"/>
            </w:pPr>
            <w:r>
              <w:t xml:space="preserve">0,43%</w:t>
            </w:r>
          </w:p>
        </w:tc>
        <w:tc>
          <w:tcPr/>
          <w:p>
            <w:pPr>
              <w:pStyle w:val="Compact"/>
            </w:pPr>
            <w:r>
              <w:t xml:space="preserve">0,47%</w:t>
            </w:r>
          </w:p>
        </w:tc>
        <w:tc>
          <w:tcPr/>
          <w:p>
            <w:pPr>
              <w:pStyle w:val="Compact"/>
            </w:pPr>
            <w:r>
              <w:t xml:space="preserve">0,0%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12,0 (min 12,0 / max 12,0)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23,0 (min 22,0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29,5 (min 25,0 / max 34,0)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100,0% con novedad. Tiempo con novedad 34,65 min/ton vs sin novedad N/D min/ton. Notas frecuentes: Se inició alas 6.15 am por conexión de mezcladora alas 8.45 asta las 9.03 se apagó el cañon (1); Baja temperatura desde las 4 en adelanté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Pablo (1), Pedro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0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2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