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37213" w14:textId="67A1ECAB" w:rsidR="004578A7" w:rsidRDefault="004578A7" w:rsidP="00465FA3">
      <w:pPr>
        <w:rPr>
          <w:sz w:val="7"/>
        </w:rPr>
      </w:pPr>
    </w:p>
    <w:p w14:paraId="4A013C07" w14:textId="2C68C591" w:rsidR="00B945D0" w:rsidRDefault="00B945D0" w:rsidP="00465FA3">
      <w:pPr>
        <w:rPr>
          <w:sz w:val="7"/>
        </w:rPr>
      </w:pPr>
    </w:p>
    <w:p w14:paraId="4A700A2A" w14:textId="4742D9D4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5939C714" w:rsidR="003A07D9" w:rsidRPr="00E431BA" w:rsidRDefault="00852F5B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ENMIENDA ESPECIAL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254262C" w:rsidR="004578A7" w:rsidRPr="00E431BA" w:rsidRDefault="00852F5B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ENMIENDA ESPECIAL  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19F114AA" w:rsidR="00FE2F75" w:rsidRPr="00E431BA" w:rsidRDefault="00547F1D" w:rsidP="00465FA3">
            <w:r>
              <w:rPr>
                <w:b/>
                <w:bCs/>
              </w:rPr>
              <w:t xml:space="preserve">Acondicionar </w:t>
            </w:r>
            <w:r w:rsidR="00C85569">
              <w:rPr>
                <w:b/>
                <w:bCs/>
              </w:rPr>
              <w:t>Inorgánico</w:t>
            </w:r>
            <w:r w:rsidR="001D4281">
              <w:rPr>
                <w:b/>
                <w:bCs/>
              </w:rPr>
              <w:t xml:space="preserve"> Mezclado</w:t>
            </w:r>
            <w:r w:rsidR="00FE2F75" w:rsidRPr="00E431BA">
              <w:t xml:space="preserve"> para aplicación al suelo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0F74008A" w:rsidR="006F7A6D" w:rsidRPr="00E431BA" w:rsidRDefault="000C030D" w:rsidP="00465FA3">
            <w:r>
              <w:t>Polvo</w:t>
            </w:r>
            <w:r w:rsidR="00130B5B" w:rsidRPr="00E431BA">
              <w:t xml:space="preserve"> 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7F25736C" w14:textId="141F2306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</w:t>
            </w:r>
            <w:r w:rsidR="003A07D9" w:rsidRPr="00E431BA">
              <w:t>20, 25</w:t>
            </w:r>
            <w:r w:rsidR="00037CEC">
              <w:t xml:space="preserve"> y </w:t>
            </w:r>
            <w:r w:rsidRPr="00E431BA">
              <w:t>50</w:t>
            </w:r>
            <w:r w:rsidR="00037CEC">
              <w:t xml:space="preserve"> kg; Big Bag 700 y 1.000</w:t>
            </w:r>
            <w:r w:rsidRPr="00E431BA">
              <w:t xml:space="preserve"> kg</w:t>
            </w:r>
            <w:r w:rsidR="0081687A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tbl>
            <w:tblPr>
              <w:tblStyle w:val="TableNormal"/>
              <w:tblW w:w="0" w:type="auto"/>
              <w:tblInd w:w="124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656"/>
            </w:tblGrid>
            <w:tr w:rsidR="007D2784" w:rsidRPr="00E431BA" w14:paraId="53E5BACC" w14:textId="77777777" w:rsidTr="00353AE9">
              <w:trPr>
                <w:trHeight w:val="272"/>
              </w:trPr>
              <w:tc>
                <w:tcPr>
                  <w:tcW w:w="5656" w:type="dxa"/>
                  <w:vAlign w:val="center"/>
                </w:tcPr>
                <w:p w14:paraId="5D279E03" w14:textId="77777777" w:rsidR="007D2784" w:rsidRPr="00E431BA" w:rsidRDefault="007D2784" w:rsidP="007D2784">
                  <w:r>
                    <w:t>Calle</w:t>
                  </w:r>
                  <w:r>
                    <w:rPr>
                      <w:spacing w:val="-5"/>
                    </w:rPr>
                    <w:t xml:space="preserve"> 8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#3-14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Oficina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803 Edificio Cámara de Comercio de Cali</w:t>
                  </w:r>
                </w:p>
              </w:tc>
            </w:tr>
          </w:tbl>
          <w:p w14:paraId="2DEAC0A4" w14:textId="4767334B" w:rsidR="004578A7" w:rsidRPr="00E431BA" w:rsidRDefault="004578A7" w:rsidP="00465FA3"/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5B70BAF4" w:rsidR="004578A7" w:rsidRPr="00E431BA" w:rsidRDefault="00BF2AC2" w:rsidP="00465FA3">
            <w:hyperlink r:id="rId7" w:history="1">
              <w:r w:rsidRPr="00B67F16">
                <w:rPr>
                  <w:rStyle w:val="Hipervnculo"/>
                </w:rPr>
                <w:t>gorejuela@calferquim.com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0761A005" w:rsidR="00947C12" w:rsidRPr="00E431B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5D1DA1EA" w14:textId="40387727" w:rsidR="00947C12" w:rsidRDefault="00947C12" w:rsidP="00465FA3">
            <w:pPr>
              <w:rPr>
                <w:rFonts w:asciiTheme="minorHAnsi" w:hAnsiTheme="minorHAnsi" w:cstheme="minorHAnsi"/>
                <w:color w:val="202124"/>
                <w:shd w:val="clear" w:color="auto" w:fill="FFFFFF"/>
              </w:rPr>
            </w:pPr>
            <w:r w:rsidRPr="00E431BA">
              <w:rPr>
                <w:rFonts w:asciiTheme="minorHAnsi" w:hAnsiTheme="minorHAnsi" w:cstheme="minorHAnsi"/>
                <w:b/>
              </w:rPr>
              <w:t>H303 (Categoría 5):</w:t>
            </w:r>
            <w:r w:rsidRPr="00E431BA">
              <w:rPr>
                <w:rFonts w:asciiTheme="minorHAnsi" w:hAnsiTheme="minorHAnsi" w:cstheme="minorHAnsi"/>
                <w:color w:val="202124"/>
                <w:shd w:val="clear" w:color="auto" w:fill="FFFFFF"/>
              </w:rPr>
              <w:t xml:space="preserve"> Toxicidad aguda en caso de ingestión.</w:t>
            </w:r>
          </w:p>
          <w:p w14:paraId="1ECE89BE" w14:textId="69804FE5" w:rsidR="00D501FA" w:rsidRPr="00E431BA" w:rsidRDefault="00D501FA" w:rsidP="00D501FA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15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2):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Corro</w:t>
            </w:r>
            <w:r w:rsidR="007E2644">
              <w:rPr>
                <w:rFonts w:asciiTheme="minorHAnsi" w:hAnsiTheme="minorHAnsi" w:cstheme="minorHAnsi"/>
                <w:bCs/>
              </w:rPr>
              <w:t>sión, irritación de la piel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513FE98F" w14:textId="6C92977A" w:rsidR="00D501FA" w:rsidRPr="00E431BA" w:rsidRDefault="00D501F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7E2644">
              <w:rPr>
                <w:rFonts w:asciiTheme="minorHAnsi" w:hAnsiTheme="minorHAnsi" w:cstheme="minorHAnsi"/>
                <w:b/>
              </w:rPr>
              <w:t>7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7E2644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7E2644">
              <w:rPr>
                <w:rFonts w:asciiTheme="minorHAnsi" w:hAnsiTheme="minorHAnsi" w:cstheme="minorHAnsi"/>
                <w:bCs/>
              </w:rPr>
              <w:t>Sensibilización de la piel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33C23DE2" w14:textId="3A2352F3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 w:rsidR="00852F5B">
              <w:rPr>
                <w:rFonts w:asciiTheme="minorHAnsi" w:hAnsiTheme="minorHAnsi" w:cstheme="minorHAnsi"/>
                <w:b/>
              </w:rPr>
              <w:t>1</w:t>
            </w:r>
            <w:r w:rsidR="007E2644">
              <w:rPr>
                <w:rFonts w:asciiTheme="minorHAnsi" w:hAnsiTheme="minorHAnsi" w:cstheme="minorHAnsi"/>
                <w:b/>
              </w:rPr>
              <w:t>8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 w:rsidR="007E2644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Irritación ocular</w:t>
            </w:r>
            <w:r w:rsidR="007E2644">
              <w:rPr>
                <w:rFonts w:asciiTheme="minorHAnsi" w:hAnsiTheme="minorHAnsi" w:cstheme="minorHAnsi"/>
                <w:bCs/>
              </w:rPr>
              <w:t>, lesiones oculares graves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0E76BBDA" w14:textId="07A01140" w:rsidR="00D501FA" w:rsidRDefault="007E2644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50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1A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Carcinogénesis</w:t>
            </w:r>
            <w:r w:rsidRPr="00E431BA">
              <w:rPr>
                <w:rFonts w:asciiTheme="minorHAnsi" w:hAnsiTheme="minorHAnsi" w:cstheme="minorHAnsi"/>
                <w:bCs/>
              </w:rPr>
              <w:t>.</w:t>
            </w:r>
          </w:p>
          <w:p w14:paraId="22C279D3" w14:textId="1703F72B" w:rsidR="0081687A" w:rsidRPr="00E431BA" w:rsidRDefault="0081687A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H3</w:t>
            </w:r>
            <w:r>
              <w:rPr>
                <w:rFonts w:asciiTheme="minorHAnsi" w:hAnsiTheme="minorHAnsi" w:cstheme="minorHAnsi"/>
                <w:b/>
              </w:rPr>
              <w:t>60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1B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Pr="0081687A">
              <w:rPr>
                <w:rFonts w:asciiTheme="minorHAnsi" w:hAnsiTheme="minorHAnsi" w:cstheme="minorHAnsi"/>
                <w:bCs/>
                <w:color w:val="000000" w:themeColor="text1"/>
              </w:rPr>
              <w:t>Toxicidad para la fertilidad o el feto.</w:t>
            </w:r>
          </w:p>
          <w:p w14:paraId="77C19083" w14:textId="284469CA" w:rsidR="00947C12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E431BA">
              <w:rPr>
                <w:rFonts w:asciiTheme="minorHAnsi" w:hAnsiTheme="minorHAnsi" w:cstheme="minorHAnsi"/>
                <w:b/>
              </w:rPr>
              <w:t>H40</w:t>
            </w:r>
            <w:r w:rsidR="00852F5B">
              <w:rPr>
                <w:rFonts w:asciiTheme="minorHAnsi" w:hAnsiTheme="minorHAnsi" w:cstheme="minorHAnsi"/>
                <w:b/>
              </w:rPr>
              <w:t>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agudo </w:t>
            </w:r>
            <w:r w:rsidR="00852F5B">
              <w:rPr>
                <w:rFonts w:asciiTheme="minorHAnsi" w:hAnsiTheme="minorHAnsi" w:cstheme="minorHAnsi"/>
                <w:b/>
              </w:rPr>
              <w:t>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 w:rsidR="00852F5B">
              <w:rPr>
                <w:rFonts w:asciiTheme="minorHAnsi" w:hAnsiTheme="minorHAnsi" w:cstheme="minorHAnsi"/>
                <w:bCs/>
              </w:rPr>
              <w:t>T</w:t>
            </w:r>
            <w:r w:rsidR="00966598">
              <w:rPr>
                <w:rFonts w:asciiTheme="minorHAnsi" w:hAnsiTheme="minorHAnsi" w:cstheme="minorHAnsi"/>
                <w:bCs/>
              </w:rPr>
              <w:t xml:space="preserve">óxico </w:t>
            </w:r>
            <w:r w:rsidRPr="00E431BA">
              <w:rPr>
                <w:rFonts w:asciiTheme="minorHAnsi" w:hAnsiTheme="minorHAnsi" w:cstheme="minorHAnsi"/>
                <w:bCs/>
              </w:rPr>
              <w:t xml:space="preserve">para </w:t>
            </w:r>
            <w:r w:rsidR="00966598">
              <w:rPr>
                <w:rFonts w:asciiTheme="minorHAnsi" w:hAnsiTheme="minorHAnsi" w:cstheme="minorHAnsi"/>
                <w:bCs/>
              </w:rPr>
              <w:t xml:space="preserve">los organismos acuáticos. </w:t>
            </w:r>
          </w:p>
          <w:p w14:paraId="639B3D67" w14:textId="2AF7FA6C" w:rsidR="00966598" w:rsidRPr="00E431BA" w:rsidRDefault="0096659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</w:rPr>
              <w:t>H4</w:t>
            </w:r>
            <w:r>
              <w:rPr>
                <w:rFonts w:asciiTheme="minorHAnsi" w:hAnsiTheme="minorHAnsi" w:cstheme="minorHAnsi"/>
                <w:b/>
              </w:rPr>
              <w:t>11</w:t>
            </w:r>
            <w:r w:rsidRPr="00E431BA">
              <w:rPr>
                <w:rFonts w:asciiTheme="minorHAnsi" w:hAnsiTheme="minorHAnsi" w:cstheme="minorHAnsi"/>
                <w:b/>
              </w:rPr>
              <w:t xml:space="preserve"> (Categoría </w:t>
            </w:r>
            <w:r>
              <w:rPr>
                <w:rFonts w:asciiTheme="minorHAnsi" w:hAnsiTheme="minorHAnsi" w:cstheme="minorHAnsi"/>
                <w:b/>
              </w:rPr>
              <w:t>crónico 2</w:t>
            </w:r>
            <w:r w:rsidRPr="00E431BA">
              <w:rPr>
                <w:rFonts w:asciiTheme="minorHAnsi" w:hAnsiTheme="minorHAnsi" w:cstheme="minorHAnsi"/>
                <w:b/>
              </w:rPr>
              <w:t>):</w:t>
            </w:r>
            <w:r w:rsidRPr="00E431BA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 xml:space="preserve">Tóxico </w:t>
            </w:r>
            <w:r w:rsidRPr="00E431BA">
              <w:rPr>
                <w:rFonts w:asciiTheme="minorHAnsi" w:hAnsiTheme="minorHAnsi" w:cstheme="minorHAnsi"/>
                <w:bCs/>
              </w:rPr>
              <w:t xml:space="preserve">para </w:t>
            </w:r>
            <w:r>
              <w:rPr>
                <w:rFonts w:asciiTheme="minorHAnsi" w:hAnsiTheme="minorHAnsi" w:cstheme="minorHAnsi"/>
                <w:bCs/>
              </w:rPr>
              <w:t>los organismos acuáticos.</w:t>
            </w:r>
          </w:p>
          <w:p w14:paraId="1E96093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36A117B" w14:textId="77777777" w:rsidR="00D501FA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0629776B" w14:textId="5A486D04" w:rsidR="00966598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Pictograma:</w:t>
            </w:r>
            <w:r w:rsidR="00966598">
              <w:rPr>
                <w:noProof/>
              </w:rPr>
              <w:t xml:space="preserve"> </w:t>
            </w:r>
          </w:p>
          <w:p w14:paraId="7523BFC5" w14:textId="2B8BC09C" w:rsidR="00966598" w:rsidRDefault="00D501F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BC5AA0D" wp14:editId="7919A496">
                  <wp:extent cx="910800" cy="910800"/>
                  <wp:effectExtent l="0" t="0" r="3810" b="381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8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9CE31A3" wp14:editId="06530D17">
                  <wp:extent cx="910800" cy="910800"/>
                  <wp:effectExtent l="0" t="0" r="3810" b="381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8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094F739" wp14:editId="4DDD2311">
                  <wp:extent cx="910800" cy="910800"/>
                  <wp:effectExtent l="0" t="0" r="3810" b="381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8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68DD71" wp14:editId="7103F770">
                  <wp:extent cx="910800" cy="910800"/>
                  <wp:effectExtent l="0" t="0" r="3810" b="381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0800" cy="91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29F250D1" w:rsidR="00947C12" w:rsidRPr="00E431BA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7E2644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   </w:t>
            </w:r>
            <w:r w:rsidR="00080D54" w:rsidRPr="007E2644">
              <w:rPr>
                <w:rFonts w:asciiTheme="minorHAnsi" w:hAnsiTheme="minorHAnsi" w:cstheme="minorHAnsi"/>
                <w:b/>
                <w:color w:val="000000" w:themeColor="text1"/>
              </w:rPr>
              <w:t>ATENCIÓN</w:t>
            </w:r>
            <w:r w:rsidR="00D501FA">
              <w:rPr>
                <w:noProof/>
              </w:rPr>
              <w:t xml:space="preserve"> </w:t>
            </w:r>
          </w:p>
          <w:p w14:paraId="0013CC63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7CEBE096" w:rsidR="00080D54" w:rsidRPr="00E431BA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384EFCF2" w14:textId="3C141269" w:rsidR="00947C1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H303: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Puede ser nocivo en caso de ingestión.</w:t>
            </w:r>
          </w:p>
          <w:p w14:paraId="1F3D2705" w14:textId="77DD8DAF" w:rsidR="00766208" w:rsidRPr="00E431BA" w:rsidRDefault="00766208" w:rsidP="0076620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15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Puede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provocar irritación de la piel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691329F2" w14:textId="327A4486" w:rsidR="00766208" w:rsidRPr="00E431BA" w:rsidRDefault="0076620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17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Puede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provocar una reacción alérgica en la piel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31672A7D" w14:textId="17A39496" w:rsidR="00947C12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 w:rsidR="00766208">
              <w:rPr>
                <w:rFonts w:asciiTheme="minorHAnsi" w:hAnsiTheme="minorHAnsi" w:cstheme="minorHAnsi"/>
                <w:b/>
                <w:color w:val="000000" w:themeColor="text1"/>
              </w:rPr>
              <w:t>18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P</w:t>
            </w:r>
            <w:r w:rsidR="00766208">
              <w:rPr>
                <w:rFonts w:asciiTheme="minorHAnsi" w:hAnsiTheme="minorHAnsi" w:cstheme="minorHAnsi"/>
                <w:bCs/>
                <w:color w:val="000000" w:themeColor="text1"/>
              </w:rPr>
              <w:t>uede provocar lesiones oculares graves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7987F20A" w14:textId="0C6DD6CD" w:rsidR="00766208" w:rsidRDefault="0076620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50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Puede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causar cáncer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6CD63975" w14:textId="18DC12B3" w:rsidR="00167E48" w:rsidRPr="00E431BA" w:rsidRDefault="00167E48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H360: </w:t>
            </w:r>
            <w:r w:rsidRPr="00167E48">
              <w:rPr>
                <w:rFonts w:asciiTheme="minorHAnsi" w:hAnsiTheme="minorHAnsi" w:cstheme="minorHAnsi"/>
                <w:bCs/>
                <w:color w:val="000000" w:themeColor="text1"/>
              </w:rPr>
              <w:t>Puede perjudicar la fertilidad o dañar el feto.</w:t>
            </w:r>
          </w:p>
          <w:p w14:paraId="10C2FC77" w14:textId="15813B9A" w:rsidR="00080D54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H40</w:t>
            </w:r>
            <w:r w:rsidR="00B140E1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 w:rsidR="00B140E1">
              <w:rPr>
                <w:rFonts w:asciiTheme="minorHAnsi" w:hAnsiTheme="minorHAnsi" w:cstheme="minorHAnsi"/>
                <w:bCs/>
                <w:color w:val="000000" w:themeColor="text1"/>
              </w:rPr>
              <w:t>Tóxico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para los organismos acuáticos.</w:t>
            </w:r>
          </w:p>
          <w:p w14:paraId="18B207A1" w14:textId="26C3F45C" w:rsidR="00B140E1" w:rsidRPr="00E431BA" w:rsidRDefault="00B140E1" w:rsidP="00B140E1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11</w:t>
            </w: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Tóxico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para los organismos acuáticos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, con efectos nocivos duraderos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.</w:t>
            </w:r>
          </w:p>
          <w:p w14:paraId="19D843E9" w14:textId="77777777" w:rsidR="00B140E1" w:rsidRPr="00E431BA" w:rsidRDefault="00B140E1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1F81CAB2" w14:textId="47449218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3A19C408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09823AC1" w14:textId="4D07F837" w:rsidR="00F86344" w:rsidRPr="00E431BA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43AA6891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22752C05" w14:textId="77777777" w:rsidR="00167E48" w:rsidRPr="00E431BA" w:rsidRDefault="00167E48" w:rsidP="00167E48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P284 </w:t>
            </w:r>
            <w:r w:rsidRPr="00832408">
              <w:rPr>
                <w:rFonts w:asciiTheme="minorHAnsi" w:hAnsiTheme="minorHAnsi" w:cstheme="minorHAnsi"/>
                <w:bCs/>
                <w:color w:val="000000" w:themeColor="text1"/>
              </w:rPr>
              <w:t>Llevar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3EA1125D" w14:textId="20721A7F" w:rsidR="00B06348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P337+P313: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Si la irritación ocular persiste, consultar a un médico.</w:t>
            </w:r>
          </w:p>
          <w:p w14:paraId="546F40B8" w14:textId="200615AF" w:rsidR="00B140E1" w:rsidRDefault="00B140E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P3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91</w:t>
            </w: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Recoger los vertidos.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2E86E500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>omercial:  F</w:t>
            </w:r>
            <w:r w:rsidR="00B140E1">
              <w:rPr>
                <w:b/>
              </w:rPr>
              <w:t>ORMULA</w:t>
            </w:r>
            <w:r w:rsidR="00322EB4">
              <w:rPr>
                <w:b/>
              </w:rPr>
              <w:t xml:space="preserve"> ENMIENDA ESPECIAL</w:t>
            </w:r>
          </w:p>
          <w:p w14:paraId="080C0599" w14:textId="77777777" w:rsidR="00F507CE" w:rsidRDefault="00F507CE" w:rsidP="002E4284">
            <w:pPr>
              <w:rPr>
                <w:b/>
              </w:rPr>
            </w:pPr>
          </w:p>
          <w:p w14:paraId="3DA40606" w14:textId="03387B9C" w:rsidR="00F47FC6" w:rsidRDefault="00F47FC6" w:rsidP="002E4284">
            <w:pPr>
              <w:rPr>
                <w:bCs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  <w:r w:rsidR="00F507CE">
              <w:rPr>
                <w:bCs/>
              </w:rPr>
              <w:t xml:space="preserve">. </w:t>
            </w:r>
          </w:p>
          <w:p w14:paraId="28EAC566" w14:textId="77777777" w:rsidR="00F507CE" w:rsidRDefault="00F507CE" w:rsidP="002E4284">
            <w:pPr>
              <w:rPr>
                <w:b/>
              </w:rPr>
            </w:pPr>
          </w:p>
          <w:p w14:paraId="04AC9CED" w14:textId="51A39699" w:rsidR="00984204" w:rsidRDefault="00984204" w:rsidP="002E4284">
            <w:pPr>
              <w:rPr>
                <w:bCs/>
              </w:rPr>
            </w:pPr>
            <w:r w:rsidRPr="00984204">
              <w:rPr>
                <w:b/>
              </w:rPr>
              <w:t>3.3 Fórmulas:</w:t>
            </w:r>
            <w:r w:rsidR="00F507CE">
              <w:rPr>
                <w:b/>
              </w:rPr>
              <w:t xml:space="preserve"> </w:t>
            </w:r>
            <w:r w:rsidR="00F507CE" w:rsidRPr="00F507CE">
              <w:rPr>
                <w:bCs/>
              </w:rPr>
              <w:t>No aplica.</w:t>
            </w:r>
          </w:p>
          <w:p w14:paraId="0BD55370" w14:textId="77777777" w:rsidR="00F507CE" w:rsidRDefault="00F507CE" w:rsidP="002E4284">
            <w:pPr>
              <w:rPr>
                <w:bCs/>
              </w:rPr>
            </w:pPr>
          </w:p>
          <w:p w14:paraId="2EB568FB" w14:textId="15BA003C" w:rsidR="005305B3" w:rsidRDefault="00F507CE" w:rsidP="00465FA3">
            <w:pPr>
              <w:rPr>
                <w:bCs/>
              </w:rPr>
            </w:pPr>
            <w:r>
              <w:rPr>
                <w:b/>
              </w:rPr>
              <w:t>3.4. Mezcla</w:t>
            </w:r>
            <w:r w:rsidRPr="00150531">
              <w:rPr>
                <w:bCs/>
              </w:rPr>
              <w:t xml:space="preserve">: Mezcla física </w:t>
            </w:r>
            <w:r w:rsidR="00150531" w:rsidRPr="00150531">
              <w:rPr>
                <w:bCs/>
              </w:rPr>
              <w:t xml:space="preserve">de ingredientes </w:t>
            </w:r>
            <w:r w:rsidRPr="00150531">
              <w:rPr>
                <w:bCs/>
              </w:rPr>
              <w:t>en polvo</w:t>
            </w:r>
            <w:r w:rsidR="00150531" w:rsidRPr="00150531">
              <w:rPr>
                <w:bCs/>
              </w:rPr>
              <w:t>.</w:t>
            </w:r>
            <w:r w:rsidR="00167E48">
              <w:rPr>
                <w:bCs/>
              </w:rPr>
              <w:t xml:space="preserve"> </w:t>
            </w:r>
          </w:p>
          <w:p w14:paraId="1BA7A8E2" w14:textId="77777777" w:rsidR="006D5223" w:rsidRDefault="006D5223" w:rsidP="00465FA3">
            <w:pPr>
              <w:rPr>
                <w:bCs/>
              </w:rPr>
            </w:pPr>
          </w:p>
          <w:p w14:paraId="59C59003" w14:textId="77777777" w:rsidR="006D5223" w:rsidRDefault="006D5223" w:rsidP="00465FA3">
            <w:pPr>
              <w:rPr>
                <w:b/>
              </w:rPr>
            </w:pPr>
          </w:p>
          <w:tbl>
            <w:tblPr>
              <w:tblW w:w="6231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396"/>
              <w:gridCol w:w="1851"/>
              <w:gridCol w:w="1984"/>
            </w:tblGrid>
            <w:tr w:rsidR="003742F2" w:rsidRPr="003742F2" w14:paraId="478327B2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570A87BA" w14:textId="4D61B5DC" w:rsidR="003742F2" w:rsidRPr="003742F2" w:rsidRDefault="003742F2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Ingredientes</w:t>
                  </w:r>
                </w:p>
              </w:tc>
              <w:tc>
                <w:tcPr>
                  <w:tcW w:w="1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05CFCC" w14:textId="77777777" w:rsidR="003742F2" w:rsidRPr="003742F2" w:rsidRDefault="003742F2" w:rsidP="00150531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No. CAS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01AE28" w14:textId="6D307427" w:rsidR="003742F2" w:rsidRPr="003742F2" w:rsidRDefault="003742F2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</w:pPr>
                  <w:r w:rsidRPr="003742F2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  <w:lang w:val="es-CO" w:eastAsia="es-CO"/>
                    </w:rPr>
                    <w:t>%</w:t>
                  </w:r>
                </w:p>
              </w:tc>
            </w:tr>
            <w:tr w:rsidR="003742F2" w:rsidRPr="003742F2" w14:paraId="60D79DFA" w14:textId="77777777" w:rsidTr="00167E48">
              <w:trPr>
                <w:trHeight w:val="209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  <w:hideMark/>
                </w:tcPr>
                <w:p w14:paraId="0D96B87A" w14:textId="47FFA08F" w:rsidR="003742F2" w:rsidRPr="003742F2" w:rsidRDefault="001D36AF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Silicato de Magnesio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2FC781" w14:textId="610A5493" w:rsidR="003742F2" w:rsidRPr="0073710E" w:rsidRDefault="00150531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 w:rsidRPr="0073710E"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1343-88-0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059FFE" w14:textId="4250E1CE" w:rsidR="003742F2" w:rsidRPr="003742F2" w:rsidRDefault="007C466E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</w:t>
                  </w:r>
                  <w:r w:rsidR="00BD123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=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2</w:t>
                  </w:r>
                  <w:r w:rsidR="00F507C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5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.0</w:t>
                  </w:r>
                  <w:r w:rsidR="00BD123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0 -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</w:t>
                  </w:r>
                  <w:r w:rsidR="00BD123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 w:rsidR="00BD123E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27.00</w:t>
                  </w:r>
                </w:p>
              </w:tc>
            </w:tr>
            <w:tr w:rsidR="00F507CE" w:rsidRPr="003742F2" w14:paraId="5E661E67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3772514" w14:textId="428DF88B" w:rsidR="00F507CE" w:rsidRDefault="00F507CE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Cal Agrícola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D638CB" w14:textId="2C1185F3" w:rsidR="00F507CE" w:rsidRPr="0073710E" w:rsidRDefault="0073710E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471-34-1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4DBD5B" w14:textId="6501166F" w:rsidR="00F507CE" w:rsidRDefault="00BD123E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 26.00 -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35.00</w:t>
                  </w:r>
                </w:p>
              </w:tc>
            </w:tr>
            <w:tr w:rsidR="0073710E" w:rsidRPr="003742F2" w14:paraId="34CF4FB5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2ECB8010" w14:textId="181E0B49" w:rsidR="0073710E" w:rsidRDefault="0073710E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Óxido de Calcio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FFCB383" w14:textId="6649DD1B" w:rsidR="0073710E" w:rsidRDefault="0073710E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1305-78-8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C7F904B" w14:textId="75C68C4B" w:rsidR="0073710E" w:rsidRDefault="00BA33F6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 7.00 - 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10.00</w:t>
                  </w:r>
                </w:p>
              </w:tc>
            </w:tr>
            <w:tr w:rsidR="00F507CE" w:rsidRPr="003742F2" w14:paraId="00828C36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DA95A51" w14:textId="362677AD" w:rsidR="00F507CE" w:rsidRDefault="00BD123E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Roca Fosfórica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FAC059" w14:textId="69DBCE87" w:rsidR="00F507CE" w:rsidRPr="0073710E" w:rsidRDefault="00BA33F6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1306-05-04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2B1F7F8" w14:textId="5D010FA2" w:rsidR="00F507CE" w:rsidRDefault="00BD123E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 25.00 -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27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.00</w:t>
                  </w:r>
                </w:p>
              </w:tc>
            </w:tr>
            <w:tr w:rsidR="001D36AF" w:rsidRPr="003742F2" w14:paraId="67FAAE4F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37C1E934" w14:textId="4FCD920B" w:rsidR="001D36AF" w:rsidRDefault="00FB763C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Cloruro de Potasio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51C34C0" w14:textId="2F5AEC62" w:rsidR="001D36AF" w:rsidRPr="0073710E" w:rsidRDefault="00F507CE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 w:rsidRPr="0073710E"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7447-40-7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62080D1" w14:textId="0CC19365" w:rsidR="001D36AF" w:rsidRPr="003742F2" w:rsidRDefault="00BD123E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10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.00 -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1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5.00</w:t>
                  </w:r>
                </w:p>
              </w:tc>
            </w:tr>
            <w:tr w:rsidR="001D36AF" w:rsidRPr="003742F2" w14:paraId="7A96B7DE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7AF30042" w14:textId="56B4C537" w:rsidR="001D36AF" w:rsidRDefault="00BD123E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Sulfato de Zinc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75DCC47" w14:textId="1575F160" w:rsidR="001D36AF" w:rsidRPr="0073710E" w:rsidRDefault="0081687A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7446-19-7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47293A3" w14:textId="79403F7D" w:rsidR="001D36AF" w:rsidRPr="003742F2" w:rsidRDefault="00BD123E" w:rsidP="00BD123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1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.00 -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 xml:space="preserve"> 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 w:rsidR="00BA33F6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2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.00</w:t>
                  </w:r>
                </w:p>
              </w:tc>
            </w:tr>
            <w:tr w:rsidR="00F507CE" w:rsidRPr="003742F2" w14:paraId="2C888552" w14:textId="77777777" w:rsidTr="00167E48">
              <w:trPr>
                <w:trHeight w:val="205"/>
                <w:jc w:val="center"/>
              </w:trPr>
              <w:tc>
                <w:tcPr>
                  <w:tcW w:w="23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shd w:val="clear" w:color="auto" w:fill="auto"/>
                  <w:noWrap/>
                  <w:vAlign w:val="bottom"/>
                </w:tcPr>
                <w:p w14:paraId="076ED4D1" w14:textId="2050849B" w:rsidR="00F507CE" w:rsidRDefault="00BD123E" w:rsidP="00F507C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Ulexita</w:t>
                  </w:r>
                </w:p>
              </w:tc>
              <w:tc>
                <w:tcPr>
                  <w:tcW w:w="1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E71CE2" w14:textId="759E6B1D" w:rsidR="00F507CE" w:rsidRPr="0073710E" w:rsidRDefault="0081687A" w:rsidP="0073710E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sz w:val="16"/>
                      <w:szCs w:val="16"/>
                      <w:lang w:val="es-CO" w:eastAsia="es-CO"/>
                    </w:rPr>
                    <w:t>92908-33-1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A4BE477" w14:textId="30D08849" w:rsidR="00F507CE" w:rsidRDefault="00BA33F6" w:rsidP="00BA33F6">
                  <w:pPr>
                    <w:widowControl/>
                    <w:autoSpaceDE/>
                    <w:autoSpaceDN/>
                    <w:jc w:val="center"/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</w:pP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&gt;= 1.00 - &lt;</w:t>
                  </w:r>
                  <w:r w:rsidR="00167E48"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=</w:t>
                  </w:r>
                  <w:r>
                    <w:rPr>
                      <w:rFonts w:eastAsia="Times New Roman"/>
                      <w:b/>
                      <w:bCs/>
                      <w:color w:val="000000"/>
                      <w:lang w:val="es-CO" w:eastAsia="es-CO"/>
                    </w:rPr>
                    <w:t>2.00</w:t>
                  </w:r>
                </w:p>
              </w:tc>
            </w:tr>
          </w:tbl>
          <w:p w14:paraId="65FCE9D3" w14:textId="0B329836" w:rsidR="00F47FC6" w:rsidRDefault="00F47FC6" w:rsidP="00465FA3">
            <w:pPr>
              <w:rPr>
                <w:b/>
              </w:rPr>
            </w:pPr>
          </w:p>
          <w:p w14:paraId="16AB6AA2" w14:textId="57E95B41" w:rsidR="006D5223" w:rsidRPr="00F507CE" w:rsidRDefault="006D5223" w:rsidP="006D5223">
            <w:pPr>
              <w:rPr>
                <w:b/>
              </w:rPr>
            </w:pPr>
            <w:r w:rsidRPr="00832408">
              <w:rPr>
                <w:bCs/>
              </w:rPr>
              <w:t>L</w:t>
            </w:r>
            <w:r>
              <w:rPr>
                <w:bCs/>
              </w:rPr>
              <w:t xml:space="preserve">as concentraciones en intervalos, </w:t>
            </w:r>
            <w:r w:rsidRPr="00832408">
              <w:rPr>
                <w:bCs/>
              </w:rPr>
              <w:t>corresponde a proteger la confidencialidad</w:t>
            </w:r>
            <w:r>
              <w:rPr>
                <w:bCs/>
              </w:rPr>
              <w:t xml:space="preserve"> de la compañía</w:t>
            </w:r>
            <w:r w:rsidRPr="00832408">
              <w:rPr>
                <w:bCs/>
              </w:rPr>
              <w:t xml:space="preserve"> y a la variación de concentración de las materias primas.</w:t>
            </w:r>
          </w:p>
          <w:p w14:paraId="25B0C20F" w14:textId="2E5E9F69" w:rsidR="00F507CE" w:rsidRDefault="00F507CE" w:rsidP="00D47726">
            <w:pPr>
              <w:rPr>
                <w:b/>
              </w:rPr>
            </w:pPr>
          </w:p>
          <w:p w14:paraId="7F164DF7" w14:textId="77777777" w:rsidR="006D5223" w:rsidRDefault="006D5223" w:rsidP="00D47726">
            <w:pPr>
              <w:rPr>
                <w:b/>
              </w:rPr>
            </w:pPr>
          </w:p>
          <w:p w14:paraId="1643FC3E" w14:textId="72C38038" w:rsidR="005F74D2" w:rsidRPr="00F47FC6" w:rsidRDefault="005F74D2" w:rsidP="00F507CE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7777777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6165535E" w14:textId="77777777" w:rsidR="003D2F45" w:rsidRDefault="003D2F45" w:rsidP="00BB624F">
            <w:pPr>
              <w:rPr>
                <w:b/>
                <w:bCs/>
              </w:rPr>
            </w:pPr>
          </w:p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0D93F232" w14:textId="77777777" w:rsidR="003D2F45" w:rsidRDefault="003D2F45" w:rsidP="00BB624F"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  <w:p w14:paraId="7FBF2108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13B9ABB3" w14:textId="77777777" w:rsidR="000F648B" w:rsidRDefault="000F648B" w:rsidP="000F648B">
            <w:pPr>
              <w:rPr>
                <w:b/>
              </w:rPr>
            </w:pPr>
          </w:p>
          <w:p w14:paraId="54FCB94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4F3EEF4B" w14:textId="662AC501" w:rsidR="000F648B" w:rsidRDefault="006D5223" w:rsidP="000F648B">
            <w:pPr>
              <w:pStyle w:val="Prrafodelista"/>
              <w:ind w:left="720"/>
              <w:jc w:val="both"/>
            </w:pPr>
            <w:r>
              <w:t>Medios de extinción apropiados</w:t>
            </w:r>
          </w:p>
          <w:p w14:paraId="2396C0C5" w14:textId="77777777" w:rsidR="00C96623" w:rsidRDefault="00C96623" w:rsidP="00C96623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Agua pulverizada</w:t>
            </w:r>
          </w:p>
          <w:p w14:paraId="3C6EF4BA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Dióxido de Carbono (CO</w:t>
            </w:r>
            <w:r w:rsidRPr="00B06E56">
              <w:rPr>
                <w:vertAlign w:val="subscript"/>
              </w:rPr>
              <w:t>2</w:t>
            </w:r>
            <w:r>
              <w:t>)</w:t>
            </w:r>
          </w:p>
          <w:p w14:paraId="6B35529E" w14:textId="77777777" w:rsidR="000F648B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>
              <w:t>Espuma resistente al alcohol.</w:t>
            </w:r>
          </w:p>
          <w:p w14:paraId="2207BB35" w14:textId="503D9F26" w:rsidR="000F648B" w:rsidRDefault="000F648B" w:rsidP="000F648B">
            <w:pPr>
              <w:jc w:val="both"/>
            </w:pPr>
            <w:r>
              <w:t>El producto no es inflamable</w:t>
            </w:r>
            <w:r w:rsidR="00C96623">
              <w:t>, ni combustible ni explosivo, es</w:t>
            </w:r>
            <w:r>
              <w:t xml:space="preserve">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288BA68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154336">
              <w:t xml:space="preserve"> </w:t>
            </w:r>
            <w:r w:rsidR="00C96623">
              <w:t>dióxido de carbono, óxido de calcio, óxido de magnesio,</w:t>
            </w:r>
            <w:r w:rsidR="00D721E4">
              <w:t xml:space="preserve"> óxidos de potasio, óxido de zinc, ó</w:t>
            </w:r>
            <w:r w:rsidRPr="00D721E4">
              <w:t xml:space="preserve">xido de </w:t>
            </w:r>
            <w:r w:rsidR="00154336" w:rsidRPr="00D721E4">
              <w:t>Azufre,</w:t>
            </w:r>
            <w:r w:rsidRPr="00D721E4">
              <w:t xml:space="preserve"> Óxido de Fósforo</w:t>
            </w:r>
            <w:r w:rsidR="00D721E4">
              <w:t xml:space="preserve"> </w:t>
            </w:r>
            <w:r>
              <w:t xml:space="preserve">y otros gases derivados de la combustión incompleta. -- Evitar contacto con los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2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77777777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 o Soda caustica.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3DF3D16D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8C63E0">
              <w:t>Gris claro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13860C8F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8C63E0">
              <w:t>11</w:t>
            </w:r>
            <w:r>
              <w:t>.</w:t>
            </w:r>
            <w:r w:rsidR="008C63E0">
              <w:t>92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4137CE24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</w:t>
            </w:r>
            <w:r w:rsidR="008C63E0">
              <w:t>N/D</w:t>
            </w:r>
            <w:r>
              <w:t xml:space="preserve">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4003FAF8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8C63E0">
              <w:t>1</w:t>
            </w:r>
            <w:r>
              <w:t>.</w:t>
            </w:r>
            <w:r w:rsidR="008C63E0">
              <w:t>76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614AF829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522234">
              <w:t>1</w:t>
            </w:r>
            <w:r>
              <w:t>,</w:t>
            </w:r>
            <w:r w:rsidR="008C63E0">
              <w:t>68</w:t>
            </w:r>
            <w:r w:rsidR="00522234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36E14B3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 en soluciones moderadamente neutras</w:t>
            </w:r>
            <w:r w:rsidR="001B6BD4">
              <w:t xml:space="preserve"> y alcalinas</w:t>
            </w:r>
            <w:r>
              <w:t xml:space="preserve">. No se esperan reacciones o descomposiciones de este producto bajo condiciones normales de manejo o almacenamiento.  </w:t>
            </w:r>
          </w:p>
          <w:p w14:paraId="43E43602" w14:textId="13825EAA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reactivo. </w:t>
            </w:r>
          </w:p>
          <w:p w14:paraId="762C8542" w14:textId="7260978F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 altamente </w:t>
            </w:r>
            <w:r w:rsidR="008C63E0">
              <w:t>ácidos.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062FDF1C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Altas temperaturas y humedad. </w:t>
            </w:r>
          </w:p>
          <w:p w14:paraId="3B1120C0" w14:textId="1AAEEF75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 fuertes.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1945FBC2" w14:textId="77777777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77777777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01CA2A37" w14:textId="77777777" w:rsidR="009C3B92" w:rsidRDefault="009C3B92" w:rsidP="009C3B92">
            <w:r>
              <w:t>Los sobrantes del producto y envases vacíos del mismo, se deben eliminar de acuerdo a la legislación vigente del medio ambiente (Residuos Peligrosos: Ley Nacional No 24.051 y sus reglamentaciones).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77777777" w:rsidR="009C3B92" w:rsidRDefault="009C3B92" w:rsidP="009C3B92">
            <w:r>
              <w:t xml:space="preserve"> </w:t>
            </w:r>
          </w:p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5F62633C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SGA 2015</w:t>
            </w:r>
          </w:p>
          <w:p w14:paraId="5ACC7F2A" w14:textId="5C85D30E" w:rsidR="00D01BA0" w:rsidRPr="00831FDB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Sexta edición revisada</w:t>
            </w: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  <w:tr w:rsidR="00D01BA0" w14:paraId="74CE281C" w14:textId="77777777" w:rsidTr="009E4651">
        <w:trPr>
          <w:trHeight w:val="376"/>
        </w:trPr>
        <w:tc>
          <w:tcPr>
            <w:tcW w:w="2580" w:type="dxa"/>
          </w:tcPr>
          <w:p w14:paraId="23E5A0E7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Reglamento (CE)</w:t>
            </w:r>
          </w:p>
          <w:p w14:paraId="4E576163" w14:textId="3B5A7298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1005/2009</w:t>
            </w:r>
          </w:p>
        </w:tc>
        <w:tc>
          <w:tcPr>
            <w:tcW w:w="6945" w:type="dxa"/>
          </w:tcPr>
          <w:p w14:paraId="17EAFF4C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93FEF5B" w14:textId="2D50C46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szCs w:val="24"/>
              </w:rPr>
              <w:t>Sobre las sustancias que agotan la capa de ozono</w:t>
            </w:r>
          </w:p>
        </w:tc>
      </w:tr>
      <w:tr w:rsidR="00D01BA0" w14:paraId="31D47489" w14:textId="77777777" w:rsidTr="009E4651">
        <w:trPr>
          <w:trHeight w:val="376"/>
        </w:trPr>
        <w:tc>
          <w:tcPr>
            <w:tcW w:w="2580" w:type="dxa"/>
          </w:tcPr>
          <w:p w14:paraId="3E878995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Directiva (CE)</w:t>
            </w:r>
          </w:p>
          <w:p w14:paraId="79674A02" w14:textId="70B5DC7D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 2004/42</w:t>
            </w:r>
          </w:p>
        </w:tc>
        <w:tc>
          <w:tcPr>
            <w:tcW w:w="6945" w:type="dxa"/>
          </w:tcPr>
          <w:p w14:paraId="0BD88C91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BE3575">
              <w:rPr>
                <w:b/>
                <w:bCs/>
                <w:szCs w:val="24"/>
              </w:rPr>
              <w:t>EL PARLAMENTO EUROPEO Y EL CONSEJO</w:t>
            </w:r>
            <w:r>
              <w:rPr>
                <w:b/>
                <w:bCs/>
                <w:szCs w:val="24"/>
              </w:rPr>
              <w:t xml:space="preserve"> DE LA UNION EUROPEA</w:t>
            </w:r>
          </w:p>
          <w:p w14:paraId="0D95528C" w14:textId="77777777" w:rsidR="00D01BA0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Limitación de las emisiones de compuestos orgánicos volátiles (COV)</w:t>
            </w:r>
          </w:p>
          <w:p w14:paraId="0A8F2D95" w14:textId="77777777" w:rsidR="00D01BA0" w:rsidRPr="00BE3575" w:rsidRDefault="00D01BA0" w:rsidP="00D01BA0">
            <w:pPr>
              <w:jc w:val="center"/>
              <w:rPr>
                <w:b/>
                <w:bCs/>
                <w:szCs w:val="24"/>
              </w:rPr>
            </w:pP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117E13F" w14:textId="77777777" w:rsidR="000B5AFA" w:rsidRPr="002E00EC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2E00EC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ACGIH:</w:t>
            </w:r>
            <w:r>
              <w:rPr>
                <w:szCs w:val="24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263E94" w:rsidRPr="00263E94" w14:paraId="516DB88C" w14:textId="77777777" w:rsidTr="009E4651">
        <w:trPr>
          <w:trHeight w:val="376"/>
        </w:trPr>
        <w:tc>
          <w:tcPr>
            <w:tcW w:w="9525" w:type="dxa"/>
            <w:gridSpan w:val="2"/>
          </w:tcPr>
          <w:p w14:paraId="31F2914F" w14:textId="77777777" w:rsidR="00825F36" w:rsidRDefault="00825F36" w:rsidP="000B5AFA">
            <w:pPr>
              <w:rPr>
                <w:b/>
                <w:bCs/>
                <w:szCs w:val="24"/>
              </w:rPr>
            </w:pPr>
          </w:p>
          <w:p w14:paraId="7786EDB0" w14:textId="0B7D1894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2E378E">
              <w:rPr>
                <w:b/>
                <w:bCs/>
                <w:szCs w:val="24"/>
              </w:rPr>
              <w:t>16.2 Principales referencias bibliográficas y fuentes de datos</w:t>
            </w:r>
          </w:p>
          <w:p w14:paraId="0E598030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</w:p>
          <w:p w14:paraId="1A975FAC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1"/>
              </w:rPr>
              <w:t xml:space="preserve">La presente </w:t>
            </w:r>
            <w:r w:rsidRPr="00263E94">
              <w:rPr>
                <w:color w:val="000000" w:themeColor="text1"/>
              </w:rPr>
              <w:t>hoja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de seguridad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>cumple</w:t>
            </w:r>
            <w:r w:rsidRPr="00263E94">
              <w:rPr>
                <w:color w:val="000000" w:themeColor="text1"/>
              </w:rPr>
              <w:t xml:space="preserve"> con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la normativa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 xml:space="preserve">nacional </w:t>
            </w:r>
            <w:r>
              <w:rPr>
                <w:color w:val="000000" w:themeColor="text1"/>
              </w:rPr>
              <w:t>vigente</w:t>
            </w:r>
          </w:p>
          <w:p w14:paraId="3C3DFFBC" w14:textId="77777777" w:rsidR="000B5AFA" w:rsidRPr="00263E94" w:rsidRDefault="000B5AFA" w:rsidP="000B5AFA">
            <w:pPr>
              <w:rPr>
                <w:color w:val="000000" w:themeColor="text1"/>
              </w:rPr>
            </w:pPr>
          </w:p>
          <w:p w14:paraId="31889641" w14:textId="77777777" w:rsidR="000B5AFA" w:rsidRPr="00263E94" w:rsidRDefault="000B5AFA" w:rsidP="000B5AFA">
            <w:pPr>
              <w:rPr>
                <w:color w:val="000000" w:themeColor="text1"/>
                <w:spacing w:val="-45"/>
              </w:rPr>
            </w:pPr>
            <w:r w:rsidRPr="006F12E3">
              <w:rPr>
                <w:b/>
                <w:bCs/>
                <w:color w:val="000000" w:themeColor="text1"/>
              </w:rPr>
              <w:t>Colombia: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NTC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445,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22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Julio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1998</w:t>
            </w:r>
            <w:r w:rsidRPr="00263E94">
              <w:rPr>
                <w:color w:val="000000" w:themeColor="text1"/>
                <w:spacing w:val="-45"/>
              </w:rPr>
              <w:t xml:space="preserve"> </w:t>
            </w:r>
          </w:p>
          <w:p w14:paraId="5FF915F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263E94">
              <w:rPr>
                <w:color w:val="000000" w:themeColor="text1"/>
                <w:spacing w:val="-45"/>
              </w:rPr>
              <w:t xml:space="preserve"> </w:t>
            </w:r>
            <w:r w:rsidRPr="006F12E3">
              <w:rPr>
                <w:b/>
                <w:bCs/>
                <w:color w:val="000000" w:themeColor="text1"/>
              </w:rPr>
              <w:t>México: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NOM-018-STPS-2000.</w:t>
            </w:r>
          </w:p>
          <w:p w14:paraId="71CCF3E8" w14:textId="77777777" w:rsidR="000B5AFA" w:rsidRDefault="000B5AFA" w:rsidP="000B5AFA">
            <w:pPr>
              <w:rPr>
                <w:color w:val="000000" w:themeColor="text1"/>
                <w:spacing w:val="-10"/>
              </w:rPr>
            </w:pPr>
            <w:r w:rsidRPr="006F12E3">
              <w:rPr>
                <w:b/>
                <w:bCs/>
                <w:color w:val="000000" w:themeColor="text1"/>
              </w:rPr>
              <w:t>Guatemala: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Trabajo,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1441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Honduras: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Ejecutivo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No.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STSS-053-04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</w:p>
          <w:p w14:paraId="5EB5EE2F" w14:textId="77777777" w:rsidR="000B5AFA" w:rsidRDefault="000B5AFA" w:rsidP="000B5AFA">
            <w:pPr>
              <w:rPr>
                <w:color w:val="000000" w:themeColor="text1"/>
                <w:spacing w:val="1"/>
              </w:rPr>
            </w:pPr>
            <w:r w:rsidRPr="008F5345">
              <w:rPr>
                <w:b/>
                <w:bCs/>
                <w:color w:val="000000" w:themeColor="text1"/>
              </w:rPr>
              <w:t>Costa</w:t>
            </w:r>
            <w:r w:rsidRPr="008F5345">
              <w:rPr>
                <w:b/>
                <w:bCs/>
                <w:color w:val="000000" w:themeColor="text1"/>
                <w:spacing w:val="-11"/>
              </w:rPr>
              <w:t xml:space="preserve"> </w:t>
            </w:r>
            <w:r w:rsidRPr="008F5345">
              <w:rPr>
                <w:b/>
                <w:bCs/>
                <w:color w:val="000000" w:themeColor="text1"/>
              </w:rPr>
              <w:t>Rica: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Decreto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N.º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28113-S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</w:p>
          <w:p w14:paraId="047F784A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</w:rPr>
              <w:t>Panamá: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#124,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marzo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2001</w:t>
            </w:r>
          </w:p>
          <w:p w14:paraId="293661FC" w14:textId="77777777" w:rsidR="000B5AFA" w:rsidRPr="00263E94" w:rsidRDefault="000B5AFA" w:rsidP="000B5AFA">
            <w:pPr>
              <w:rPr>
                <w:color w:val="000000" w:themeColor="text1"/>
              </w:rPr>
            </w:pPr>
            <w:r w:rsidRPr="008F5345">
              <w:rPr>
                <w:b/>
                <w:bCs/>
                <w:color w:val="000000" w:themeColor="text1"/>
                <w:w w:val="95"/>
              </w:rPr>
              <w:t>Ecuador: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NTE</w:t>
            </w:r>
            <w:r w:rsidRPr="00263E94">
              <w:rPr>
                <w:color w:val="000000" w:themeColor="text1"/>
                <w:spacing w:val="10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INEN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</w:t>
            </w:r>
            <w:r w:rsidRPr="00263E94">
              <w:rPr>
                <w:color w:val="000000" w:themeColor="text1"/>
                <w:spacing w:val="11"/>
                <w:w w:val="95"/>
              </w:rPr>
              <w:t xml:space="preserve"> </w:t>
            </w:r>
            <w:r w:rsidRPr="00263E94">
              <w:rPr>
                <w:color w:val="000000" w:themeColor="text1"/>
                <w:w w:val="95"/>
              </w:rPr>
              <w:t>266:200</w:t>
            </w:r>
          </w:p>
          <w:p w14:paraId="2659D5BE" w14:textId="77777777" w:rsidR="000B5AFA" w:rsidRPr="004F3D11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4F3D11">
              <w:rPr>
                <w:color w:val="000000" w:themeColor="text1"/>
              </w:rPr>
              <w:t>Reglamento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(CE)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1272/2008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sobre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Clasiﬁcación,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etiquetado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envasado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de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las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sustancias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químicas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mezclas,</w:t>
            </w:r>
            <w:r w:rsidRPr="004F3D11">
              <w:rPr>
                <w:color w:val="000000" w:themeColor="text1"/>
                <w:spacing w:val="-6"/>
              </w:rPr>
              <w:t xml:space="preserve"> </w:t>
            </w:r>
            <w:r w:rsidRPr="004F3D11">
              <w:rPr>
                <w:color w:val="000000" w:themeColor="text1"/>
              </w:rPr>
              <w:t>y</w:t>
            </w:r>
            <w:r w:rsidRPr="004F3D11">
              <w:rPr>
                <w:color w:val="000000" w:themeColor="text1"/>
                <w:spacing w:val="-5"/>
              </w:rPr>
              <w:t xml:space="preserve"> </w:t>
            </w:r>
            <w:r w:rsidRPr="004F3D11">
              <w:rPr>
                <w:color w:val="000000" w:themeColor="text1"/>
              </w:rPr>
              <w:t>sus</w:t>
            </w:r>
            <w:r w:rsidRPr="004F3D11">
              <w:rPr>
                <w:color w:val="000000" w:themeColor="text1"/>
                <w:spacing w:val="1"/>
              </w:rPr>
              <w:t xml:space="preserve"> </w:t>
            </w:r>
            <w:r w:rsidRPr="004F3D11">
              <w:rPr>
                <w:color w:val="000000" w:themeColor="text1"/>
              </w:rPr>
              <w:t>modiﬁcaciones.</w:t>
            </w:r>
          </w:p>
          <w:p w14:paraId="5F69A1A7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Reglamento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(CE)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1907/2006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registro,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evaluación,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autorización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restricción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las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sustancias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preparados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químicos</w:t>
            </w:r>
            <w:r w:rsidRPr="00263E94">
              <w:rPr>
                <w:color w:val="000000" w:themeColor="text1"/>
                <w:spacing w:val="-9"/>
              </w:rPr>
              <w:t xml:space="preserve"> </w:t>
            </w:r>
            <w:r w:rsidRPr="00263E94">
              <w:rPr>
                <w:color w:val="000000" w:themeColor="text1"/>
              </w:rPr>
              <w:t>(REACH),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sus</w:t>
            </w:r>
            <w:r w:rsidRPr="00263E94">
              <w:rPr>
                <w:color w:val="000000" w:themeColor="text1"/>
                <w:spacing w:val="-8"/>
              </w:rPr>
              <w:t xml:space="preserve"> </w:t>
            </w:r>
            <w:r w:rsidRPr="00263E94">
              <w:rPr>
                <w:color w:val="000000" w:themeColor="text1"/>
              </w:rPr>
              <w:t>modiﬁca</w:t>
            </w:r>
            <w:r>
              <w:rPr>
                <w:color w:val="000000" w:themeColor="text1"/>
              </w:rPr>
              <w:t>ciones</w:t>
            </w:r>
            <w:r w:rsidRPr="00263E94">
              <w:rPr>
                <w:color w:val="000000" w:themeColor="text1"/>
              </w:rPr>
              <w:t>.</w:t>
            </w:r>
          </w:p>
          <w:p w14:paraId="726B7661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91/689/CEE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peligrosos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y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Dir.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91/156/CEE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gestión</w:t>
            </w:r>
            <w:r w:rsidRPr="00263E94">
              <w:rPr>
                <w:color w:val="000000" w:themeColor="text1"/>
                <w:spacing w:val="-4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residuos.</w:t>
            </w:r>
          </w:p>
          <w:p w14:paraId="1FA96AF7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Acuerdo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europeo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sobre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3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carretera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(ADR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>
              <w:rPr>
                <w:color w:val="000000" w:themeColor="text1"/>
                <w:spacing w:val="2"/>
              </w:rPr>
              <w:t xml:space="preserve">  </w:t>
            </w:r>
          </w:p>
          <w:p w14:paraId="417945CB" w14:textId="77777777" w:rsidR="000B5AFA" w:rsidRDefault="000B5AFA" w:rsidP="000B5AFA">
            <w:pPr>
              <w:rPr>
                <w:color w:val="000000" w:themeColor="text1"/>
                <w:spacing w:val="2"/>
              </w:rPr>
            </w:pPr>
            <w:r>
              <w:rPr>
                <w:color w:val="000000" w:themeColor="text1"/>
                <w:spacing w:val="2"/>
              </w:rPr>
              <w:t>-Re</w:t>
            </w:r>
            <w:r w:rsidRPr="00263E94">
              <w:rPr>
                <w:color w:val="000000" w:themeColor="text1"/>
              </w:rPr>
              <w:t>glamento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relativo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Ferrocarril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(RID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2015).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</w:p>
          <w:p w14:paraId="64776232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  <w:spacing w:val="2"/>
              </w:rPr>
              <w:t>-</w:t>
            </w:r>
            <w:r w:rsidRPr="00263E94">
              <w:rPr>
                <w:color w:val="000000" w:themeColor="text1"/>
              </w:rPr>
              <w:t>Código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Marítimo</w:t>
            </w:r>
            <w:r w:rsidRPr="00263E94">
              <w:rPr>
                <w:color w:val="000000" w:themeColor="text1"/>
                <w:spacing w:val="2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Peligrosas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(IMDG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34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ed.),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IMO,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Resolución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MSC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90/28/Add.2.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Código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IBC/MARPOL,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IMO,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</w:rPr>
              <w:t>Resolución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MEPC</w:t>
            </w:r>
            <w:r w:rsidRPr="00263E94">
              <w:rPr>
                <w:color w:val="000000" w:themeColor="text1"/>
                <w:spacing w:val="-10"/>
              </w:rPr>
              <w:t xml:space="preserve"> </w:t>
            </w:r>
            <w:r w:rsidRPr="00263E94">
              <w:rPr>
                <w:color w:val="000000" w:themeColor="text1"/>
              </w:rPr>
              <w:t>64/23/Add.1.</w:t>
            </w:r>
          </w:p>
          <w:p w14:paraId="52FF161E" w14:textId="77777777" w:rsidR="000B5AFA" w:rsidRPr="00263E94" w:rsidRDefault="000B5AFA" w:rsidP="000B5A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  <w:r w:rsidRPr="00263E94">
              <w:rPr>
                <w:color w:val="000000" w:themeColor="text1"/>
              </w:rPr>
              <w:t>Regulaciones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la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Asociación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Aéreo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Internacional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(IATA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56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ed.,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2015)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relativas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al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transporte</w:t>
            </w:r>
            <w:r w:rsidRPr="00263E94">
              <w:rPr>
                <w:color w:val="000000" w:themeColor="text1"/>
                <w:spacing w:val="-5"/>
              </w:rPr>
              <w:t xml:space="preserve"> </w:t>
            </w:r>
            <w:r w:rsidRPr="00263E94">
              <w:rPr>
                <w:color w:val="000000" w:themeColor="text1"/>
              </w:rPr>
              <w:t>de</w:t>
            </w:r>
            <w:r w:rsidRPr="00263E94">
              <w:rPr>
                <w:color w:val="000000" w:themeColor="text1"/>
                <w:spacing w:val="-6"/>
              </w:rPr>
              <w:t xml:space="preserve"> </w:t>
            </w:r>
            <w:r w:rsidRPr="00263E94">
              <w:rPr>
                <w:color w:val="000000" w:themeColor="text1"/>
              </w:rPr>
              <w:t>mercancías</w:t>
            </w:r>
            <w:r w:rsidRPr="00263E94">
              <w:rPr>
                <w:color w:val="000000" w:themeColor="text1"/>
                <w:spacing w:val="1"/>
              </w:rPr>
              <w:t xml:space="preserve"> </w:t>
            </w:r>
            <w:r w:rsidRPr="00263E94">
              <w:rPr>
                <w:color w:val="000000" w:themeColor="text1"/>
              </w:rPr>
              <w:t>peligrosas</w:t>
            </w:r>
            <w:r w:rsidRPr="00263E94">
              <w:rPr>
                <w:color w:val="000000" w:themeColor="text1"/>
                <w:spacing w:val="-3"/>
              </w:rPr>
              <w:t xml:space="preserve"> </w:t>
            </w:r>
            <w:r w:rsidRPr="00263E94">
              <w:rPr>
                <w:color w:val="000000" w:themeColor="text1"/>
              </w:rPr>
              <w:t>por</w:t>
            </w:r>
            <w:r w:rsidRPr="00263E94">
              <w:rPr>
                <w:color w:val="000000" w:themeColor="text1"/>
                <w:spacing w:val="-2"/>
              </w:rPr>
              <w:t xml:space="preserve"> </w:t>
            </w:r>
            <w:r w:rsidRPr="00263E94">
              <w:rPr>
                <w:color w:val="000000" w:themeColor="text1"/>
              </w:rPr>
              <w:t>vía</w:t>
            </w:r>
            <w:r w:rsidRPr="00263E94">
              <w:rPr>
                <w:color w:val="000000" w:themeColor="text1"/>
                <w:spacing w:val="-1"/>
              </w:rPr>
              <w:t xml:space="preserve"> </w:t>
            </w:r>
            <w:r w:rsidRPr="00263E94">
              <w:rPr>
                <w:color w:val="000000" w:themeColor="text1"/>
              </w:rPr>
              <w:t>aérea.</w:t>
            </w:r>
          </w:p>
          <w:p w14:paraId="4255E19B" w14:textId="1F0063B4" w:rsidR="00685A72" w:rsidRDefault="000B5AFA" w:rsidP="000B5AFA">
            <w:pPr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  <w:spacing w:val="-1"/>
              </w:rPr>
              <w:t>-</w:t>
            </w:r>
            <w:r w:rsidRPr="00263E94">
              <w:rPr>
                <w:color w:val="000000" w:themeColor="text1"/>
                <w:spacing w:val="-1"/>
              </w:rPr>
              <w:t>International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Agency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for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Research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on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Cáncer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(IARC),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clasiﬁcación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de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carcinógenos.</w:t>
            </w:r>
            <w:r w:rsidRPr="00263E94">
              <w:rPr>
                <w:color w:val="000000" w:themeColor="text1"/>
                <w:spacing w:val="-11"/>
              </w:rPr>
              <w:t xml:space="preserve"> </w:t>
            </w:r>
            <w:r w:rsidRPr="00263E94">
              <w:rPr>
                <w:color w:val="000000" w:themeColor="text1"/>
                <w:spacing w:val="-1"/>
              </w:rPr>
              <w:t>Revisión:</w:t>
            </w:r>
            <w:r w:rsidRPr="00263E94">
              <w:rPr>
                <w:color w:val="000000" w:themeColor="text1"/>
                <w:spacing w:val="-12"/>
              </w:rPr>
              <w:t xml:space="preserve"> </w:t>
            </w:r>
            <w:r w:rsidRPr="00263E94">
              <w:rPr>
                <w:color w:val="000000" w:themeColor="text1"/>
              </w:rPr>
              <w:t>23/03/2015.</w:t>
            </w:r>
          </w:p>
          <w:p w14:paraId="370B8EB0" w14:textId="4EF430A2" w:rsidR="00685A72" w:rsidRPr="00263E94" w:rsidRDefault="00685A72" w:rsidP="000B5AFA">
            <w:pPr>
              <w:rPr>
                <w:rFonts w:ascii="Arial" w:hAnsi="Arial"/>
                <w:color w:val="000000" w:themeColor="text1"/>
                <w:w w:val="105"/>
                <w:sz w:val="18"/>
              </w:rPr>
            </w:pP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08BBEA9F" w14:textId="77777777" w:rsidR="008C63E0" w:rsidRDefault="008C63E0" w:rsidP="008C63E0">
            <w:r w:rsidRPr="00C83DB2">
              <w:rPr>
                <w:b/>
                <w:bCs/>
              </w:rPr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</w:t>
            </w:r>
          </w:p>
          <w:p w14:paraId="2C248C63" w14:textId="77777777" w:rsidR="008C63E0" w:rsidRDefault="008C63E0" w:rsidP="008C63E0"/>
          <w:p w14:paraId="112A7567" w14:textId="77777777" w:rsidR="008C63E0" w:rsidRDefault="008C63E0" w:rsidP="008C63E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4E6B62E" wp14:editId="41E7BA4F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530860</wp:posOffset>
                      </wp:positionV>
                      <wp:extent cx="457200" cy="447675"/>
                      <wp:effectExtent l="0" t="0" r="0" b="9525"/>
                      <wp:wrapNone/>
                      <wp:docPr id="4" name="Diagrama de flujo: co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4767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0000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4AC554" w14:textId="77777777" w:rsidR="008C63E0" w:rsidRPr="005F1841" w:rsidRDefault="008C63E0" w:rsidP="008C63E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5F1841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E6B62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4" o:spid="_x0000_s1026" type="#_x0000_t120" style="position:absolute;margin-left:64.05pt;margin-top:41.8pt;width:36pt;height:35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" fillcolor="blue" stroked="f" strokeweight="2pt">
                      <v:textbox>
                        <w:txbxContent>
                          <w:p w14:paraId="3D4AC554" w14:textId="77777777" w:rsidR="008C63E0" w:rsidRPr="005F1841" w:rsidRDefault="008C63E0" w:rsidP="008C63E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5F1841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object w:dxaOrig="5115" w:dyaOrig="2595" w14:anchorId="4048A0B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55.75pt;height:129.75pt" o:ole="">
                  <v:imagedata r:id="rId13" o:title=""/>
                </v:shape>
                <o:OLEObject Type="Embed" ProgID="PBrush" ShapeID="_x0000_i1025" DrawAspect="Content" ObjectID="_1779110629" r:id="rId14"/>
              </w:object>
            </w:r>
          </w:p>
          <w:p w14:paraId="1F65C449" w14:textId="77777777" w:rsidR="008C63E0" w:rsidRDefault="008C63E0" w:rsidP="000B5AFA">
            <w:pPr>
              <w:rPr>
                <w:color w:val="000000" w:themeColor="text1"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59488EA2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Diciembre 21 de 2022: Se crea la Hoja de seguridad </w:t>
            </w:r>
            <w:r w:rsidR="00522234">
              <w:rPr>
                <w:b/>
                <w:bCs/>
                <w:color w:val="000000" w:themeColor="text1"/>
              </w:rPr>
              <w:t>E</w:t>
            </w:r>
            <w:r w:rsidR="00AD042D">
              <w:rPr>
                <w:b/>
                <w:bCs/>
                <w:color w:val="000000" w:themeColor="text1"/>
              </w:rPr>
              <w:t>NMIENDA ESPECIAL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5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FE243" w14:textId="77777777" w:rsidR="003D0D8D" w:rsidRDefault="003D0D8D">
      <w:r>
        <w:separator/>
      </w:r>
    </w:p>
  </w:endnote>
  <w:endnote w:type="continuationSeparator" w:id="0">
    <w:p w14:paraId="142DF313" w14:textId="77777777" w:rsidR="003D0D8D" w:rsidRDefault="003D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9F8D2" w14:textId="77777777" w:rsidR="003D0D8D" w:rsidRDefault="003D0D8D">
      <w:r>
        <w:separator/>
      </w:r>
    </w:p>
  </w:footnote>
  <w:footnote w:type="continuationSeparator" w:id="0">
    <w:p w14:paraId="57E70FA2" w14:textId="77777777" w:rsidR="003D0D8D" w:rsidRDefault="003D0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5B97DEC7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547F1D">
            <w:rPr>
              <w:b/>
              <w:bCs/>
              <w:sz w:val="48"/>
              <w:szCs w:val="48"/>
            </w:rPr>
            <w:t>E</w:t>
          </w:r>
          <w:r w:rsidR="00852F5B">
            <w:rPr>
              <w:b/>
              <w:bCs/>
              <w:sz w:val="48"/>
              <w:szCs w:val="48"/>
            </w:rPr>
            <w:t>NMIENDA ESPECIAL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92C57AC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         </w:t>
          </w:r>
          <w:r w:rsidR="00547F1D">
            <w:rPr>
              <w:b/>
              <w:bCs/>
              <w:sz w:val="48"/>
              <w:szCs w:val="48"/>
            </w:rPr>
            <w:t>E</w:t>
          </w:r>
          <w:r w:rsidR="00D721E4">
            <w:rPr>
              <w:b/>
              <w:bCs/>
              <w:sz w:val="48"/>
              <w:szCs w:val="48"/>
            </w:rPr>
            <w:t>NMIENDA ESPECIAL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1167D"/>
    <w:rsid w:val="00026B54"/>
    <w:rsid w:val="00037CEC"/>
    <w:rsid w:val="0004009E"/>
    <w:rsid w:val="000412D2"/>
    <w:rsid w:val="0005700E"/>
    <w:rsid w:val="00062073"/>
    <w:rsid w:val="00080D54"/>
    <w:rsid w:val="00087E40"/>
    <w:rsid w:val="00095AFB"/>
    <w:rsid w:val="000A3636"/>
    <w:rsid w:val="000B5AFA"/>
    <w:rsid w:val="000C0283"/>
    <w:rsid w:val="000C030D"/>
    <w:rsid w:val="000C0C8D"/>
    <w:rsid w:val="000E259C"/>
    <w:rsid w:val="000F5676"/>
    <w:rsid w:val="000F648B"/>
    <w:rsid w:val="00101C09"/>
    <w:rsid w:val="00104202"/>
    <w:rsid w:val="00125B0C"/>
    <w:rsid w:val="00125FAC"/>
    <w:rsid w:val="00130B5B"/>
    <w:rsid w:val="001322FC"/>
    <w:rsid w:val="00145DED"/>
    <w:rsid w:val="00150531"/>
    <w:rsid w:val="00154336"/>
    <w:rsid w:val="00167E48"/>
    <w:rsid w:val="00175263"/>
    <w:rsid w:val="00180A0A"/>
    <w:rsid w:val="00185595"/>
    <w:rsid w:val="001944FB"/>
    <w:rsid w:val="001A1F0C"/>
    <w:rsid w:val="001A7579"/>
    <w:rsid w:val="001B6BD4"/>
    <w:rsid w:val="001C7AA5"/>
    <w:rsid w:val="001D36AF"/>
    <w:rsid w:val="001D4281"/>
    <w:rsid w:val="001D4500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4225"/>
    <w:rsid w:val="00263E94"/>
    <w:rsid w:val="0027321A"/>
    <w:rsid w:val="00294587"/>
    <w:rsid w:val="00294FAE"/>
    <w:rsid w:val="002B072F"/>
    <w:rsid w:val="002E00EC"/>
    <w:rsid w:val="002E378E"/>
    <w:rsid w:val="002E4284"/>
    <w:rsid w:val="002F4B8D"/>
    <w:rsid w:val="003039E4"/>
    <w:rsid w:val="0030621C"/>
    <w:rsid w:val="00306337"/>
    <w:rsid w:val="003226C4"/>
    <w:rsid w:val="00322EB4"/>
    <w:rsid w:val="003326FD"/>
    <w:rsid w:val="003346F5"/>
    <w:rsid w:val="0035289A"/>
    <w:rsid w:val="00352AA3"/>
    <w:rsid w:val="003742F2"/>
    <w:rsid w:val="0037726B"/>
    <w:rsid w:val="00377595"/>
    <w:rsid w:val="003A07D9"/>
    <w:rsid w:val="003B461B"/>
    <w:rsid w:val="003C157E"/>
    <w:rsid w:val="003C74B9"/>
    <w:rsid w:val="003D0D8D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6097"/>
    <w:rsid w:val="004C71C3"/>
    <w:rsid w:val="004D06AC"/>
    <w:rsid w:val="004D3D2C"/>
    <w:rsid w:val="004E3219"/>
    <w:rsid w:val="004F457C"/>
    <w:rsid w:val="00506666"/>
    <w:rsid w:val="005128EF"/>
    <w:rsid w:val="00522234"/>
    <w:rsid w:val="005305B3"/>
    <w:rsid w:val="0053062F"/>
    <w:rsid w:val="0053123B"/>
    <w:rsid w:val="005327F2"/>
    <w:rsid w:val="00537C74"/>
    <w:rsid w:val="005405B2"/>
    <w:rsid w:val="00542495"/>
    <w:rsid w:val="00547F1D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1FC2"/>
    <w:rsid w:val="0062427C"/>
    <w:rsid w:val="00625EE9"/>
    <w:rsid w:val="00630B64"/>
    <w:rsid w:val="006373D6"/>
    <w:rsid w:val="00655C13"/>
    <w:rsid w:val="00665EDE"/>
    <w:rsid w:val="00667012"/>
    <w:rsid w:val="00681989"/>
    <w:rsid w:val="00682623"/>
    <w:rsid w:val="00683B04"/>
    <w:rsid w:val="00685A45"/>
    <w:rsid w:val="00685A72"/>
    <w:rsid w:val="0068674B"/>
    <w:rsid w:val="006A7938"/>
    <w:rsid w:val="006B64C1"/>
    <w:rsid w:val="006D5223"/>
    <w:rsid w:val="006F0C5C"/>
    <w:rsid w:val="006F12E3"/>
    <w:rsid w:val="006F7A6D"/>
    <w:rsid w:val="00711A12"/>
    <w:rsid w:val="007130C2"/>
    <w:rsid w:val="00723824"/>
    <w:rsid w:val="007255FC"/>
    <w:rsid w:val="00730AD4"/>
    <w:rsid w:val="00736C25"/>
    <w:rsid w:val="0073710E"/>
    <w:rsid w:val="00746958"/>
    <w:rsid w:val="00747F3C"/>
    <w:rsid w:val="007510E0"/>
    <w:rsid w:val="0075230F"/>
    <w:rsid w:val="00754B9C"/>
    <w:rsid w:val="00766208"/>
    <w:rsid w:val="00771DEC"/>
    <w:rsid w:val="00777277"/>
    <w:rsid w:val="007B2BB5"/>
    <w:rsid w:val="007C466E"/>
    <w:rsid w:val="007D2784"/>
    <w:rsid w:val="007E2644"/>
    <w:rsid w:val="007E5A96"/>
    <w:rsid w:val="007E73D7"/>
    <w:rsid w:val="00815C90"/>
    <w:rsid w:val="0081687A"/>
    <w:rsid w:val="00820405"/>
    <w:rsid w:val="00825F36"/>
    <w:rsid w:val="00831FDB"/>
    <w:rsid w:val="0083485B"/>
    <w:rsid w:val="00836CA6"/>
    <w:rsid w:val="00846BF3"/>
    <w:rsid w:val="00852F5B"/>
    <w:rsid w:val="00866502"/>
    <w:rsid w:val="00875D4C"/>
    <w:rsid w:val="00881608"/>
    <w:rsid w:val="008A6A12"/>
    <w:rsid w:val="008C2EEF"/>
    <w:rsid w:val="008C63E0"/>
    <w:rsid w:val="008D5FC6"/>
    <w:rsid w:val="008D7B46"/>
    <w:rsid w:val="008F00C0"/>
    <w:rsid w:val="008F27EC"/>
    <w:rsid w:val="008F4E2C"/>
    <w:rsid w:val="008F5345"/>
    <w:rsid w:val="00901ECB"/>
    <w:rsid w:val="00905DFE"/>
    <w:rsid w:val="00930994"/>
    <w:rsid w:val="00947C12"/>
    <w:rsid w:val="0096221C"/>
    <w:rsid w:val="00966598"/>
    <w:rsid w:val="00976922"/>
    <w:rsid w:val="009829DC"/>
    <w:rsid w:val="00984204"/>
    <w:rsid w:val="00987E16"/>
    <w:rsid w:val="009908AA"/>
    <w:rsid w:val="009A124E"/>
    <w:rsid w:val="009C3B92"/>
    <w:rsid w:val="009C59C3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5456C"/>
    <w:rsid w:val="00A5675C"/>
    <w:rsid w:val="00A67019"/>
    <w:rsid w:val="00A760AD"/>
    <w:rsid w:val="00A80502"/>
    <w:rsid w:val="00A93079"/>
    <w:rsid w:val="00A963B0"/>
    <w:rsid w:val="00A9651D"/>
    <w:rsid w:val="00AB7A21"/>
    <w:rsid w:val="00AC1F44"/>
    <w:rsid w:val="00AC3529"/>
    <w:rsid w:val="00AC525B"/>
    <w:rsid w:val="00AC77B5"/>
    <w:rsid w:val="00AD042D"/>
    <w:rsid w:val="00AD6BEF"/>
    <w:rsid w:val="00AD7A90"/>
    <w:rsid w:val="00AE4AE1"/>
    <w:rsid w:val="00AE5240"/>
    <w:rsid w:val="00B06348"/>
    <w:rsid w:val="00B06E56"/>
    <w:rsid w:val="00B13E07"/>
    <w:rsid w:val="00B140E1"/>
    <w:rsid w:val="00B16D06"/>
    <w:rsid w:val="00B30FF1"/>
    <w:rsid w:val="00B35973"/>
    <w:rsid w:val="00B47491"/>
    <w:rsid w:val="00B61A12"/>
    <w:rsid w:val="00B82C7F"/>
    <w:rsid w:val="00B84FAB"/>
    <w:rsid w:val="00B945D0"/>
    <w:rsid w:val="00B95AEF"/>
    <w:rsid w:val="00B979BA"/>
    <w:rsid w:val="00BA33F6"/>
    <w:rsid w:val="00BB53AD"/>
    <w:rsid w:val="00BB5673"/>
    <w:rsid w:val="00BD0E4E"/>
    <w:rsid w:val="00BD123E"/>
    <w:rsid w:val="00BD6466"/>
    <w:rsid w:val="00BE6440"/>
    <w:rsid w:val="00BF0EEA"/>
    <w:rsid w:val="00BF2AC2"/>
    <w:rsid w:val="00BF773A"/>
    <w:rsid w:val="00C058F4"/>
    <w:rsid w:val="00C10215"/>
    <w:rsid w:val="00C17866"/>
    <w:rsid w:val="00C20A65"/>
    <w:rsid w:val="00C24842"/>
    <w:rsid w:val="00C24C9E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60E7"/>
    <w:rsid w:val="00C96623"/>
    <w:rsid w:val="00C97485"/>
    <w:rsid w:val="00CA5B88"/>
    <w:rsid w:val="00CB3AC3"/>
    <w:rsid w:val="00CC092D"/>
    <w:rsid w:val="00CF6105"/>
    <w:rsid w:val="00CF76A3"/>
    <w:rsid w:val="00D01BA0"/>
    <w:rsid w:val="00D31387"/>
    <w:rsid w:val="00D47726"/>
    <w:rsid w:val="00D501FA"/>
    <w:rsid w:val="00D51147"/>
    <w:rsid w:val="00D63DC2"/>
    <w:rsid w:val="00D6414A"/>
    <w:rsid w:val="00D70176"/>
    <w:rsid w:val="00D704F2"/>
    <w:rsid w:val="00D70679"/>
    <w:rsid w:val="00D721E4"/>
    <w:rsid w:val="00D75F0F"/>
    <w:rsid w:val="00D761F5"/>
    <w:rsid w:val="00DA5EC1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753E"/>
    <w:rsid w:val="00E2046A"/>
    <w:rsid w:val="00E234D9"/>
    <w:rsid w:val="00E34D76"/>
    <w:rsid w:val="00E411BB"/>
    <w:rsid w:val="00E431BA"/>
    <w:rsid w:val="00E87424"/>
    <w:rsid w:val="00E92333"/>
    <w:rsid w:val="00EA025F"/>
    <w:rsid w:val="00EA16A1"/>
    <w:rsid w:val="00EA2489"/>
    <w:rsid w:val="00EA5164"/>
    <w:rsid w:val="00EB10F8"/>
    <w:rsid w:val="00EB123E"/>
    <w:rsid w:val="00EC3011"/>
    <w:rsid w:val="00EE77AF"/>
    <w:rsid w:val="00EF616A"/>
    <w:rsid w:val="00F131BA"/>
    <w:rsid w:val="00F14E63"/>
    <w:rsid w:val="00F23756"/>
    <w:rsid w:val="00F27FB0"/>
    <w:rsid w:val="00F41820"/>
    <w:rsid w:val="00F43B43"/>
    <w:rsid w:val="00F47FC6"/>
    <w:rsid w:val="00F507CE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B43BC"/>
    <w:rsid w:val="00FB763C"/>
    <w:rsid w:val="00FC63BA"/>
    <w:rsid w:val="00FD13CF"/>
    <w:rsid w:val="00FE2CAE"/>
    <w:rsid w:val="00FE2F75"/>
    <w:rsid w:val="00FE4245"/>
    <w:rsid w:val="00FE7C3A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BF2AC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2A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mailto:gorejuela@calferquim.com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3123</TotalTime>
  <Pages>13</Pages>
  <Words>4093</Words>
  <Characters>22517</Characters>
  <Application>Microsoft Office Word</Application>
  <DocSecurity>0</DocSecurity>
  <Lines>187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Maria Raquel Ortiz Beltran</cp:lastModifiedBy>
  <cp:revision>229</cp:revision>
  <dcterms:created xsi:type="dcterms:W3CDTF">2022-12-15T19:16:00Z</dcterms:created>
  <dcterms:modified xsi:type="dcterms:W3CDTF">2024-06-05T21:37:00Z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