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d9c8889f53174d0cfb9f25e904f6e49fc3e2a3"/>
    <w:p>
      <w:pPr>
        <w:pStyle w:val="Heading1"/>
      </w:pPr>
      <w:r>
        <w:t xml:space="preserve">PROCEDIMIENTO OPERATIVO ESTANDARIZADO: MEZCLA Y HOMOGENIZACION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CGC-POE-3.06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2026-02-17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Estandarizar las operaciones de carga y mezcla para garantizar la homogeneidad quimica y fisica de cada lote, asegurando que el producto final contenga la concentracion de nutrientes declarada en el Registro ICA.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los dos tipos de proceso de mezcla ejecutados en la planta de CALFERQUIM S.A.S.: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A — Mezcla fisica:</w:t>
      </w:r>
      <w:r>
        <w:t xml:space="preserve"> </w:t>
      </w:r>
      <w:r>
        <w:t xml:space="preserve">proceso manual de vaciado intercalado y paleado. El granel resultante va directamente a envase (POE 3.10).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B — Mezcla en tolva para granulacion:</w:t>
      </w:r>
      <w:r>
        <w:t xml:space="preserve"> </w:t>
      </w:r>
      <w:r>
        <w:t xml:space="preserve">vaciado intercalado en tolva mecanica. El granel resultante pasa al proceso de granulacion (POE 3.08).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2"/>
        </w:numPr>
      </w:pPr>
      <w:r>
        <w:t xml:space="preserve">Vaciado intercalado: Tecnica de carga en que los ingredientes de mayor proporcion se dividen en dos partes y los de menor proporcion se intercalan entre ellas (metodo sandwich).</w:t>
      </w:r>
    </w:p>
    <w:p>
      <w:pPr>
        <w:pStyle w:val="Compact"/>
        <w:numPr>
          <w:ilvl w:val="0"/>
          <w:numId w:val="1002"/>
        </w:numPr>
      </w:pPr>
      <w:r>
        <w:t xml:space="preserve">Paleado: Homogenizacion manual del material mediante pala, complementando el vaciado intercalado en el proceso de mezcla fisica.</w:t>
      </w:r>
    </w:p>
    <w:p>
      <w:pPr>
        <w:pStyle w:val="Compact"/>
        <w:numPr>
          <w:ilvl w:val="0"/>
          <w:numId w:val="1002"/>
        </w:numPr>
      </w:pPr>
      <w:r>
        <w:t xml:space="preserve">Mezcla fisica (blending): Proceso manual de combinacion de materias primas sin equipo mecanico de agitacion.</w:t>
      </w:r>
    </w:p>
    <w:p>
      <w:pPr>
        <w:pStyle w:val="Compact"/>
        <w:numPr>
          <w:ilvl w:val="0"/>
          <w:numId w:val="1002"/>
        </w:numPr>
      </w:pPr>
      <w:r>
        <w:t xml:space="preserve">Tolva: Equipo de mezcla mecanica usado en la preparacion del material para granulacion.</w:t>
      </w:r>
    </w:p>
    <w:p>
      <w:pPr>
        <w:pStyle w:val="Compact"/>
        <w:numPr>
          <w:ilvl w:val="0"/>
          <w:numId w:val="1002"/>
        </w:numPr>
      </w:pPr>
      <w:r>
        <w:t xml:space="preserve">Tiempo de Mezcla Efectivo: Tiempo transcurrido desde el cierre de la tolva hasta la apertura para descarga, en el proceso Tipo B.</w:t>
      </w:r>
    </w:p>
    <w:p>
      <w:pPr>
        <w:pStyle w:val="Compact"/>
        <w:numPr>
          <w:ilvl w:val="0"/>
          <w:numId w:val="1002"/>
        </w:numPr>
      </w:pPr>
      <w:r>
        <w:t xml:space="preserve">Segregacion: Separacion indeseada de particulas por diferencia de tamano o densidad.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3"/>
        </w:numPr>
      </w:pPr>
      <w:r>
        <w:t xml:space="preserve">Resolucion ICA pv0 (Propuesta): Anexo I-B, Pilar 17</w:t>
      </w:r>
      <w:r>
        <w:t xml:space="preserve"> </w:t>
      </w:r>
      <w:r>
        <w:t xml:space="preserve">“Controles del Proceso de Produccion”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POE 3.08 Presentacion Fisica y Granulacion.</w:t>
      </w:r>
    </w:p>
    <w:bookmarkEnd w:id="12"/>
    <w:bookmarkStart w:id="13" w:name="consideraciones-gmp"/>
    <w:p>
      <w:pPr>
        <w:pStyle w:val="Heading2"/>
      </w:pPr>
      <w:r>
        <w:t xml:space="preserve">4.1. CONSIDERACIONES GMP</w:t>
      </w:r>
    </w:p>
    <w:p>
      <w:pPr>
        <w:pStyle w:val="FirstParagraph"/>
      </w:pPr>
      <w:r>
        <w:t xml:space="preserve">El orden de adicion de materias primas debe respetarse para asegurar la distribucion uniforme de todos los componentes. La limpieza entre lotes de diferente formula es obligatoria (POE 3.02).</w:t>
      </w:r>
    </w:p>
    <w:bookmarkEnd w:id="13"/>
    <w:bookmarkStart w:id="16" w:name="responsabilidades-y-politicas"/>
    <w:p>
      <w:pPr>
        <w:pStyle w:val="Heading2"/>
      </w:pPr>
      <w:r>
        <w:t xml:space="preserve">5. RESPONSABILIDADES Y POLITICAS</w:t>
      </w:r>
    </w:p>
    <w:bookmarkStart w:id="14" w:name="jefe-de-produccion"/>
    <w:p>
      <w:pPr>
        <w:pStyle w:val="Heading3"/>
      </w:pPr>
      <w:r>
        <w:t xml:space="preserve">5.1. Jefe de Produccion</w:t>
      </w:r>
    </w:p>
    <w:p>
      <w:pPr>
        <w:pStyle w:val="Compact"/>
        <w:numPr>
          <w:ilvl w:val="0"/>
          <w:numId w:val="1004"/>
        </w:numPr>
      </w:pPr>
      <w:r>
        <w:t xml:space="preserve">Define que tipo de proceso aplica para cada producto (Tipo A o Tipo B) segun la Orden de Produccion.</w:t>
      </w:r>
    </w:p>
    <w:p>
      <w:pPr>
        <w:pStyle w:val="Compact"/>
        <w:numPr>
          <w:ilvl w:val="0"/>
          <w:numId w:val="1004"/>
        </w:numPr>
      </w:pPr>
      <w:r>
        <w:t xml:space="preserve">En Tipo B, asegura el cumplimiento del tiempo de mezcla de 4 minutos.</w:t>
      </w:r>
    </w:p>
    <w:p>
      <w:pPr>
        <w:pStyle w:val="Compact"/>
        <w:numPr>
          <w:ilvl w:val="0"/>
          <w:numId w:val="1004"/>
        </w:numPr>
      </w:pPr>
      <w:r>
        <w:t xml:space="preserve">Recibe el reporte del operario en caso de anomalia visual y define la accion correctiva.</w:t>
      </w:r>
    </w:p>
    <w:bookmarkEnd w:id="14"/>
    <w:bookmarkStart w:id="15" w:name="operario-de-mezcla"/>
    <w:p>
      <w:pPr>
        <w:pStyle w:val="Heading3"/>
      </w:pPr>
      <w:r>
        <w:t xml:space="preserve">5.2. Operario de Mezcla</w:t>
      </w:r>
    </w:p>
    <w:p>
      <w:pPr>
        <w:pStyle w:val="Compact"/>
        <w:numPr>
          <w:ilvl w:val="0"/>
          <w:numId w:val="1005"/>
        </w:numPr>
      </w:pPr>
      <w:r>
        <w:t xml:space="preserve">Ejecuta la secuencia de carga y el proceso segun el tipo indicado en la Orden de Produccion.</w:t>
      </w:r>
    </w:p>
    <w:p>
      <w:pPr>
        <w:pStyle w:val="Compact"/>
        <w:numPr>
          <w:ilvl w:val="0"/>
          <w:numId w:val="1005"/>
        </w:numPr>
      </w:pPr>
      <w:r>
        <w:t xml:space="preserve">Reporta al Jefe de Produccion cualquier anomalia visual durante el proceso.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rocedimiento"/>
    <w:p>
      <w:pPr>
        <w:pStyle w:val="Heading2"/>
      </w:pPr>
      <w:r>
        <w:t xml:space="preserve">6. PROCEDIMIENTO</w:t>
      </w:r>
    </w:p>
    <w:bookmarkStart w:id="17" w:name="X4b444a2f65365a832355c7e97f23fe02c031158"/>
    <w:p>
      <w:pPr>
        <w:pStyle w:val="Heading3"/>
      </w:pPr>
      <w:r>
        <w:t xml:space="preserve">6.1. Tipo A — Mezcla Fisica (Vaciado Intercalado y Paleado)</w:t>
      </w:r>
    </w:p>
    <w:p>
      <w:pPr>
        <w:pStyle w:val="FirstParagraph"/>
      </w:pPr>
      <w:r>
        <w:t xml:space="preserve">Este proceso aplica a productos que no requieren granulacion. La mezcla se realiza de forma manual.</w:t>
      </w:r>
    </w:p>
    <w:p>
      <w:pPr>
        <w:pStyle w:val="Compact"/>
        <w:numPr>
          <w:ilvl w:val="0"/>
          <w:numId w:val="1006"/>
        </w:numPr>
      </w:pPr>
      <w:r>
        <w:t xml:space="preserve">OPERARIO: Verificar que el area de mezcla este limpia y libre de residuos del lote anterior (POE 3.02).</w:t>
      </w:r>
    </w:p>
    <w:p>
      <w:pPr>
        <w:pStyle w:val="Compact"/>
        <w:numPr>
          <w:ilvl w:val="0"/>
          <w:numId w:val="1006"/>
        </w:numPr>
      </w:pPr>
      <w:r>
        <w:t xml:space="preserve">OPERARIO: Vaciar la primera mitad de los ingredientes de mayor proporcion (segun Orden de Produccion).</w:t>
      </w:r>
    </w:p>
    <w:p>
      <w:pPr>
        <w:pStyle w:val="Compact"/>
        <w:numPr>
          <w:ilvl w:val="0"/>
          <w:numId w:val="1006"/>
        </w:numPr>
      </w:pPr>
      <w:r>
        <w:t xml:space="preserve">OPERARIO: Vaciar los ingredientes de menor proporcion sobre la primera capa.</w:t>
      </w:r>
    </w:p>
    <w:p>
      <w:pPr>
        <w:pStyle w:val="Compact"/>
        <w:numPr>
          <w:ilvl w:val="0"/>
          <w:numId w:val="1006"/>
        </w:numPr>
      </w:pPr>
      <w:r>
        <w:t xml:space="preserve">OPERARIO: Vaciar la segunda mitad de los ingredientes de mayor proporcion cubriendo la carga anterior.</w:t>
      </w:r>
    </w:p>
    <w:p>
      <w:pPr>
        <w:pStyle w:val="Compact"/>
        <w:numPr>
          <w:ilvl w:val="0"/>
          <w:numId w:val="1006"/>
        </w:numPr>
      </w:pPr>
      <w:r>
        <w:t xml:space="preserve">OPERARIO: Palear el conjunto de manera uniforme hasta obtener una mezcla homogenea en color y textura.</w:t>
      </w:r>
    </w:p>
    <w:p>
      <w:pPr>
        <w:pStyle w:val="Compact"/>
        <w:numPr>
          <w:ilvl w:val="0"/>
          <w:numId w:val="1006"/>
        </w:numPr>
      </w:pPr>
      <w:r>
        <w:t xml:space="preserve">OPERARIO: Verificar visualmente la homogeneidad del material (color y textura uniformes, sin zonas diferenciadas).</w:t>
      </w:r>
    </w:p>
    <w:p>
      <w:pPr>
        <w:pStyle w:val="Compact"/>
        <w:numPr>
          <w:ilvl w:val="0"/>
          <w:numId w:val="1006"/>
        </w:numPr>
      </w:pPr>
      <w:r>
        <w:t xml:space="preserve">SI CUMPLE: El granel queda listo para envase (POE 3.10).</w:t>
      </w:r>
    </w:p>
    <w:p>
      <w:pPr>
        <w:pStyle w:val="Compact"/>
        <w:numPr>
          <w:ilvl w:val="0"/>
          <w:numId w:val="1006"/>
        </w:numPr>
      </w:pPr>
      <w:r>
        <w:t xml:space="preserve">SI NO CUMPLE: Continuar paleando y reportar al Jefe de Produccion si la anomalia persiste.</w:t>
      </w:r>
    </w:p>
    <w:p>
      <w:r>
        <w:pict>
          <v:rect style="width:0;height:1.5pt" o:hralign="center" o:hrstd="t" o:hr="t"/>
        </w:pict>
      </w:r>
    </w:p>
    <w:bookmarkEnd w:id="17"/>
    <w:bookmarkStart w:id="18" w:name="tipo-b-mezcla-en-tolva-para-granulacion"/>
    <w:p>
      <w:pPr>
        <w:pStyle w:val="Heading3"/>
      </w:pPr>
      <w:r>
        <w:t xml:space="preserve">6.2. Tipo B — Mezcla en Tolva para Granulacion</w:t>
      </w:r>
    </w:p>
    <w:p>
      <w:pPr>
        <w:pStyle w:val="FirstParagraph"/>
      </w:pPr>
      <w:r>
        <w:t xml:space="preserve">Este proceso aplica a productos que pasan por granulacion (POE 3.08). La mezcla se realiza en tolva mecanica.</w:t>
      </w:r>
    </w:p>
    <w:p>
      <w:pPr>
        <w:pStyle w:val="Compact"/>
        <w:numPr>
          <w:ilvl w:val="0"/>
          <w:numId w:val="1007"/>
        </w:numPr>
      </w:pPr>
      <w:r>
        <w:t xml:space="preserve">OPERARIO: Verificar limpieza interna de la tolva y compuerta de descarga cerrada y asegurada (POE 3.02).</w:t>
      </w:r>
    </w:p>
    <w:p>
      <w:pPr>
        <w:pStyle w:val="Compact"/>
        <w:numPr>
          <w:ilvl w:val="0"/>
          <w:numId w:val="1007"/>
        </w:numPr>
      </w:pPr>
      <w:r>
        <w:t xml:space="preserve">OPERARIO: Cargar la primera mitad de los ingredientes de mayor proporcion (segun Orden de Produccion).</w:t>
      </w:r>
    </w:p>
    <w:p>
      <w:pPr>
        <w:pStyle w:val="Compact"/>
        <w:numPr>
          <w:ilvl w:val="0"/>
          <w:numId w:val="1007"/>
        </w:numPr>
      </w:pPr>
      <w:r>
        <w:t xml:space="preserve">OPERARIO: Cargar los ingredientes de menor proporcion sobre la primera capa.</w:t>
      </w:r>
    </w:p>
    <w:p>
      <w:pPr>
        <w:pStyle w:val="Compact"/>
        <w:numPr>
          <w:ilvl w:val="0"/>
          <w:numId w:val="1007"/>
        </w:numPr>
      </w:pPr>
      <w:r>
        <w:t xml:space="preserve">OPERARIO: Cargar la segunda mitad de los ingredientes de mayor proporcion cubriendo la carga anterior.</w:t>
      </w:r>
    </w:p>
    <w:p>
      <w:pPr>
        <w:pStyle w:val="Compact"/>
        <w:numPr>
          <w:ilvl w:val="0"/>
          <w:numId w:val="1007"/>
        </w:numPr>
      </w:pPr>
      <w:r>
        <w:t xml:space="preserve">OPERARIO: Cerrar la tolva y cronometrar el Tiempo de Mezcla Efectivo.</w:t>
      </w:r>
    </w:p>
    <w:p>
      <w:pPr>
        <w:pStyle w:val="Compact"/>
        <w:numPr>
          <w:ilvl w:val="1"/>
          <w:numId w:val="1008"/>
        </w:numPr>
      </w:pPr>
      <w:r>
        <w:t xml:space="preserve">Punto Critico: Respetar tiempo minimo de 4 minutos de mezcla efectiva.</w:t>
      </w:r>
    </w:p>
    <w:p>
      <w:pPr>
        <w:pStyle w:val="Compact"/>
        <w:numPr>
          <w:ilvl w:val="0"/>
          <w:numId w:val="1007"/>
        </w:numPr>
      </w:pPr>
      <w:r>
        <w:t xml:space="preserve">OPERARIO: Al completar los 4 minutos, abrir la compuerta de descarga.</w:t>
      </w:r>
    </w:p>
    <w:p>
      <w:pPr>
        <w:pStyle w:val="Compact"/>
        <w:numPr>
          <w:ilvl w:val="0"/>
          <w:numId w:val="1007"/>
        </w:numPr>
      </w:pPr>
      <w:r>
        <w:t xml:space="preserve">OPERARIO: Verificar visualmente la homogeneidad del material durante la descarga (color y textura uniformes, sin puntos diferenciados).</w:t>
      </w:r>
    </w:p>
    <w:p>
      <w:pPr>
        <w:pStyle w:val="Compact"/>
        <w:numPr>
          <w:ilvl w:val="0"/>
          <w:numId w:val="1007"/>
        </w:numPr>
      </w:pPr>
      <w:r>
        <w:t xml:space="preserve">SI CUMPLE: El granel pasa al proceso de granulacion (POE 3.08).</w:t>
      </w:r>
    </w:p>
    <w:p>
      <w:pPr>
        <w:pStyle w:val="Compact"/>
        <w:numPr>
          <w:ilvl w:val="0"/>
          <w:numId w:val="1007"/>
        </w:numPr>
      </w:pPr>
      <w:r>
        <w:t xml:space="preserve">SI NO CUMPLE: Detener la descarga y reportar al Jefe de Produccion para definir la accion correctiva. Registrar la desviacion.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Homogeneo, color y textura uniformes tras el paleado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Continuar paleando. Reportar si persiste.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Mezcla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 4 minutos exactos (cronometrado)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el tiempo. Registrar causa.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Homogeneo, sin puntos diferenciados durante descarga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Detener descarga. Reportar a Jefe de Produccion.</w:t>
            </w:r>
          </w:p>
        </w:tc>
      </w:tr>
    </w:tbl>
    <w:bookmarkEnd w:id="20"/>
    <w:bookmarkStart w:id="21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Formato_Control_Mezcla_Homogenizacion_V1.csv</w:t>
      </w:r>
      <w:r>
        <w:t xml:space="preserve">: Registro de tipo de proceso, secuencia de carga y controles.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Registro_Mezcla_Homogenizacion_V1.csv</w:t>
      </w:r>
      <w:r>
        <w:t xml:space="preserve">: Historico de lotes mezclados.</w:t>
      </w:r>
    </w:p>
    <w:bookmarkEnd w:id="21"/>
    <w:bookmarkStart w:id="22" w:name="control-de-cambios"/>
    <w:p>
      <w:pPr>
        <w:pStyle w:val="Heading2"/>
      </w:pPr>
      <w:r>
        <w:t xml:space="preserve">9.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 DEL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2026-02-17</w:t>
            </w:r>
          </w:p>
        </w:tc>
        <w:tc>
          <w:tcPr/>
          <w:p>
            <w:pPr>
              <w:pStyle w:val="Compact"/>
            </w:pPr>
            <w:r>
              <w:t xml:space="preserve">Emision inicial.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Ajuste operacional: metodo sandwich; eliminacion de firma supervisor, rol Calidad en muestreo, criterio CV&lt;10% y remezcla. Verificacion visual por operario.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Se incluyen dos tipos de proceso: Tipo A (mezcla fisica manual con vaciado intercalado y paleado, granel va a envase) y Tipo B (mezcla en tolva mecanica para granulacion, 4 minutos, granel va a POE 3.08).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