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d410ba7b4efc3f0fd607b5a112b98794edf60b"/>
    <w:p>
      <w:pPr>
        <w:pStyle w:val="Heading1"/>
      </w:pPr>
      <w:r>
        <w:t xml:space="preserve">PROCEDIMIENTO OPERATIVO ESTANDARIZADO: MOLIENDA SECUNDARIA Y MICRONIZACIÓN</w:t>
      </w:r>
    </w:p>
    <w:p>
      <w:pPr>
        <w:pStyle w:val="FirstParagraph"/>
      </w:pPr>
      <w:r>
        <w:t xml:space="preserve">CÓDIGO | VERSIÓN | VIGENCIA | PRÓXIMA REVISIÓN |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</w:rPr>
        <w:t xml:space="preserve">CGC-POE-3.09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01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2026-02-17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12 meses o ante cambio regulatorio</w:t>
      </w:r>
      <w:r>
        <w:t xml:space="preserve"> </w:t>
      </w:r>
      <w:r>
        <w:t xml:space="preserve">|</w:t>
      </w:r>
    </w:p>
    <w:p>
      <w:r>
        <w:pict>
          <v:rect style="width:0;height:1.5pt" o:hralign="center" o:hrstd="t" o:hr="t"/>
        </w:pict>
      </w:r>
    </w:p>
    <w:bookmarkStart w:id="9" w:name="objetivo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Estandarizar la operación de molienda fina o micronización (etapa secundaria) para garantizar que los productos en polvo alcancen la granulometría específica requerida para su solubilidad, suspensión o aplicación foliar.</w:t>
      </w:r>
    </w:p>
    <w:bookmarkEnd w:id="9"/>
    <w:bookmarkStart w:id="10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procedimiento aplica exclusivamente a los productos que, tras una molienda primaria o mezcla, requieren una reducción adicional de tamaño de partícula para cumplir con especificaciones de malla fina (ej: Malla 200, 325) en la planta de</w:t>
      </w:r>
      <w:r>
        <w:t xml:space="preserve"> </w:t>
      </w:r>
      <w:r>
        <w:rPr>
          <w:b/>
          <w:bCs/>
        </w:rPr>
        <w:t xml:space="preserve">CALFERQUIM S.A.S.</w:t>
      </w:r>
    </w:p>
    <w:bookmarkEnd w:id="10"/>
    <w:bookmarkStart w:id="11" w:name="definiciones"/>
    <w:p>
      <w:pPr>
        <w:pStyle w:val="Heading2"/>
      </w:pPr>
      <w:r>
        <w:t xml:space="preserve">3. DEFINICIONES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Molienda Secundaria (Micronización):</w:t>
      </w:r>
      <w:r>
        <w:t xml:space="preserve"> </w:t>
      </w:r>
      <w:r>
        <w:t xml:space="preserve">Reducción de partículas a tamaños muy finos (micras) mediante molinos de alta velocidad o impacto.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Ajuste Fino:</w:t>
      </w:r>
      <w:r>
        <w:t xml:space="preserve"> </w:t>
      </w:r>
      <w:r>
        <w:t xml:space="preserve">Corrección granulométrica final previa al envasado.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Reproceso Recurrente:</w:t>
      </w:r>
      <w:r>
        <w:t xml:space="preserve"> </w:t>
      </w:r>
      <w:r>
        <w:t xml:space="preserve">Necesidad de pasar el mismo material más de una vez por el equipo para lograr el tamaño deseado.</w:t>
      </w:r>
    </w:p>
    <w:bookmarkEnd w:id="11"/>
    <w:bookmarkStart w:id="12" w:name="documentos-de-referencia"/>
    <w:p>
      <w:pPr>
        <w:pStyle w:val="Heading2"/>
      </w:pPr>
      <w:r>
        <w:t xml:space="preserve">4. DOCUMENTOS DE REFERENCIA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Resolución ICA pv0 (Propuesta):</w:t>
      </w:r>
      <w:r>
        <w:t xml:space="preserve"> </w:t>
      </w:r>
      <w:r>
        <w:t xml:space="preserve">Anexo I-B.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Especificación Técnica de Producto Terminado (Polvo Soluble/Suspensiones).</w:t>
      </w:r>
    </w:p>
    <w:bookmarkEnd w:id="12"/>
    <w:bookmarkStart w:id="13" w:name="X7d026e48587bff76c4ba88e8e147799b42f3a9f"/>
    <w:p>
      <w:pPr>
        <w:pStyle w:val="Heading2"/>
      </w:pPr>
      <w:r>
        <w:t xml:space="preserve">4.1. CONSIDERACIONES GMP (BUENAS PRÁCTICAS DE MANUFACTURA)</w:t>
      </w:r>
    </w:p>
    <w:p>
      <w:pPr>
        <w:pStyle w:val="FirstParagraph"/>
      </w:pPr>
      <w:r>
        <w:t xml:space="preserve">Dado que se generan polvos muy finos, el riesgo de contaminación cruzada por vía aérea es crítico.</w:t>
      </w:r>
      <w:r>
        <w:t xml:space="preserve"> </w:t>
      </w:r>
      <w:r>
        <w:rPr>
          <w:b/>
          <w:bCs/>
        </w:rPr>
        <w:t xml:space="preserve">Es obligatorio</w:t>
      </w:r>
      <w:r>
        <w:t xml:space="preserve"> </w:t>
      </w:r>
      <w:r>
        <w:t xml:space="preserve">mantener cerrados los sistemas de recolección de polvo y verificar la integridad de los filtros de mangas antes de cada lote.</w:t>
      </w:r>
      <w:r>
        <w:t xml:space="preserve"> </w:t>
      </w:r>
      <w:r>
        <w:rPr>
          <w:b/>
          <w:bCs/>
        </w:rPr>
        <w:t xml:space="preserve">Se prohíbe</w:t>
      </w:r>
      <w:r>
        <w:t xml:space="preserve"> </w:t>
      </w:r>
      <w:r>
        <w:t xml:space="preserve">abrir las compuertas del molino antes de que este se haya detenido completamente y el polvo se haya asentado (Seguridad Industrial).</w:t>
      </w:r>
    </w:p>
    <w:bookmarkEnd w:id="13"/>
    <w:bookmarkStart w:id="17" w:name="X89142c71e170216e29a3051bfe72221f0d57b2b"/>
    <w:p>
      <w:pPr>
        <w:pStyle w:val="Heading2"/>
      </w:pPr>
      <w:r>
        <w:t xml:space="preserve">5. RESPONSABILIDADES Y POLÍTICAS (Estilo Opus)</w:t>
      </w:r>
    </w:p>
    <w:bookmarkStart w:id="14" w:name="jefe-de-producción"/>
    <w:p>
      <w:pPr>
        <w:pStyle w:val="Heading3"/>
      </w:pPr>
      <w:r>
        <w:t xml:space="preserve">5.1. Jefe de Producción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Debe</w:t>
      </w:r>
      <w:r>
        <w:t xml:space="preserve"> </w:t>
      </w:r>
      <w:r>
        <w:t xml:space="preserve">asegurar que el sistema de aspiración y control de polvos funcione correctamente para evitar pérdidas de producto (mermas invisibles).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 responsable</w:t>
      </w:r>
      <w:r>
        <w:t xml:space="preserve"> </w:t>
      </w:r>
      <w:r>
        <w:t xml:space="preserve">de definir la velocidad de alimentación óptima para evitar el calentamiento excesivo del producto, que podría degradarlo.</w:t>
      </w:r>
    </w:p>
    <w:bookmarkEnd w:id="14"/>
    <w:bookmarkStart w:id="15" w:name="supervisor-de-producción"/>
    <w:p>
      <w:pPr>
        <w:pStyle w:val="Heading3"/>
      </w:pPr>
      <w:r>
        <w:t xml:space="preserve">5.2. Supervisor de Producción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Debe</w:t>
      </w:r>
      <w:r>
        <w:t xml:space="preserve"> </w:t>
      </w:r>
      <w:r>
        <w:t xml:space="preserve">autorizar cualquier reproceso de material que no haya cumplido la granulometría en el primer pase.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Tiene la autoridad</w:t>
      </w:r>
      <w:r>
        <w:t xml:space="preserve"> </w:t>
      </w:r>
      <w:r>
        <w:t xml:space="preserve">para detener el proceso si la temperatura de salida del producto supera el límite crítico establecido (ej: 40°C para higroscópicos).</w:t>
      </w:r>
    </w:p>
    <w:bookmarkEnd w:id="15"/>
    <w:bookmarkStart w:id="16" w:name="operario-de-molienda-fina"/>
    <w:p>
      <w:pPr>
        <w:pStyle w:val="Heading3"/>
      </w:pPr>
      <w:r>
        <w:t xml:space="preserve">5.3. Operario de Molienda Fina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Debe</w:t>
      </w:r>
      <w:r>
        <w:t xml:space="preserve"> </w:t>
      </w:r>
      <w:r>
        <w:t xml:space="preserve">limpiar los imanes o trampas magnéticas a la entrada del molino para evitar daños por metales o chispas.</w:t>
      </w:r>
    </w:p>
    <w:bookmarkEnd w:id="16"/>
    <w:bookmarkEnd w:id="17"/>
    <w:bookmarkStart w:id="21" w:name="procedimiento-estilo-glm-4.7"/>
    <w:p>
      <w:pPr>
        <w:pStyle w:val="Heading2"/>
      </w:pPr>
      <w:r>
        <w:t xml:space="preserve">6. PROCEDIMIENTO (Estilo GLM-4.7)</w:t>
      </w:r>
    </w:p>
    <w:bookmarkStart w:id="18" w:name="preparación-y-seguridad"/>
    <w:p>
      <w:pPr>
        <w:pStyle w:val="Heading3"/>
      </w:pPr>
      <w:r>
        <w:t xml:space="preserve">6.1. Preparación y Seguridad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Verificar</w:t>
      </w:r>
      <w:r>
        <w:t xml:space="preserve"> </w:t>
      </w:r>
      <w:r>
        <w:t xml:space="preserve">limpieza meticulosa del equipo, incluyendo ductos y ciclones.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Revisar</w:t>
      </w:r>
      <w:r>
        <w:t xml:space="preserve"> </w:t>
      </w:r>
      <w:r>
        <w:t xml:space="preserve">estado de las mallas finas o clasificadores de aire.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Encender</w:t>
      </w:r>
      <w:r>
        <w:t xml:space="preserve"> </w:t>
      </w:r>
      <w:r>
        <w:t xml:space="preserve">el sistema de recolección de polvos antes de arrancar el molino.</w:t>
      </w:r>
    </w:p>
    <w:bookmarkEnd w:id="18"/>
    <w:bookmarkStart w:id="19" w:name="proceso-de-micronización"/>
    <w:p>
      <w:pPr>
        <w:pStyle w:val="Heading3"/>
      </w:pPr>
      <w:r>
        <w:t xml:space="preserve">6.2. Proceso de Micronización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Alimentar</w:t>
      </w:r>
      <w:r>
        <w:t xml:space="preserve"> </w:t>
      </w:r>
      <w:r>
        <w:t xml:space="preserve">el molino con el pre-mezclado o material grueso.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Control:</w:t>
      </w:r>
      <w:r>
        <w:t xml:space="preserve"> </w:t>
      </w:r>
      <w:r>
        <w:t xml:space="preserve">Mantener amperaje constante cerca del nominal para máxima eficiencia.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OPERARIO:</w:t>
      </w:r>
      <w:r>
        <w:t xml:space="preserve"> </w:t>
      </w:r>
      <w:r>
        <w:rPr>
          <w:b/>
          <w:bCs/>
        </w:rPr>
        <w:t xml:space="preserve">Monitorear</w:t>
      </w:r>
      <w:r>
        <w:t xml:space="preserve"> </w:t>
      </w:r>
      <w:r>
        <w:t xml:space="preserve">la temperatura de la carcasa del molino y del producto de salida.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Alerta:</w:t>
      </w:r>
      <w:r>
        <w:t xml:space="preserve"> </w:t>
      </w:r>
      <w:r>
        <w:t xml:space="preserve">Si sube demasiado, reducir alimentación o detener para enfriar.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CALIDAD:</w:t>
      </w:r>
      <w:r>
        <w:t xml:space="preserve"> </w:t>
      </w:r>
      <w:r>
        <w:rPr>
          <w:b/>
          <w:bCs/>
        </w:rPr>
        <w:t xml:space="preserve">Tomar muestra</w:t>
      </w:r>
      <w:r>
        <w:t xml:space="preserve"> </w:t>
      </w:r>
      <w:r>
        <w:t xml:space="preserve">cada hora para verificación de Malla (ej: % Pasante Malla 325).</w:t>
      </w:r>
    </w:p>
    <w:bookmarkEnd w:id="19"/>
    <w:bookmarkStart w:id="20" w:name="Xeef638594f43a5e73460e6479312e1031468806"/>
    <w:p>
      <w:pPr>
        <w:pStyle w:val="Heading3"/>
      </w:pPr>
      <w:r>
        <w:t xml:space="preserve">6.3. Manejo de Producto Fuera de Especificación (Gruesos)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 EL TAMAÑO ES MUY GRUESO: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Detener</w:t>
      </w:r>
      <w:r>
        <w:t xml:space="preserve"> </w:t>
      </w:r>
      <w:r>
        <w:t xml:space="preserve">alimentación.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Revisar</w:t>
      </w:r>
      <w:r>
        <w:t xml:space="preserve"> </w:t>
      </w:r>
      <w:r>
        <w:t xml:space="preserve">si hay rotura de malla o desgaste en martillos/pines.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Ajustar</w:t>
      </w:r>
      <w:r>
        <w:t xml:space="preserve"> </w:t>
      </w:r>
      <w:r>
        <w:t xml:space="preserve">velocidad del clasificador (si aplica).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 SE REQUIERE REPROCESO: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Retornar</w:t>
      </w:r>
      <w:r>
        <w:t xml:space="preserve"> </w:t>
      </w:r>
      <w:r>
        <w:t xml:space="preserve">el material a la tolva de alimentación.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Registrar</w:t>
      </w:r>
      <w:r>
        <w:t xml:space="preserve"> </w:t>
      </w:r>
      <w:r>
        <w:t xml:space="preserve">el reproceso en la bitácora.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Regla Crítica:</w:t>
      </w:r>
      <w:r>
        <w:t xml:space="preserve"> </w:t>
      </w:r>
      <w:r>
        <w:t xml:space="preserve">Si se requieren más de</w:t>
      </w:r>
      <w:r>
        <w:t xml:space="preserve"> </w:t>
      </w:r>
      <w:r>
        <w:rPr>
          <w:b/>
          <w:bCs/>
        </w:rPr>
        <w:t xml:space="preserve">2 pases</w:t>
      </w:r>
      <w:r>
        <w:t xml:space="preserve"> </w:t>
      </w:r>
      <w:r>
        <w:t xml:space="preserve">(reproceso recurrente),</w:t>
      </w:r>
      <w:r>
        <w:t xml:space="preserve"> </w:t>
      </w:r>
      <w:r>
        <w:rPr>
          <w:b/>
          <w:bCs/>
        </w:rPr>
        <w:t xml:space="preserve">DETENER</w:t>
      </w:r>
      <w:r>
        <w:t xml:space="preserve"> </w:t>
      </w:r>
      <w:r>
        <w:t xml:space="preserve">y escalar a Dirección Técnica para revisión de formulación o equipo.</w:t>
      </w:r>
    </w:p>
    <w:bookmarkEnd w:id="20"/>
    <w:bookmarkEnd w:id="21"/>
    <w:bookmarkStart w:id="22" w:name="criterios-de-control-y-aceptación"/>
    <w:p>
      <w:pPr>
        <w:pStyle w:val="Heading2"/>
      </w:pPr>
      <w:r>
        <w:t xml:space="preserve">7. CRITERIOS DE CONTROL Y ACEPTACIÓN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Granulometría Fina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Tamizado Húmedo/Seco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Pasante Malla específica (ej: &gt;95% Malla 200).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Ajustar molino. Reprocesar.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Temperatura Salida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Termómetro 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T° crítica del producto.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Reducir carga. Enfriar.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Contaminación Metálica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Trampa Magnética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Ausencia de partículas metálicas.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Limpiar imanes cada hora.</w:t>
            </w:r>
          </w:p>
        </w:tc>
      </w:tr>
    </w:tbl>
    <w:bookmarkEnd w:id="22"/>
    <w:bookmarkStart w:id="23" w:name="registros-asociados"/>
    <w:p>
      <w:pPr>
        <w:pStyle w:val="Heading2"/>
      </w:pPr>
      <w:r>
        <w:t xml:space="preserve">8. REGISTROS ASOCIADOS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Formato_Control_Molienda_Secundaria_V1.csv</w:t>
      </w:r>
      <w:r>
        <w:t xml:space="preserve">: Bitácora de operación y reprocesos.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Registro_Molienda_Secundaria_V1.csv</w:t>
      </w:r>
      <w:r>
        <w:t xml:space="preserve">: Histórico de lotes micronizados.</w:t>
      </w:r>
    </w:p>
    <w:bookmarkEnd w:id="23"/>
    <w:bookmarkStart w:id="24" w:name="anexos"/>
    <w:p>
      <w:pPr>
        <w:pStyle w:val="Heading2"/>
      </w:pPr>
      <w:r>
        <w:t xml:space="preserve">9. ANEXOS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Anexo 1:</w:t>
      </w:r>
      <w:r>
        <w:t xml:space="preserve"> </w:t>
      </w:r>
      <w:r>
        <w:t xml:space="preserve">Tabla de Especificaciones de Molienda Fina por Producto.</w:t>
      </w:r>
    </w:p>
    <w:bookmarkEnd w:id="24"/>
    <w:bookmarkStart w:id="25" w:name="control-de-cambios"/>
    <w:p>
      <w:pPr>
        <w:pStyle w:val="Heading2"/>
      </w:pPr>
      <w:r>
        <w:t xml:space="preserve">10. CONTROL DE CAMBIOS</w:t>
      </w:r>
    </w:p>
    <w:p>
      <w:pPr>
        <w:pStyle w:val="FirstParagraph"/>
      </w:pPr>
      <w:r>
        <w:t xml:space="preserve">VERSIÓN | FECHA | DESCRIPCIÓN DEL CAMBIO |</w:t>
      </w:r>
      <w:r>
        <w:br/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  <w:num w:numId="1009">
    <w:abstractNumId w:val="991"/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2026-03-05T10:48:09Z</dcterms:created>
  <dcterms:modified xsi:type="dcterms:W3CDTF">2026-03-05T10:48:09Z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