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PROCEDIMIENTO OPERATIVO ESTÁNDAR</w:t>
      </w:r>
    </w:p>
    <w:p>
      <w:pPr>
        <w:pStyle w:val="Heading2"/>
        <w:bidi w:val="0"/>
        <w:ind w:hanging="0" w:start="0"/>
        <w:jc w:val="start"/>
        <w:rPr/>
      </w:pPr>
      <w:r>
        <w:rPr/>
        <w:t>TRAZABILIDAD DE PRODUCTOS</w:t>
      </w:r>
    </w:p>
    <w:p>
      <w:pPr>
        <w:pStyle w:val="HorizontalLine"/>
        <w:bidi w:val="0"/>
        <w:jc w:val="start"/>
        <w:rPr/>
      </w:pPr>
      <w:r>
        <w:rPr/>
      </w:r>
    </w:p>
    <w:p>
      <w:pPr>
        <w:pStyle w:val="BodyText"/>
        <w:bidi w:val="0"/>
        <w:jc w:val="start"/>
        <w:rPr/>
      </w:pPr>
      <w:r>
        <w:rPr>
          <w:b/>
        </w:rPr>
        <w:t>Código:</w:t>
      </w:r>
      <w:r>
        <w:rPr/>
        <w:t xml:space="preserve"> POE 3.13</w:t>
        <w:br/>
      </w:r>
      <w:r>
        <w:rPr>
          <w:b/>
        </w:rPr>
        <w:t>Versión:</w:t>
      </w:r>
      <w:r>
        <w:rPr/>
        <w:t xml:space="preserve"> 1.0</w:t>
        <w:br/>
      </w:r>
      <w:r>
        <w:rPr>
          <w:b/>
        </w:rPr>
        <w:t>Fecha de emisión:</w:t>
      </w:r>
      <w:r>
        <w:rPr/>
        <w:t xml:space="preserve"> 2026-05-19</w:t>
        <w:br/>
      </w:r>
      <w:r>
        <w:rPr>
          <w:b/>
        </w:rPr>
        <w:t>Aprobado por:</w:t>
      </w:r>
      <w:r>
        <w:rPr/>
        <w:t xml:space="preserve"> [Nombre del Gerente/Director Técnico]</w:t>
        <w:br/>
      </w:r>
      <w:r>
        <w:rPr>
          <w:b/>
        </w:rPr>
        <w:t>Área:</w:t>
      </w:r>
      <w:r>
        <w:rPr/>
        <w:t xml:space="preserve"> Producción, Calidad, Almacén, Ventas</w:t>
      </w:r>
    </w:p>
    <w:p>
      <w:pPr>
        <w:pStyle w:val="HorizontalLine"/>
        <w:bidi w:val="0"/>
        <w:jc w:val="start"/>
        <w:rPr/>
      </w:pPr>
      <w:r>
        <w:rPr/>
      </w:r>
    </w:p>
    <w:p>
      <w:pPr>
        <w:pStyle w:val="Heading2"/>
        <w:bidi w:val="0"/>
        <w:ind w:hanging="0" w:start="0"/>
        <w:jc w:val="start"/>
        <w:rPr/>
      </w:pPr>
      <w:r>
        <w:rPr/>
        <w:t>1. OBJETIVO</w:t>
      </w:r>
    </w:p>
    <w:p>
      <w:pPr>
        <w:pStyle w:val="BodyText"/>
        <w:bidi w:val="0"/>
        <w:jc w:val="start"/>
        <w:rPr/>
      </w:pPr>
      <w:r>
        <w:rPr/>
        <w:t>Establecer el procedimiento para garantizar la trazabilidad de los productos fabricados por CALFERQUIM S.A.S., permitiendo seguir el recorrido de un lote específico desde la recepción de materias primas hasta la entrega al cliente final.</w:t>
      </w:r>
    </w:p>
    <w:p>
      <w:pPr>
        <w:pStyle w:val="Heading2"/>
        <w:bidi w:val="0"/>
        <w:ind w:hanging="0" w:start="0"/>
        <w:jc w:val="start"/>
        <w:rPr/>
      </w:pPr>
      <w:r>
        <w:rPr/>
        <w:t>2. ALCANCE</w:t>
      </w:r>
    </w:p>
    <w:p>
      <w:pPr>
        <w:pStyle w:val="BodyText"/>
        <w:bidi w:val="0"/>
        <w:jc w:val="start"/>
        <w:rPr/>
      </w:pPr>
      <w:r>
        <w:rPr/>
        <w:t>Este procedimiento aplica a:</w:t>
      </w:r>
    </w:p>
    <w:p>
      <w:pPr>
        <w:pStyle w:val="BodyText"/>
        <w:numPr>
          <w:ilvl w:val="0"/>
          <w:numId w:val="2"/>
        </w:numPr>
        <w:tabs>
          <w:tab w:val="clear" w:pos="709"/>
          <w:tab w:val="left" w:pos="709" w:leader="none"/>
        </w:tabs>
        <w:bidi w:val="0"/>
        <w:ind w:hanging="283" w:start="709"/>
        <w:jc w:val="start"/>
        <w:rPr/>
      </w:pPr>
      <w:r>
        <w:rPr/>
        <w:t>Todas las materias primas recibidas</w:t>
      </w:r>
    </w:p>
    <w:p>
      <w:pPr>
        <w:pStyle w:val="BodyText"/>
        <w:numPr>
          <w:ilvl w:val="0"/>
          <w:numId w:val="2"/>
        </w:numPr>
        <w:tabs>
          <w:tab w:val="clear" w:pos="709"/>
          <w:tab w:val="left" w:pos="709" w:leader="none"/>
        </w:tabs>
        <w:bidi w:val="0"/>
        <w:ind w:hanging="283" w:start="709"/>
        <w:jc w:val="start"/>
        <w:rPr/>
      </w:pPr>
      <w:r>
        <w:rPr/>
        <w:t>Todos los productos en proceso de fabricación</w:t>
      </w:r>
    </w:p>
    <w:p>
      <w:pPr>
        <w:pStyle w:val="BodyText"/>
        <w:numPr>
          <w:ilvl w:val="0"/>
          <w:numId w:val="2"/>
        </w:numPr>
        <w:tabs>
          <w:tab w:val="clear" w:pos="709"/>
          <w:tab w:val="left" w:pos="709" w:leader="none"/>
        </w:tabs>
        <w:bidi w:val="0"/>
        <w:ind w:hanging="283" w:start="709"/>
        <w:jc w:val="start"/>
        <w:rPr/>
      </w:pPr>
      <w:r>
        <w:rPr/>
        <w:t>Todos los productos terminados</w:t>
      </w:r>
    </w:p>
    <w:p>
      <w:pPr>
        <w:pStyle w:val="BodyText"/>
        <w:numPr>
          <w:ilvl w:val="0"/>
          <w:numId w:val="2"/>
        </w:numPr>
        <w:tabs>
          <w:tab w:val="clear" w:pos="709"/>
          <w:tab w:val="left" w:pos="709" w:leader="none"/>
        </w:tabs>
        <w:bidi w:val="0"/>
        <w:ind w:hanging="283" w:start="709"/>
        <w:jc w:val="start"/>
        <w:rPr/>
      </w:pPr>
      <w:r>
        <w:rPr/>
        <w:t>Todos los lotes liberados para venta</w:t>
      </w:r>
    </w:p>
    <w:p>
      <w:pPr>
        <w:pStyle w:val="BodyText"/>
        <w:numPr>
          <w:ilvl w:val="0"/>
          <w:numId w:val="2"/>
        </w:numPr>
        <w:tabs>
          <w:tab w:val="clear" w:pos="709"/>
          <w:tab w:val="left" w:pos="709" w:leader="none"/>
        </w:tabs>
        <w:bidi w:val="0"/>
        <w:ind w:hanging="283" w:start="709"/>
        <w:jc w:val="start"/>
        <w:rPr/>
      </w:pPr>
      <w:r>
        <w:rPr/>
        <w:t>Todos los registros de despacho a clientes</w:t>
      </w:r>
    </w:p>
    <w:p>
      <w:pPr>
        <w:pStyle w:val="Heading2"/>
        <w:numPr>
          <w:ilvl w:val="0"/>
          <w:numId w:val="0"/>
        </w:numPr>
        <w:bidi w:val="0"/>
        <w:ind w:hanging="0" w:start="0"/>
        <w:jc w:val="start"/>
        <w:rPr/>
      </w:pPr>
      <w:r>
        <w:rPr/>
        <w:t>3. DEFINICIONES</w:t>
      </w:r>
    </w:p>
    <w:p>
      <w:pPr>
        <w:pStyle w:val="BodyText"/>
        <w:bidi w:val="0"/>
        <w:jc w:val="start"/>
        <w:rPr/>
      </w:pPr>
      <w:r>
        <w:rPr>
          <w:b/>
        </w:rPr>
        <w:t>Trazabilidad:</w:t>
      </w:r>
      <w:r>
        <w:rPr/>
        <w:t xml:space="preserve"> Capacidad para seguir el historial, la aplicación o la ubicación de un producto mediante registros identificados.</w:t>
      </w:r>
    </w:p>
    <w:p>
      <w:pPr>
        <w:pStyle w:val="BodyText"/>
        <w:bidi w:val="0"/>
        <w:jc w:val="start"/>
        <w:rPr/>
      </w:pPr>
      <w:r>
        <w:rPr>
          <w:b/>
        </w:rPr>
        <w:t>Lote:</w:t>
      </w:r>
      <w:r>
        <w:rPr/>
        <w:t xml:space="preserve"> Cantidad definida de producto fabricado en un proceso de producción continuo o discontinuo, identificado con un código único.</w:t>
      </w:r>
    </w:p>
    <w:p>
      <w:pPr>
        <w:pStyle w:val="BodyText"/>
        <w:bidi w:val="0"/>
        <w:jc w:val="start"/>
        <w:rPr/>
      </w:pPr>
      <w:r>
        <w:rPr>
          <w:b/>
        </w:rPr>
        <w:t>Codificación de lote:</w:t>
      </w:r>
      <w:r>
        <w:rPr/>
        <w:t xml:space="preserve"> Sistema alfanumérico que identifica: Producto-Fecha-Secuencia (ej: 25-4-24-250519-A).</w:t>
      </w:r>
    </w:p>
    <w:p>
      <w:pPr>
        <w:pStyle w:val="BodyText"/>
        <w:bidi w:val="0"/>
        <w:jc w:val="start"/>
        <w:rPr/>
      </w:pPr>
      <w:r>
        <w:rPr>
          <w:b/>
        </w:rPr>
        <w:t>Cadena de trazabilidad:</w:t>
      </w:r>
      <w:r>
        <w:rPr/>
        <w:t xml:space="preserve"> Secuencia completa desde proveedor → MP → Producción → PT → Cliente.</w:t>
      </w:r>
    </w:p>
    <w:p>
      <w:pPr>
        <w:pStyle w:val="Heading2"/>
        <w:bidi w:val="0"/>
        <w:ind w:hanging="0" w:start="0"/>
        <w:jc w:val="start"/>
        <w:rPr/>
      </w:pPr>
      <w:r>
        <w:rPr/>
        <w:t>4. RESPONSABILIDADES</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Rol</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Responsabilidad</w:t>
            </w:r>
          </w:p>
        </w:tc>
      </w:tr>
      <w:tr>
        <w:trPr/>
        <w:tc>
          <w:tcPr>
            <w:tcW w:w="4986" w:type="dxa"/>
            <w:tcBorders>
              <w:start w:val="single" w:sz="4" w:space="0" w:color="000000"/>
              <w:bottom w:val="single" w:sz="4" w:space="0" w:color="000000"/>
            </w:tcBorders>
          </w:tcPr>
          <w:p>
            <w:pPr>
              <w:pStyle w:val="TableContents"/>
              <w:bidi w:val="0"/>
              <w:jc w:val="start"/>
              <w:rPr/>
            </w:pPr>
            <w:r>
              <w:rPr>
                <w:b/>
              </w:rPr>
              <w:t>Jefe de Producción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Asegurar el registro de lotes en producción, mantener registros de mezclas</w:t>
            </w:r>
          </w:p>
        </w:tc>
      </w:tr>
      <w:tr>
        <w:trPr/>
        <w:tc>
          <w:tcPr>
            <w:tcW w:w="4986" w:type="dxa"/>
            <w:tcBorders>
              <w:start w:val="single" w:sz="4" w:space="0" w:color="000000"/>
              <w:bottom w:val="single" w:sz="4" w:space="0" w:color="000000"/>
            </w:tcBorders>
          </w:tcPr>
          <w:p>
            <w:pPr>
              <w:pStyle w:val="TableContents"/>
              <w:bidi w:val="0"/>
              <w:jc w:val="start"/>
              <w:rPr/>
            </w:pPr>
            <w:r>
              <w:rPr>
                <w:b/>
              </w:rPr>
              <w:t>Jefe de Calidad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Verificar la trazabilidad en liberación de lotes, mantener registros de análisis vinculados a lotes</w:t>
            </w:r>
          </w:p>
        </w:tc>
      </w:tr>
      <w:tr>
        <w:trPr/>
        <w:tc>
          <w:tcPr>
            <w:tcW w:w="4986" w:type="dxa"/>
            <w:tcBorders>
              <w:start w:val="single" w:sz="4" w:space="0" w:color="000000"/>
              <w:bottom w:val="single" w:sz="4" w:space="0" w:color="000000"/>
            </w:tcBorders>
          </w:tcPr>
          <w:p>
            <w:pPr>
              <w:pStyle w:val="TableContents"/>
              <w:bidi w:val="0"/>
              <w:jc w:val="start"/>
              <w:rPr/>
            </w:pPr>
            <w:r>
              <w:rPr>
                <w:b/>
              </w:rPr>
              <w:t>Jefe de Almacén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Registrar entrada/salida de MP y PT con números de lote, ubicación física</w:t>
            </w:r>
          </w:p>
        </w:tc>
      </w:tr>
      <w:tr>
        <w:trPr/>
        <w:tc>
          <w:tcPr>
            <w:tcW w:w="4986" w:type="dxa"/>
            <w:tcBorders>
              <w:start w:val="single" w:sz="4" w:space="0" w:color="000000"/>
              <w:bottom w:val="single" w:sz="4" w:space="0" w:color="000000"/>
            </w:tcBorders>
          </w:tcPr>
          <w:p>
            <w:pPr>
              <w:pStyle w:val="TableContents"/>
              <w:bidi w:val="0"/>
              <w:jc w:val="start"/>
              <w:rPr/>
            </w:pPr>
            <w:r>
              <w:rPr>
                <w:b/>
              </w:rPr>
              <w:t>Vendedor/Despachos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Registrar cliente, cantidad y lote entregado en cada factura/remisión</w:t>
            </w:r>
          </w:p>
        </w:tc>
      </w:tr>
      <w:tr>
        <w:trPr/>
        <w:tc>
          <w:tcPr>
            <w:tcW w:w="4986" w:type="dxa"/>
            <w:tcBorders>
              <w:start w:val="single" w:sz="4" w:space="0" w:color="000000"/>
              <w:bottom w:val="single" w:sz="4" w:space="0" w:color="000000"/>
            </w:tcBorders>
          </w:tcPr>
          <w:p>
            <w:pPr>
              <w:pStyle w:val="TableContents"/>
              <w:bidi w:val="0"/>
              <w:jc w:val="start"/>
              <w:rPr/>
            </w:pPr>
            <w:r>
              <w:rPr>
                <w:b/>
              </w:rPr>
              <w:t>Regencia/Calidad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Mantener el sistema de trazabilidad, auditar cumplimiento, investigar desviaciones</w:t>
            </w:r>
          </w:p>
        </w:tc>
      </w:tr>
    </w:tbl>
    <w:p>
      <w:pPr>
        <w:pStyle w:val="BodyText"/>
        <w:bidi w:val="0"/>
        <w:jc w:val="start"/>
        <w:rPr/>
      </w:pPr>
      <w:r>
        <w:rPr/>
      </w:r>
    </w:p>
    <w:p>
      <w:pPr>
        <w:pStyle w:val="Heading2"/>
        <w:bidi w:val="0"/>
        <w:ind w:hanging="0" w:start="0"/>
        <w:jc w:val="start"/>
        <w:rPr/>
      </w:pPr>
      <w:r>
        <w:rPr/>
        <w:t>5. DESARROLLO DEL PROCEDIMIENTO</w:t>
      </w:r>
    </w:p>
    <w:p>
      <w:pPr>
        <w:pStyle w:val="Heading3"/>
        <w:bidi w:val="0"/>
        <w:ind w:hanging="0" w:start="0"/>
        <w:jc w:val="start"/>
        <w:rPr/>
      </w:pPr>
      <w:r>
        <w:rPr/>
        <w:t>5.1 TRAZABILIDAD DE MATERIAS PRIMAS (HACIA ATRÁS)</w:t>
      </w:r>
    </w:p>
    <w:p>
      <w:pPr>
        <w:pStyle w:val="Heading4"/>
        <w:bidi w:val="0"/>
        <w:ind w:hanging="0" w:start="0"/>
        <w:jc w:val="start"/>
        <w:rPr/>
      </w:pPr>
      <w:r>
        <w:rPr/>
        <w:t>5.1.1 Recepción de Materias Primas</w:t>
      </w:r>
    </w:p>
    <w:p>
      <w:pPr>
        <w:pStyle w:val="BodyText"/>
        <w:numPr>
          <w:ilvl w:val="0"/>
          <w:numId w:val="3"/>
        </w:numPr>
        <w:tabs>
          <w:tab w:val="clear" w:pos="709"/>
          <w:tab w:val="left" w:pos="709" w:leader="none"/>
        </w:tabs>
        <w:bidi w:val="0"/>
        <w:ind w:hanging="283" w:start="709"/>
        <w:jc w:val="start"/>
        <w:rPr/>
      </w:pPr>
      <w:r>
        <w:rPr/>
        <w:t>Al recibir MP, solicitar al proveedor:</w:t>
      </w:r>
    </w:p>
    <w:p>
      <w:pPr>
        <w:pStyle w:val="BodyText"/>
        <w:numPr>
          <w:ilvl w:val="1"/>
          <w:numId w:val="3"/>
        </w:numPr>
        <w:tabs>
          <w:tab w:val="clear" w:pos="709"/>
          <w:tab w:val="left" w:pos="1418" w:leader="none"/>
        </w:tabs>
        <w:bidi w:val="0"/>
        <w:ind w:hanging="283" w:start="1418"/>
        <w:jc w:val="start"/>
        <w:rPr/>
      </w:pPr>
      <w:r>
        <w:rPr/>
        <w:t>Nombre del producto</w:t>
      </w:r>
    </w:p>
    <w:p>
      <w:pPr>
        <w:pStyle w:val="BodyText"/>
        <w:numPr>
          <w:ilvl w:val="1"/>
          <w:numId w:val="3"/>
        </w:numPr>
        <w:tabs>
          <w:tab w:val="clear" w:pos="709"/>
          <w:tab w:val="left" w:pos="1418" w:leader="none"/>
        </w:tabs>
        <w:bidi w:val="0"/>
        <w:ind w:hanging="283" w:start="1418"/>
        <w:jc w:val="start"/>
        <w:rPr/>
      </w:pPr>
      <w:r>
        <w:rPr/>
        <w:t>Número de lote del proveedor</w:t>
      </w:r>
    </w:p>
    <w:p>
      <w:pPr>
        <w:pStyle w:val="BodyText"/>
        <w:numPr>
          <w:ilvl w:val="1"/>
          <w:numId w:val="3"/>
        </w:numPr>
        <w:tabs>
          <w:tab w:val="clear" w:pos="709"/>
          <w:tab w:val="left" w:pos="1418" w:leader="none"/>
        </w:tabs>
        <w:bidi w:val="0"/>
        <w:ind w:hanging="283" w:start="1418"/>
        <w:jc w:val="start"/>
        <w:rPr/>
      </w:pPr>
      <w:r>
        <w:rPr/>
        <w:t>Fecha de fabricación</w:t>
      </w:r>
    </w:p>
    <w:p>
      <w:pPr>
        <w:pStyle w:val="BodyText"/>
        <w:numPr>
          <w:ilvl w:val="1"/>
          <w:numId w:val="3"/>
        </w:numPr>
        <w:tabs>
          <w:tab w:val="clear" w:pos="709"/>
          <w:tab w:val="left" w:pos="1418" w:leader="none"/>
        </w:tabs>
        <w:bidi w:val="0"/>
        <w:ind w:hanging="283" w:start="1418"/>
        <w:jc w:val="start"/>
        <w:rPr/>
      </w:pPr>
      <w:r>
        <w:rPr/>
        <w:t>Fecha de vencimiento</w:t>
      </w:r>
    </w:p>
    <w:p>
      <w:pPr>
        <w:pStyle w:val="BodyText"/>
        <w:numPr>
          <w:ilvl w:val="1"/>
          <w:numId w:val="3"/>
        </w:numPr>
        <w:tabs>
          <w:tab w:val="clear" w:pos="709"/>
          <w:tab w:val="left" w:pos="1418" w:leader="none"/>
        </w:tabs>
        <w:bidi w:val="0"/>
        <w:ind w:hanging="283" w:start="1418"/>
        <w:jc w:val="start"/>
        <w:rPr/>
      </w:pPr>
      <w:r>
        <w:rPr/>
        <w:t>Certificado de análisis (cuando aplique)</w:t>
      </w:r>
    </w:p>
    <w:p>
      <w:pPr>
        <w:pStyle w:val="BodyText"/>
        <w:numPr>
          <w:ilvl w:val="0"/>
          <w:numId w:val="3"/>
        </w:numPr>
        <w:tabs>
          <w:tab w:val="clear" w:pos="709"/>
          <w:tab w:val="left" w:pos="709" w:leader="none"/>
        </w:tabs>
        <w:bidi w:val="0"/>
        <w:ind w:hanging="283" w:start="709"/>
        <w:jc w:val="start"/>
        <w:rPr/>
      </w:pPr>
      <w:r>
        <w:rPr/>
        <w:t xml:space="preserve">Registrar en </w:t>
      </w:r>
      <w:r>
        <w:rPr>
          <w:b/>
        </w:rPr>
        <w:t>RC-SI50 Recepción Materias Primas</w:t>
      </w:r>
      <w:r>
        <w:rPr/>
        <w:t>:</w:t>
      </w:r>
    </w:p>
    <w:p>
      <w:pPr>
        <w:pStyle w:val="BodyText"/>
        <w:numPr>
          <w:ilvl w:val="1"/>
          <w:numId w:val="3"/>
        </w:numPr>
        <w:tabs>
          <w:tab w:val="clear" w:pos="709"/>
          <w:tab w:val="left" w:pos="1418" w:leader="none"/>
        </w:tabs>
        <w:bidi w:val="0"/>
        <w:ind w:hanging="283" w:start="1418"/>
        <w:jc w:val="start"/>
        <w:rPr/>
      </w:pPr>
      <w:r>
        <w:rPr/>
        <w:t>Fecha de recepción</w:t>
      </w:r>
    </w:p>
    <w:p>
      <w:pPr>
        <w:pStyle w:val="BodyText"/>
        <w:numPr>
          <w:ilvl w:val="1"/>
          <w:numId w:val="3"/>
        </w:numPr>
        <w:tabs>
          <w:tab w:val="clear" w:pos="709"/>
          <w:tab w:val="left" w:pos="1418" w:leader="none"/>
        </w:tabs>
        <w:bidi w:val="0"/>
        <w:ind w:hanging="283" w:start="1418"/>
        <w:jc w:val="start"/>
        <w:rPr/>
      </w:pPr>
      <w:r>
        <w:rPr/>
        <w:t>Proveedor</w:t>
      </w:r>
    </w:p>
    <w:p>
      <w:pPr>
        <w:pStyle w:val="BodyText"/>
        <w:numPr>
          <w:ilvl w:val="1"/>
          <w:numId w:val="3"/>
        </w:numPr>
        <w:tabs>
          <w:tab w:val="clear" w:pos="709"/>
          <w:tab w:val="left" w:pos="1418" w:leader="none"/>
        </w:tabs>
        <w:bidi w:val="0"/>
        <w:ind w:hanging="283" w:start="1418"/>
        <w:jc w:val="start"/>
        <w:rPr/>
      </w:pPr>
      <w:r>
        <w:rPr/>
        <w:t>Nombre de MP</w:t>
      </w:r>
    </w:p>
    <w:p>
      <w:pPr>
        <w:pStyle w:val="BodyText"/>
        <w:numPr>
          <w:ilvl w:val="1"/>
          <w:numId w:val="3"/>
        </w:numPr>
        <w:tabs>
          <w:tab w:val="clear" w:pos="709"/>
          <w:tab w:val="left" w:pos="1418" w:leader="none"/>
        </w:tabs>
        <w:bidi w:val="0"/>
        <w:ind w:hanging="283" w:start="1418"/>
        <w:jc w:val="start"/>
        <w:rPr/>
      </w:pPr>
      <w:r>
        <w:rPr/>
        <w:t>Lote del proveedor</w:t>
      </w:r>
    </w:p>
    <w:p>
      <w:pPr>
        <w:pStyle w:val="BodyText"/>
        <w:numPr>
          <w:ilvl w:val="1"/>
          <w:numId w:val="3"/>
        </w:numPr>
        <w:tabs>
          <w:tab w:val="clear" w:pos="709"/>
          <w:tab w:val="left" w:pos="1418" w:leader="none"/>
        </w:tabs>
        <w:bidi w:val="0"/>
        <w:ind w:hanging="283" w:start="1418"/>
        <w:jc w:val="start"/>
        <w:rPr/>
      </w:pPr>
      <w:r>
        <w:rPr/>
        <w:t>Cantidad recibida</w:t>
      </w:r>
    </w:p>
    <w:p>
      <w:pPr>
        <w:pStyle w:val="BodyText"/>
        <w:numPr>
          <w:ilvl w:val="1"/>
          <w:numId w:val="3"/>
        </w:numPr>
        <w:tabs>
          <w:tab w:val="clear" w:pos="709"/>
          <w:tab w:val="left" w:pos="1418" w:leader="none"/>
        </w:tabs>
        <w:bidi w:val="0"/>
        <w:ind w:hanging="283" w:start="1418"/>
        <w:jc w:val="start"/>
        <w:rPr/>
      </w:pPr>
      <w:r>
        <w:rPr/>
        <w:t>Número de lote interno asignado (código CALFERQUIM)</w:t>
      </w:r>
    </w:p>
    <w:p>
      <w:pPr>
        <w:pStyle w:val="BodyText"/>
        <w:numPr>
          <w:ilvl w:val="0"/>
          <w:numId w:val="3"/>
        </w:numPr>
        <w:tabs>
          <w:tab w:val="clear" w:pos="709"/>
          <w:tab w:val="left" w:pos="709" w:leader="none"/>
        </w:tabs>
        <w:bidi w:val="0"/>
        <w:ind w:hanging="283" w:start="709"/>
        <w:jc w:val="start"/>
        <w:rPr/>
      </w:pPr>
      <w:r>
        <w:rPr/>
        <w:t>Etiquetar todo bulto/contenedor con:</w:t>
      </w:r>
    </w:p>
    <w:p>
      <w:pPr>
        <w:pStyle w:val="BodyText"/>
        <w:numPr>
          <w:ilvl w:val="1"/>
          <w:numId w:val="3"/>
        </w:numPr>
        <w:tabs>
          <w:tab w:val="clear" w:pos="709"/>
          <w:tab w:val="left" w:pos="1418" w:leader="none"/>
        </w:tabs>
        <w:bidi w:val="0"/>
        <w:ind w:hanging="283" w:start="1418"/>
        <w:jc w:val="start"/>
        <w:rPr/>
      </w:pPr>
      <w:r>
        <w:rPr/>
        <w:t>Código de lote interno (ej: AC-250519-01)</w:t>
      </w:r>
    </w:p>
    <w:p>
      <w:pPr>
        <w:pStyle w:val="BodyText"/>
        <w:numPr>
          <w:ilvl w:val="1"/>
          <w:numId w:val="3"/>
        </w:numPr>
        <w:tabs>
          <w:tab w:val="clear" w:pos="709"/>
          <w:tab w:val="left" w:pos="1418" w:leader="none"/>
        </w:tabs>
        <w:bidi w:val="0"/>
        <w:ind w:hanging="283" w:start="1418"/>
        <w:jc w:val="start"/>
        <w:rPr/>
      </w:pPr>
      <w:r>
        <w:rPr/>
        <w:t>Nombre de MP</w:t>
      </w:r>
    </w:p>
    <w:p>
      <w:pPr>
        <w:pStyle w:val="BodyText"/>
        <w:numPr>
          <w:ilvl w:val="1"/>
          <w:numId w:val="3"/>
        </w:numPr>
        <w:tabs>
          <w:tab w:val="clear" w:pos="709"/>
          <w:tab w:val="left" w:pos="1418" w:leader="none"/>
        </w:tabs>
        <w:bidi w:val="0"/>
        <w:ind w:hanging="283" w:start="1418"/>
        <w:jc w:val="start"/>
        <w:rPr/>
      </w:pPr>
      <w:r>
        <w:rPr/>
        <w:t>Fecha de recepción</w:t>
      </w:r>
    </w:p>
    <w:p>
      <w:pPr>
        <w:pStyle w:val="BodyText"/>
        <w:numPr>
          <w:ilvl w:val="1"/>
          <w:numId w:val="3"/>
        </w:numPr>
        <w:tabs>
          <w:tab w:val="clear" w:pos="709"/>
          <w:tab w:val="left" w:pos="1418" w:leader="none"/>
        </w:tabs>
        <w:bidi w:val="0"/>
        <w:ind w:hanging="283" w:start="1418"/>
        <w:jc w:val="start"/>
        <w:rPr/>
      </w:pPr>
      <w:r>
        <w:rPr/>
        <w:t>Estado: Cuarentena / Aprobado / Rechazado</w:t>
      </w:r>
    </w:p>
    <w:p>
      <w:pPr>
        <w:pStyle w:val="Heading4"/>
        <w:numPr>
          <w:ilvl w:val="0"/>
          <w:numId w:val="0"/>
        </w:numPr>
        <w:bidi w:val="0"/>
        <w:ind w:hanging="0" w:start="0"/>
        <w:jc w:val="start"/>
        <w:rPr/>
      </w:pPr>
      <w:r>
        <w:rPr/>
        <w:t>5.1.2 Almacenamiento de MP</w:t>
      </w:r>
    </w:p>
    <w:p>
      <w:pPr>
        <w:pStyle w:val="BodyText"/>
        <w:numPr>
          <w:ilvl w:val="0"/>
          <w:numId w:val="4"/>
        </w:numPr>
        <w:tabs>
          <w:tab w:val="clear" w:pos="709"/>
          <w:tab w:val="left" w:pos="709" w:leader="none"/>
        </w:tabs>
        <w:bidi w:val="0"/>
        <w:ind w:hanging="283" w:start="709"/>
        <w:jc w:val="start"/>
        <w:rPr/>
      </w:pPr>
      <w:r>
        <w:rPr/>
        <w:t>Ubicar MP en zona designada según estado</w:t>
      </w:r>
    </w:p>
    <w:p>
      <w:pPr>
        <w:pStyle w:val="BodyText"/>
        <w:numPr>
          <w:ilvl w:val="0"/>
          <w:numId w:val="4"/>
        </w:numPr>
        <w:tabs>
          <w:tab w:val="clear" w:pos="709"/>
          <w:tab w:val="left" w:pos="709" w:leader="none"/>
        </w:tabs>
        <w:bidi w:val="0"/>
        <w:ind w:hanging="283" w:start="709"/>
        <w:jc w:val="start"/>
        <w:rPr/>
      </w:pPr>
      <w:r>
        <w:rPr/>
        <w:t xml:space="preserve">Registrar en </w:t>
      </w:r>
      <w:r>
        <w:rPr>
          <w:b/>
        </w:rPr>
        <w:t>RC-SI55 Kardex de Almacén</w:t>
      </w:r>
      <w:r>
        <w:rPr/>
        <w:t xml:space="preserve"> la ubicación física</w:t>
      </w:r>
    </w:p>
    <w:p>
      <w:pPr>
        <w:pStyle w:val="BodyText"/>
        <w:numPr>
          <w:ilvl w:val="0"/>
          <w:numId w:val="4"/>
        </w:numPr>
        <w:tabs>
          <w:tab w:val="clear" w:pos="709"/>
          <w:tab w:val="left" w:pos="709" w:leader="none"/>
        </w:tabs>
        <w:bidi w:val="0"/>
        <w:ind w:hanging="283" w:start="709"/>
        <w:jc w:val="start"/>
        <w:rPr/>
      </w:pPr>
      <w:r>
        <w:rPr/>
        <w:t>Mantener separación por lotes (no mezclar lotes de diferentes proveedores o fechas)</w:t>
      </w:r>
    </w:p>
    <w:p>
      <w:pPr>
        <w:pStyle w:val="Heading4"/>
        <w:numPr>
          <w:ilvl w:val="0"/>
          <w:numId w:val="0"/>
        </w:numPr>
        <w:bidi w:val="0"/>
        <w:ind w:hanging="0" w:start="0"/>
        <w:jc w:val="start"/>
        <w:rPr/>
      </w:pPr>
      <w:r>
        <w:rPr/>
        <w:t>5.1.3 Liberación de MP</w:t>
      </w:r>
    </w:p>
    <w:p>
      <w:pPr>
        <w:pStyle w:val="BodyText"/>
        <w:numPr>
          <w:ilvl w:val="0"/>
          <w:numId w:val="5"/>
        </w:numPr>
        <w:tabs>
          <w:tab w:val="clear" w:pos="709"/>
          <w:tab w:val="left" w:pos="709" w:leader="none"/>
        </w:tabs>
        <w:bidi w:val="0"/>
        <w:ind w:hanging="283" w:start="709"/>
        <w:jc w:val="start"/>
        <w:rPr/>
      </w:pPr>
      <w:r>
        <w:rPr/>
        <w:t>El laboratorio analiza según plan de muestreo</w:t>
      </w:r>
    </w:p>
    <w:p>
      <w:pPr>
        <w:pStyle w:val="BodyText"/>
        <w:numPr>
          <w:ilvl w:val="0"/>
          <w:numId w:val="5"/>
        </w:numPr>
        <w:tabs>
          <w:tab w:val="clear" w:pos="709"/>
          <w:tab w:val="left" w:pos="709" w:leader="none"/>
        </w:tabs>
        <w:bidi w:val="0"/>
        <w:spacing w:before="0" w:after="0"/>
        <w:ind w:hanging="283" w:start="709"/>
        <w:jc w:val="start"/>
        <w:rPr/>
      </w:pPr>
      <w:r>
        <w:rPr/>
        <w:t xml:space="preserve">En </w:t>
      </w:r>
      <w:r>
        <w:rPr>
          <w:b/>
        </w:rPr>
        <w:t>RC-SI56 Control de Calidad MP</w:t>
      </w:r>
      <w:r>
        <w:rPr/>
        <w:t>, registrar:</w:t>
      </w:r>
    </w:p>
    <w:p>
      <w:pPr>
        <w:pStyle w:val="BodyText"/>
        <w:numPr>
          <w:ilvl w:val="1"/>
          <w:numId w:val="5"/>
        </w:numPr>
        <w:tabs>
          <w:tab w:val="clear" w:pos="709"/>
          <w:tab w:val="left" w:pos="1418" w:leader="none"/>
        </w:tabs>
        <w:bidi w:val="0"/>
        <w:ind w:hanging="283" w:start="1418"/>
        <w:jc w:val="start"/>
        <w:rPr/>
      </w:pPr>
      <w:r>
        <w:rPr/>
        <w:t>Lote interno de MP</w:t>
      </w:r>
    </w:p>
    <w:p>
      <w:pPr>
        <w:pStyle w:val="BodyText"/>
        <w:numPr>
          <w:ilvl w:val="1"/>
          <w:numId w:val="5"/>
        </w:numPr>
        <w:tabs>
          <w:tab w:val="clear" w:pos="709"/>
          <w:tab w:val="left" w:pos="1418" w:leader="none"/>
        </w:tabs>
        <w:bidi w:val="0"/>
        <w:ind w:hanging="283" w:start="1418"/>
        <w:jc w:val="start"/>
        <w:rPr/>
      </w:pPr>
      <w:r>
        <w:rPr/>
        <w:t>Resultados de análisis</w:t>
      </w:r>
    </w:p>
    <w:p>
      <w:pPr>
        <w:pStyle w:val="BodyText"/>
        <w:numPr>
          <w:ilvl w:val="1"/>
          <w:numId w:val="5"/>
        </w:numPr>
        <w:tabs>
          <w:tab w:val="clear" w:pos="709"/>
          <w:tab w:val="left" w:pos="1418" w:leader="none"/>
        </w:tabs>
        <w:bidi w:val="0"/>
        <w:ind w:hanging="283" w:start="1418"/>
        <w:jc w:val="start"/>
        <w:rPr/>
      </w:pPr>
      <w:r>
        <w:rPr/>
        <w:t>Decisión: Aprobado / Rechazado / Acondicionar</w:t>
      </w:r>
    </w:p>
    <w:p>
      <w:pPr>
        <w:pStyle w:val="BodyText"/>
        <w:numPr>
          <w:ilvl w:val="0"/>
          <w:numId w:val="5"/>
        </w:numPr>
        <w:tabs>
          <w:tab w:val="clear" w:pos="709"/>
          <w:tab w:val="left" w:pos="709" w:leader="none"/>
        </w:tabs>
        <w:bidi w:val="0"/>
        <w:ind w:hanging="283" w:start="709"/>
        <w:jc w:val="start"/>
        <w:rPr/>
      </w:pPr>
      <w:r>
        <w:rPr/>
        <w:t>Solo usar MP con estado "Aprobado" en producción</w:t>
      </w:r>
    </w:p>
    <w:p>
      <w:pPr>
        <w:pStyle w:val="Heading3"/>
        <w:numPr>
          <w:ilvl w:val="0"/>
          <w:numId w:val="0"/>
        </w:numPr>
        <w:bidi w:val="0"/>
        <w:ind w:hanging="0" w:start="0"/>
        <w:jc w:val="start"/>
        <w:rPr/>
      </w:pPr>
      <w:r>
        <w:rPr/>
        <w:t>5.2 TRAZABILIDAD EN PRODUCCIÓN</w:t>
      </w:r>
    </w:p>
    <w:p>
      <w:pPr>
        <w:pStyle w:val="Heading4"/>
        <w:bidi w:val="0"/>
        <w:ind w:hanging="0" w:start="0"/>
        <w:jc w:val="start"/>
        <w:rPr/>
      </w:pPr>
      <w:r>
        <w:rPr/>
        <w:t>5.2.1 Preparación de Mezclas</w:t>
      </w:r>
    </w:p>
    <w:p>
      <w:pPr>
        <w:pStyle w:val="BodyText"/>
        <w:numPr>
          <w:ilvl w:val="0"/>
          <w:numId w:val="6"/>
        </w:numPr>
        <w:tabs>
          <w:tab w:val="clear" w:pos="709"/>
          <w:tab w:val="left" w:pos="709" w:leader="none"/>
        </w:tabs>
        <w:bidi w:val="0"/>
        <w:ind w:hanging="283" w:start="709"/>
        <w:jc w:val="start"/>
        <w:rPr/>
      </w:pPr>
      <w:r>
        <w:rPr/>
        <w:t xml:space="preserve">Para cada orden de producción, registrar en </w:t>
      </w:r>
      <w:r>
        <w:rPr>
          <w:b/>
        </w:rPr>
        <w:t>RC-SI04 Registro de Mezclas</w:t>
      </w:r>
      <w:r>
        <w:rPr/>
        <w:t>:</w:t>
      </w:r>
    </w:p>
    <w:p>
      <w:pPr>
        <w:pStyle w:val="BodyText"/>
        <w:numPr>
          <w:ilvl w:val="1"/>
          <w:numId w:val="6"/>
        </w:numPr>
        <w:tabs>
          <w:tab w:val="clear" w:pos="709"/>
          <w:tab w:val="left" w:pos="1418" w:leader="none"/>
        </w:tabs>
        <w:bidi w:val="0"/>
        <w:ind w:hanging="283" w:start="1418"/>
        <w:jc w:val="start"/>
        <w:rPr/>
      </w:pPr>
      <w:r>
        <w:rPr/>
        <w:t>Número de orden de producción</w:t>
      </w:r>
    </w:p>
    <w:p>
      <w:pPr>
        <w:pStyle w:val="BodyText"/>
        <w:numPr>
          <w:ilvl w:val="1"/>
          <w:numId w:val="6"/>
        </w:numPr>
        <w:tabs>
          <w:tab w:val="clear" w:pos="709"/>
          <w:tab w:val="left" w:pos="1418" w:leader="none"/>
        </w:tabs>
        <w:bidi w:val="0"/>
        <w:ind w:hanging="283" w:start="1418"/>
        <w:jc w:val="start"/>
        <w:rPr/>
      </w:pPr>
      <w:r>
        <w:rPr/>
        <w:t>Producto a fabricar</w:t>
      </w:r>
    </w:p>
    <w:p>
      <w:pPr>
        <w:pStyle w:val="BodyText"/>
        <w:numPr>
          <w:ilvl w:val="1"/>
          <w:numId w:val="6"/>
        </w:numPr>
        <w:tabs>
          <w:tab w:val="clear" w:pos="709"/>
          <w:tab w:val="left" w:pos="1418" w:leader="none"/>
        </w:tabs>
        <w:bidi w:val="0"/>
        <w:ind w:hanging="283" w:start="1418"/>
        <w:jc w:val="start"/>
        <w:rPr/>
      </w:pPr>
      <w:r>
        <w:rPr/>
        <w:t>Cantidad a producir</w:t>
      </w:r>
    </w:p>
    <w:p>
      <w:pPr>
        <w:pStyle w:val="BodyText"/>
        <w:numPr>
          <w:ilvl w:val="1"/>
          <w:numId w:val="6"/>
        </w:numPr>
        <w:tabs>
          <w:tab w:val="clear" w:pos="709"/>
          <w:tab w:val="left" w:pos="1418" w:leader="none"/>
        </w:tabs>
        <w:bidi w:val="0"/>
        <w:ind w:hanging="283" w:start="1418"/>
        <w:jc w:val="start"/>
        <w:rPr/>
      </w:pPr>
      <w:r>
        <w:rPr/>
        <w:t>Fecha y hora de inicio</w:t>
      </w:r>
    </w:p>
    <w:p>
      <w:pPr>
        <w:pStyle w:val="BodyText"/>
        <w:numPr>
          <w:ilvl w:val="0"/>
          <w:numId w:val="6"/>
        </w:numPr>
        <w:tabs>
          <w:tab w:val="clear" w:pos="709"/>
          <w:tab w:val="left" w:pos="709" w:leader="none"/>
        </w:tabs>
        <w:bidi w:val="0"/>
        <w:ind w:hanging="283" w:start="709"/>
        <w:jc w:val="start"/>
        <w:rPr/>
      </w:pPr>
      <w:r>
        <w:rPr/>
        <w:t>Para cada MP adicionada, registrar:</w:t>
      </w:r>
    </w:p>
    <w:p>
      <w:pPr>
        <w:pStyle w:val="BodyText"/>
        <w:numPr>
          <w:ilvl w:val="1"/>
          <w:numId w:val="6"/>
        </w:numPr>
        <w:tabs>
          <w:tab w:val="clear" w:pos="709"/>
          <w:tab w:val="left" w:pos="1418" w:leader="none"/>
        </w:tabs>
        <w:bidi w:val="0"/>
        <w:ind w:hanging="283" w:start="1418"/>
        <w:jc w:val="start"/>
        <w:rPr/>
      </w:pPr>
      <w:r>
        <w:rPr/>
        <w:t>Nombre de MP</w:t>
      </w:r>
    </w:p>
    <w:p>
      <w:pPr>
        <w:pStyle w:val="BodyText"/>
        <w:numPr>
          <w:ilvl w:val="1"/>
          <w:numId w:val="6"/>
        </w:numPr>
        <w:tabs>
          <w:tab w:val="clear" w:pos="709"/>
          <w:tab w:val="left" w:pos="1418" w:leader="none"/>
        </w:tabs>
        <w:bidi w:val="0"/>
        <w:ind w:hanging="283" w:start="1418"/>
        <w:jc w:val="start"/>
        <w:rPr/>
      </w:pPr>
      <w:r>
        <w:rPr/>
        <w:t>Lote interno de MP utilizado</w:t>
      </w:r>
    </w:p>
    <w:p>
      <w:pPr>
        <w:pStyle w:val="BodyText"/>
        <w:numPr>
          <w:ilvl w:val="1"/>
          <w:numId w:val="6"/>
        </w:numPr>
        <w:tabs>
          <w:tab w:val="clear" w:pos="709"/>
          <w:tab w:val="left" w:pos="1418" w:leader="none"/>
        </w:tabs>
        <w:bidi w:val="0"/>
        <w:ind w:hanging="283" w:start="1418"/>
        <w:jc w:val="start"/>
        <w:rPr/>
      </w:pPr>
      <w:r>
        <w:rPr/>
        <w:t>Cantidad utilizada</w:t>
      </w:r>
    </w:p>
    <w:p>
      <w:pPr>
        <w:pStyle w:val="BodyText"/>
        <w:numPr>
          <w:ilvl w:val="1"/>
          <w:numId w:val="6"/>
        </w:numPr>
        <w:tabs>
          <w:tab w:val="clear" w:pos="709"/>
          <w:tab w:val="left" w:pos="1418" w:leader="none"/>
        </w:tabs>
        <w:bidi w:val="0"/>
        <w:ind w:hanging="283" w:start="1418"/>
        <w:jc w:val="start"/>
        <w:rPr/>
      </w:pPr>
      <w:r>
        <w:rPr/>
        <w:t>Firma del operario</w:t>
      </w:r>
    </w:p>
    <w:p>
      <w:pPr>
        <w:pStyle w:val="BodyText"/>
        <w:numPr>
          <w:ilvl w:val="0"/>
          <w:numId w:val="6"/>
        </w:numPr>
        <w:tabs>
          <w:tab w:val="clear" w:pos="709"/>
          <w:tab w:val="left" w:pos="709" w:leader="none"/>
        </w:tabs>
        <w:bidi w:val="0"/>
        <w:ind w:hanging="283" w:start="709"/>
        <w:jc w:val="start"/>
        <w:rPr/>
      </w:pPr>
      <w:r>
        <w:rPr/>
        <w:t>Ejemplo de registro:</w:t>
      </w:r>
    </w:p>
    <w:p>
      <w:pPr>
        <w:pStyle w:val="PreformattedText"/>
        <w:numPr>
          <w:ilvl w:val="0"/>
          <w:numId w:val="0"/>
        </w:numPr>
        <w:shd w:fill="E1E1E1" w:val="clear"/>
        <w:bidi w:val="0"/>
        <w:spacing w:before="0" w:after="283"/>
        <w:ind w:hanging="0" w:start="0"/>
        <w:jc w:val="start"/>
        <w:rPr/>
      </w:pPr>
      <w:r>
        <w:rPr/>
        <w:t>Producto: 25-4-24</w:t>
        <w:br/>
        <w:t>Orden: OP-250519-15</w:t>
        <w:br/>
        <w:br/>
        <w:t>MP utilizadas:</w:t>
        <w:br/>
        <w:t>- Urea: Lote U-250510-03, 450 kg</w:t>
        <w:br/>
        <w:t>- DAP: Lote D-250515-02, 320 kg</w:t>
        <w:br/>
        <w:t>- KCl: Lote K-250512-01, 280 kg</w:t>
        <w:br/>
        <w:t>- Roca Fosfórica: Lote RF-250508-04, 150 kg</w:t>
      </w:r>
    </w:p>
    <w:p>
      <w:pPr>
        <w:pStyle w:val="Heading4"/>
        <w:numPr>
          <w:ilvl w:val="0"/>
          <w:numId w:val="0"/>
        </w:numPr>
        <w:bidi w:val="0"/>
        <w:ind w:hanging="0" w:start="0"/>
        <w:jc w:val="start"/>
        <w:rPr/>
      </w:pPr>
      <w:r>
        <w:rPr/>
        <w:t>5.2.2 Proceso de Fabricación</w:t>
      </w:r>
    </w:p>
    <w:p>
      <w:pPr>
        <w:pStyle w:val="BodyText"/>
        <w:numPr>
          <w:ilvl w:val="0"/>
          <w:numId w:val="7"/>
        </w:numPr>
        <w:tabs>
          <w:tab w:val="clear" w:pos="709"/>
          <w:tab w:val="left" w:pos="709" w:leader="none"/>
        </w:tabs>
        <w:bidi w:val="0"/>
        <w:ind w:hanging="283" w:start="709"/>
        <w:jc w:val="start"/>
        <w:rPr/>
      </w:pPr>
      <w:r>
        <w:rPr/>
        <w:t>Mantener identificación del lote en proceso en cada etapa:</w:t>
      </w:r>
    </w:p>
    <w:p>
      <w:pPr>
        <w:pStyle w:val="BodyText"/>
        <w:numPr>
          <w:ilvl w:val="1"/>
          <w:numId w:val="7"/>
        </w:numPr>
        <w:tabs>
          <w:tab w:val="clear" w:pos="709"/>
          <w:tab w:val="left" w:pos="1418" w:leader="none"/>
        </w:tabs>
        <w:bidi w:val="0"/>
        <w:ind w:hanging="283" w:start="1418"/>
        <w:jc w:val="start"/>
        <w:rPr/>
      </w:pPr>
      <w:r>
        <w:rPr/>
        <w:t>Mezclado: Identificar contenedor/tolva</w:t>
      </w:r>
    </w:p>
    <w:p>
      <w:pPr>
        <w:pStyle w:val="BodyText"/>
        <w:numPr>
          <w:ilvl w:val="1"/>
          <w:numId w:val="7"/>
        </w:numPr>
        <w:tabs>
          <w:tab w:val="clear" w:pos="709"/>
          <w:tab w:val="left" w:pos="1418" w:leader="none"/>
        </w:tabs>
        <w:bidi w:val="0"/>
        <w:ind w:hanging="283" w:start="1418"/>
        <w:jc w:val="start"/>
        <w:rPr/>
      </w:pPr>
      <w:r>
        <w:rPr/>
        <w:t>Granulación: Registrar parámetros vinculados al lote</w:t>
      </w:r>
    </w:p>
    <w:p>
      <w:pPr>
        <w:pStyle w:val="BodyText"/>
        <w:numPr>
          <w:ilvl w:val="1"/>
          <w:numId w:val="7"/>
        </w:numPr>
        <w:tabs>
          <w:tab w:val="clear" w:pos="709"/>
          <w:tab w:val="left" w:pos="1418" w:leader="none"/>
        </w:tabs>
        <w:bidi w:val="0"/>
        <w:ind w:hanging="283" w:start="1418"/>
        <w:jc w:val="start"/>
        <w:rPr/>
      </w:pPr>
      <w:r>
        <w:rPr/>
        <w:t>Secado: Registrar temperaturas y tiempos</w:t>
      </w:r>
    </w:p>
    <w:p>
      <w:pPr>
        <w:pStyle w:val="BodyText"/>
        <w:numPr>
          <w:ilvl w:val="1"/>
          <w:numId w:val="7"/>
        </w:numPr>
        <w:tabs>
          <w:tab w:val="clear" w:pos="709"/>
          <w:tab w:val="left" w:pos="1418" w:leader="none"/>
        </w:tabs>
        <w:bidi w:val="0"/>
        <w:ind w:hanging="283" w:start="1418"/>
        <w:jc w:val="start"/>
        <w:rPr/>
      </w:pPr>
      <w:r>
        <w:rPr/>
        <w:t>Enfriamiento: Registrar temperatura final</w:t>
      </w:r>
    </w:p>
    <w:p>
      <w:pPr>
        <w:pStyle w:val="BodyText"/>
        <w:numPr>
          <w:ilvl w:val="1"/>
          <w:numId w:val="7"/>
        </w:numPr>
        <w:tabs>
          <w:tab w:val="clear" w:pos="709"/>
          <w:tab w:val="left" w:pos="1418" w:leader="none"/>
        </w:tabs>
        <w:bidi w:val="0"/>
        <w:ind w:hanging="283" w:start="1418"/>
        <w:jc w:val="start"/>
        <w:rPr/>
      </w:pPr>
      <w:r>
        <w:rPr/>
        <w:t>Clasificación: Registrar granulometría obtenida</w:t>
      </w:r>
    </w:p>
    <w:p>
      <w:pPr>
        <w:pStyle w:val="BodyText"/>
        <w:numPr>
          <w:ilvl w:val="0"/>
          <w:numId w:val="7"/>
        </w:numPr>
        <w:tabs>
          <w:tab w:val="clear" w:pos="709"/>
          <w:tab w:val="left" w:pos="709" w:leader="none"/>
        </w:tabs>
        <w:bidi w:val="0"/>
        <w:ind w:hanging="283" w:start="709"/>
        <w:jc w:val="start"/>
        <w:rPr/>
      </w:pPr>
      <w:r>
        <w:rPr/>
        <w:t>En caso de reproceso o ajuste, registrar:</w:t>
      </w:r>
    </w:p>
    <w:p>
      <w:pPr>
        <w:pStyle w:val="BodyText"/>
        <w:numPr>
          <w:ilvl w:val="1"/>
          <w:numId w:val="7"/>
        </w:numPr>
        <w:tabs>
          <w:tab w:val="clear" w:pos="709"/>
          <w:tab w:val="left" w:pos="1418" w:leader="none"/>
        </w:tabs>
        <w:bidi w:val="0"/>
        <w:ind w:hanging="283" w:start="1418"/>
        <w:jc w:val="start"/>
        <w:rPr/>
      </w:pPr>
      <w:r>
        <w:rPr/>
        <w:t>Motivo del ajuste</w:t>
      </w:r>
    </w:p>
    <w:p>
      <w:pPr>
        <w:pStyle w:val="BodyText"/>
        <w:numPr>
          <w:ilvl w:val="1"/>
          <w:numId w:val="7"/>
        </w:numPr>
        <w:tabs>
          <w:tab w:val="clear" w:pos="709"/>
          <w:tab w:val="left" w:pos="1418" w:leader="none"/>
        </w:tabs>
        <w:bidi w:val="0"/>
        <w:ind w:hanging="283" w:start="1418"/>
        <w:jc w:val="start"/>
        <w:rPr/>
      </w:pPr>
      <w:r>
        <w:rPr/>
        <w:t>MP adicionada (con su lote)</w:t>
      </w:r>
    </w:p>
    <w:p>
      <w:pPr>
        <w:pStyle w:val="BodyText"/>
        <w:numPr>
          <w:ilvl w:val="1"/>
          <w:numId w:val="7"/>
        </w:numPr>
        <w:tabs>
          <w:tab w:val="clear" w:pos="709"/>
          <w:tab w:val="left" w:pos="1418" w:leader="none"/>
        </w:tabs>
        <w:bidi w:val="0"/>
        <w:ind w:hanging="283" w:start="1418"/>
        <w:jc w:val="start"/>
        <w:rPr/>
      </w:pPr>
      <w:r>
        <w:rPr/>
        <w:t>Cantidad</w:t>
      </w:r>
    </w:p>
    <w:p>
      <w:pPr>
        <w:pStyle w:val="BodyText"/>
        <w:numPr>
          <w:ilvl w:val="1"/>
          <w:numId w:val="7"/>
        </w:numPr>
        <w:tabs>
          <w:tab w:val="clear" w:pos="709"/>
          <w:tab w:val="left" w:pos="1418" w:leader="none"/>
        </w:tabs>
        <w:bidi w:val="0"/>
        <w:ind w:hanging="283" w:start="1418"/>
        <w:jc w:val="start"/>
        <w:rPr/>
      </w:pPr>
      <w:r>
        <w:rPr/>
        <w:t>Nueva identificación si aplica</w:t>
      </w:r>
    </w:p>
    <w:p>
      <w:pPr>
        <w:pStyle w:val="Heading4"/>
        <w:numPr>
          <w:ilvl w:val="0"/>
          <w:numId w:val="0"/>
        </w:numPr>
        <w:bidi w:val="0"/>
        <w:ind w:hanging="0" w:start="0"/>
        <w:jc w:val="start"/>
        <w:rPr/>
      </w:pPr>
      <w:r>
        <w:rPr/>
        <w:t>5.2.3 Codificación de Lote Final</w:t>
      </w:r>
    </w:p>
    <w:p>
      <w:pPr>
        <w:pStyle w:val="BodyText"/>
        <w:numPr>
          <w:ilvl w:val="0"/>
          <w:numId w:val="8"/>
        </w:numPr>
        <w:tabs>
          <w:tab w:val="clear" w:pos="709"/>
          <w:tab w:val="left" w:pos="709" w:leader="none"/>
        </w:tabs>
        <w:bidi w:val="0"/>
        <w:ind w:hanging="283" w:start="709"/>
        <w:jc w:val="start"/>
        <w:rPr/>
      </w:pPr>
      <w:r>
        <w:rPr/>
        <w:t>Asignar código de lote único siguiendo formato:</w:t>
      </w:r>
    </w:p>
    <w:p>
      <w:pPr>
        <w:pStyle w:val="PreformattedText"/>
        <w:numPr>
          <w:ilvl w:val="0"/>
          <w:numId w:val="0"/>
        </w:numPr>
        <w:shd w:fill="E1E1E1" w:val="clear"/>
        <w:bidi w:val="0"/>
        <w:spacing w:before="0" w:after="283"/>
        <w:ind w:hanging="0" w:start="0"/>
        <w:jc w:val="start"/>
        <w:rPr/>
      </w:pPr>
      <w:r>
        <w:rPr/>
        <w:t>[COD-PRODUCTO]-[AAMM]-[SECUENCIA]</w:t>
        <w:br/>
        <w:br/>
        <w:t>Ejemplos:</w:t>
        <w:br/>
        <w:t>- 25-4-24-2505-A (Primer lote del 25-4-24 en mayo 2025)</w:t>
        <w:br/>
        <w:t>- 25-4-24-2505-B (Segundo lote)</w:t>
        <w:br/>
        <w:t>- CALFERZINC-2505-01 (Producto con nombre comercial)</w:t>
      </w:r>
    </w:p>
    <w:p>
      <w:pPr>
        <w:pStyle w:val="BodyText"/>
        <w:numPr>
          <w:ilvl w:val="0"/>
          <w:numId w:val="8"/>
        </w:numPr>
        <w:tabs>
          <w:tab w:val="clear" w:pos="709"/>
          <w:tab w:val="left" w:pos="709" w:leader="none"/>
        </w:tabs>
        <w:bidi w:val="0"/>
        <w:ind w:hanging="283" w:start="709"/>
        <w:jc w:val="start"/>
        <w:rPr/>
      </w:pPr>
      <w:r>
        <w:rPr/>
        <w:t xml:space="preserve">Registrar en </w:t>
      </w:r>
      <w:r>
        <w:rPr>
          <w:b/>
        </w:rPr>
        <w:t>RC-SI12 Codificación de Lotes</w:t>
      </w:r>
      <w:r>
        <w:rPr/>
        <w:t>:</w:t>
      </w:r>
    </w:p>
    <w:p>
      <w:pPr>
        <w:pStyle w:val="BodyText"/>
        <w:numPr>
          <w:ilvl w:val="1"/>
          <w:numId w:val="8"/>
        </w:numPr>
        <w:tabs>
          <w:tab w:val="clear" w:pos="709"/>
          <w:tab w:val="left" w:pos="1418" w:leader="none"/>
        </w:tabs>
        <w:bidi w:val="0"/>
        <w:ind w:hanging="283" w:start="1418"/>
        <w:jc w:val="start"/>
        <w:rPr/>
      </w:pPr>
      <w:r>
        <w:rPr/>
        <w:t>Código de lote asignado</w:t>
      </w:r>
    </w:p>
    <w:p>
      <w:pPr>
        <w:pStyle w:val="BodyText"/>
        <w:numPr>
          <w:ilvl w:val="1"/>
          <w:numId w:val="8"/>
        </w:numPr>
        <w:tabs>
          <w:tab w:val="clear" w:pos="709"/>
          <w:tab w:val="left" w:pos="1418" w:leader="none"/>
        </w:tabs>
        <w:bidi w:val="0"/>
        <w:ind w:hanging="283" w:start="1418"/>
        <w:jc w:val="start"/>
        <w:rPr/>
      </w:pPr>
      <w:r>
        <w:rPr/>
        <w:t>Producto</w:t>
      </w:r>
    </w:p>
    <w:p>
      <w:pPr>
        <w:pStyle w:val="BodyText"/>
        <w:numPr>
          <w:ilvl w:val="1"/>
          <w:numId w:val="8"/>
        </w:numPr>
        <w:tabs>
          <w:tab w:val="clear" w:pos="709"/>
          <w:tab w:val="left" w:pos="1418" w:leader="none"/>
        </w:tabs>
        <w:bidi w:val="0"/>
        <w:ind w:hanging="283" w:start="1418"/>
        <w:jc w:val="start"/>
        <w:rPr/>
      </w:pPr>
      <w:r>
        <w:rPr/>
        <w:t>Fecha de fabricación</w:t>
      </w:r>
    </w:p>
    <w:p>
      <w:pPr>
        <w:pStyle w:val="BodyText"/>
        <w:numPr>
          <w:ilvl w:val="1"/>
          <w:numId w:val="8"/>
        </w:numPr>
        <w:tabs>
          <w:tab w:val="clear" w:pos="709"/>
          <w:tab w:val="left" w:pos="1418" w:leader="none"/>
        </w:tabs>
        <w:bidi w:val="0"/>
        <w:ind w:hanging="283" w:start="1418"/>
        <w:jc w:val="start"/>
        <w:rPr/>
      </w:pPr>
      <w:r>
        <w:rPr/>
        <w:t>Cantidad producida</w:t>
      </w:r>
    </w:p>
    <w:p>
      <w:pPr>
        <w:pStyle w:val="BodyText"/>
        <w:numPr>
          <w:ilvl w:val="1"/>
          <w:numId w:val="8"/>
        </w:numPr>
        <w:tabs>
          <w:tab w:val="clear" w:pos="709"/>
          <w:tab w:val="left" w:pos="1418" w:leader="none"/>
        </w:tabs>
        <w:bidi w:val="0"/>
        <w:ind w:hanging="283" w:start="1418"/>
        <w:jc w:val="start"/>
        <w:rPr/>
      </w:pPr>
      <w:r>
        <w:rPr/>
        <w:t>Orden de producción vinculada</w:t>
      </w:r>
    </w:p>
    <w:p>
      <w:pPr>
        <w:pStyle w:val="Heading3"/>
        <w:numPr>
          <w:ilvl w:val="0"/>
          <w:numId w:val="0"/>
        </w:numPr>
        <w:bidi w:val="0"/>
        <w:ind w:hanging="0" w:start="0"/>
        <w:jc w:val="start"/>
        <w:rPr/>
      </w:pPr>
      <w:r>
        <w:rPr/>
        <w:t>5.3 TRAZABILIDAD DE PRODUCTO TERMINADO</w:t>
      </w:r>
    </w:p>
    <w:p>
      <w:pPr>
        <w:pStyle w:val="Heading4"/>
        <w:bidi w:val="0"/>
        <w:ind w:hanging="0" w:start="0"/>
        <w:jc w:val="start"/>
        <w:rPr/>
      </w:pPr>
      <w:r>
        <w:rPr/>
        <w:t>5.3.1 Almacenamiento de PT</w:t>
      </w:r>
    </w:p>
    <w:p>
      <w:pPr>
        <w:pStyle w:val="BodyText"/>
        <w:numPr>
          <w:ilvl w:val="0"/>
          <w:numId w:val="9"/>
        </w:numPr>
        <w:tabs>
          <w:tab w:val="clear" w:pos="709"/>
          <w:tab w:val="left" w:pos="709" w:leader="none"/>
        </w:tabs>
        <w:bidi w:val="0"/>
        <w:ind w:hanging="283" w:start="709"/>
        <w:jc w:val="start"/>
        <w:rPr/>
      </w:pPr>
      <w:r>
        <w:rPr/>
        <w:t>Identificar cada palet/bulto con etiqueta que incluya:</w:t>
      </w:r>
    </w:p>
    <w:p>
      <w:pPr>
        <w:pStyle w:val="BodyText"/>
        <w:numPr>
          <w:ilvl w:val="1"/>
          <w:numId w:val="9"/>
        </w:numPr>
        <w:tabs>
          <w:tab w:val="clear" w:pos="709"/>
          <w:tab w:val="left" w:pos="1418" w:leader="none"/>
        </w:tabs>
        <w:bidi w:val="0"/>
        <w:ind w:hanging="283" w:start="1418"/>
        <w:jc w:val="start"/>
        <w:rPr/>
      </w:pPr>
      <w:r>
        <w:rPr/>
        <w:t>Nombre del producto</w:t>
      </w:r>
    </w:p>
    <w:p>
      <w:pPr>
        <w:pStyle w:val="BodyText"/>
        <w:numPr>
          <w:ilvl w:val="1"/>
          <w:numId w:val="9"/>
        </w:numPr>
        <w:tabs>
          <w:tab w:val="clear" w:pos="709"/>
          <w:tab w:val="left" w:pos="1418" w:leader="none"/>
        </w:tabs>
        <w:bidi w:val="0"/>
        <w:ind w:hanging="283" w:start="1418"/>
        <w:jc w:val="start"/>
        <w:rPr/>
      </w:pPr>
      <w:r>
        <w:rPr/>
        <w:t>Código de lote</w:t>
      </w:r>
    </w:p>
    <w:p>
      <w:pPr>
        <w:pStyle w:val="BodyText"/>
        <w:numPr>
          <w:ilvl w:val="1"/>
          <w:numId w:val="9"/>
        </w:numPr>
        <w:tabs>
          <w:tab w:val="clear" w:pos="709"/>
          <w:tab w:val="left" w:pos="1418" w:leader="none"/>
        </w:tabs>
        <w:bidi w:val="0"/>
        <w:ind w:hanging="283" w:start="1418"/>
        <w:jc w:val="start"/>
        <w:rPr/>
      </w:pPr>
      <w:r>
        <w:rPr/>
        <w:t>Fecha de fabricación</w:t>
      </w:r>
    </w:p>
    <w:p>
      <w:pPr>
        <w:pStyle w:val="BodyText"/>
        <w:numPr>
          <w:ilvl w:val="1"/>
          <w:numId w:val="9"/>
        </w:numPr>
        <w:tabs>
          <w:tab w:val="clear" w:pos="709"/>
          <w:tab w:val="left" w:pos="1418" w:leader="none"/>
        </w:tabs>
        <w:bidi w:val="0"/>
        <w:ind w:hanging="283" w:start="1418"/>
        <w:jc w:val="start"/>
        <w:rPr/>
      </w:pPr>
      <w:r>
        <w:rPr/>
        <w:t>Fecha de vencimiento (si aplica)</w:t>
      </w:r>
    </w:p>
    <w:p>
      <w:pPr>
        <w:pStyle w:val="BodyText"/>
        <w:numPr>
          <w:ilvl w:val="1"/>
          <w:numId w:val="9"/>
        </w:numPr>
        <w:tabs>
          <w:tab w:val="clear" w:pos="709"/>
          <w:tab w:val="left" w:pos="1418" w:leader="none"/>
        </w:tabs>
        <w:bidi w:val="0"/>
        <w:ind w:hanging="283" w:start="1418"/>
        <w:jc w:val="start"/>
        <w:rPr/>
      </w:pPr>
      <w:r>
        <w:rPr/>
        <w:t>Cantidad</w:t>
      </w:r>
    </w:p>
    <w:p>
      <w:pPr>
        <w:pStyle w:val="BodyText"/>
        <w:numPr>
          <w:ilvl w:val="0"/>
          <w:numId w:val="9"/>
        </w:numPr>
        <w:tabs>
          <w:tab w:val="clear" w:pos="709"/>
          <w:tab w:val="left" w:pos="709" w:leader="none"/>
        </w:tabs>
        <w:bidi w:val="0"/>
        <w:ind w:hanging="283" w:start="709"/>
        <w:jc w:val="start"/>
        <w:rPr/>
      </w:pPr>
      <w:r>
        <w:rPr/>
        <w:t xml:space="preserve">Registrar en </w:t>
      </w:r>
      <w:r>
        <w:rPr>
          <w:b/>
        </w:rPr>
        <w:t>RC-SI53 Traslado Producto Terminado</w:t>
      </w:r>
      <w:r>
        <w:rPr/>
        <w:t>:</w:t>
      </w:r>
    </w:p>
    <w:p>
      <w:pPr>
        <w:pStyle w:val="BodyText"/>
        <w:numPr>
          <w:ilvl w:val="1"/>
          <w:numId w:val="9"/>
        </w:numPr>
        <w:tabs>
          <w:tab w:val="clear" w:pos="709"/>
          <w:tab w:val="left" w:pos="1418" w:leader="none"/>
        </w:tabs>
        <w:bidi w:val="0"/>
        <w:ind w:hanging="283" w:start="1418"/>
        <w:jc w:val="start"/>
        <w:rPr/>
      </w:pPr>
      <w:r>
        <w:rPr/>
        <w:t>Ubicación en almacén</w:t>
      </w:r>
    </w:p>
    <w:p>
      <w:pPr>
        <w:pStyle w:val="BodyText"/>
        <w:numPr>
          <w:ilvl w:val="1"/>
          <w:numId w:val="9"/>
        </w:numPr>
        <w:tabs>
          <w:tab w:val="clear" w:pos="709"/>
          <w:tab w:val="left" w:pos="1418" w:leader="none"/>
        </w:tabs>
        <w:bidi w:val="0"/>
        <w:ind w:hanging="283" w:start="1418"/>
        <w:jc w:val="start"/>
        <w:rPr/>
      </w:pPr>
      <w:r>
        <w:rPr/>
        <w:t>Fecha de ingreso</w:t>
      </w:r>
    </w:p>
    <w:p>
      <w:pPr>
        <w:pStyle w:val="BodyText"/>
        <w:numPr>
          <w:ilvl w:val="1"/>
          <w:numId w:val="9"/>
        </w:numPr>
        <w:tabs>
          <w:tab w:val="clear" w:pos="709"/>
          <w:tab w:val="left" w:pos="1418" w:leader="none"/>
        </w:tabs>
        <w:bidi w:val="0"/>
        <w:ind w:hanging="283" w:start="1418"/>
        <w:jc w:val="start"/>
        <w:rPr/>
      </w:pPr>
      <w:r>
        <w:rPr/>
        <w:t>Cantidad</w:t>
      </w:r>
    </w:p>
    <w:p>
      <w:pPr>
        <w:pStyle w:val="BodyText"/>
        <w:numPr>
          <w:ilvl w:val="1"/>
          <w:numId w:val="9"/>
        </w:numPr>
        <w:tabs>
          <w:tab w:val="clear" w:pos="709"/>
          <w:tab w:val="left" w:pos="1418" w:leader="none"/>
        </w:tabs>
        <w:bidi w:val="0"/>
        <w:ind w:hanging="283" w:start="1418"/>
        <w:jc w:val="start"/>
        <w:rPr/>
      </w:pPr>
      <w:r>
        <w:rPr/>
        <w:t>Estado: Cuarentena / Liberado / Bloqueado</w:t>
      </w:r>
    </w:p>
    <w:p>
      <w:pPr>
        <w:pStyle w:val="Heading4"/>
        <w:numPr>
          <w:ilvl w:val="0"/>
          <w:numId w:val="0"/>
        </w:numPr>
        <w:bidi w:val="0"/>
        <w:ind w:hanging="0" w:start="0"/>
        <w:jc w:val="start"/>
        <w:rPr/>
      </w:pPr>
      <w:r>
        <w:rPr/>
        <w:t>5.3.2 Liberación de Lotes</w:t>
      </w:r>
    </w:p>
    <w:p>
      <w:pPr>
        <w:pStyle w:val="BodyText"/>
        <w:numPr>
          <w:ilvl w:val="0"/>
          <w:numId w:val="10"/>
        </w:numPr>
        <w:tabs>
          <w:tab w:val="clear" w:pos="709"/>
          <w:tab w:val="left" w:pos="709" w:leader="none"/>
        </w:tabs>
        <w:bidi w:val="0"/>
        <w:ind w:hanging="283" w:start="709"/>
        <w:jc w:val="start"/>
        <w:rPr/>
      </w:pPr>
      <w:r>
        <w:rPr/>
        <w:t>El laboratorio analiza muestra representativa</w:t>
      </w:r>
    </w:p>
    <w:p>
      <w:pPr>
        <w:pStyle w:val="BodyText"/>
        <w:numPr>
          <w:ilvl w:val="0"/>
          <w:numId w:val="10"/>
        </w:numPr>
        <w:tabs>
          <w:tab w:val="clear" w:pos="709"/>
          <w:tab w:val="left" w:pos="709" w:leader="none"/>
        </w:tabs>
        <w:bidi w:val="0"/>
        <w:ind w:hanging="283" w:start="709"/>
        <w:jc w:val="start"/>
        <w:rPr/>
      </w:pPr>
      <w:r>
        <w:rPr/>
        <w:t xml:space="preserve">En </w:t>
      </w:r>
      <w:r>
        <w:rPr>
          <w:b/>
        </w:rPr>
        <w:t>RC-SI14 Liberación de Lotes</w:t>
      </w:r>
      <w:r>
        <w:rPr/>
        <w:t>, registrar:</w:t>
      </w:r>
    </w:p>
    <w:p>
      <w:pPr>
        <w:pStyle w:val="BodyText"/>
        <w:numPr>
          <w:ilvl w:val="1"/>
          <w:numId w:val="10"/>
        </w:numPr>
        <w:tabs>
          <w:tab w:val="clear" w:pos="709"/>
          <w:tab w:val="left" w:pos="1418" w:leader="none"/>
        </w:tabs>
        <w:bidi w:val="0"/>
        <w:ind w:hanging="283" w:start="1418"/>
        <w:jc w:val="start"/>
        <w:rPr/>
      </w:pPr>
      <w:r>
        <w:rPr/>
        <w:t>Código de lote</w:t>
      </w:r>
    </w:p>
    <w:p>
      <w:pPr>
        <w:pStyle w:val="BodyText"/>
        <w:numPr>
          <w:ilvl w:val="1"/>
          <w:numId w:val="10"/>
        </w:numPr>
        <w:tabs>
          <w:tab w:val="clear" w:pos="709"/>
          <w:tab w:val="left" w:pos="1418" w:leader="none"/>
        </w:tabs>
        <w:bidi w:val="0"/>
        <w:ind w:hanging="283" w:start="1418"/>
        <w:jc w:val="start"/>
        <w:rPr/>
      </w:pPr>
      <w:r>
        <w:rPr/>
        <w:t>Resultados de análisis NPK y físico-químicos</w:t>
      </w:r>
    </w:p>
    <w:p>
      <w:pPr>
        <w:pStyle w:val="BodyText"/>
        <w:numPr>
          <w:ilvl w:val="1"/>
          <w:numId w:val="10"/>
        </w:numPr>
        <w:tabs>
          <w:tab w:val="clear" w:pos="709"/>
          <w:tab w:val="left" w:pos="1418" w:leader="none"/>
        </w:tabs>
        <w:bidi w:val="0"/>
        <w:ind w:hanging="283" w:start="1418"/>
        <w:jc w:val="start"/>
        <w:rPr/>
      </w:pPr>
      <w:r>
        <w:rPr/>
        <w:t>Decisión de liberación</w:t>
      </w:r>
    </w:p>
    <w:p>
      <w:pPr>
        <w:pStyle w:val="BodyText"/>
        <w:numPr>
          <w:ilvl w:val="1"/>
          <w:numId w:val="10"/>
        </w:numPr>
        <w:tabs>
          <w:tab w:val="clear" w:pos="709"/>
          <w:tab w:val="left" w:pos="1418" w:leader="none"/>
        </w:tabs>
        <w:bidi w:val="0"/>
        <w:ind w:hanging="283" w:start="1418"/>
        <w:jc w:val="start"/>
        <w:rPr/>
      </w:pPr>
      <w:r>
        <w:rPr/>
        <w:t>Fecha de liberación</w:t>
      </w:r>
    </w:p>
    <w:p>
      <w:pPr>
        <w:pStyle w:val="BodyText"/>
        <w:numPr>
          <w:ilvl w:val="1"/>
          <w:numId w:val="10"/>
        </w:numPr>
        <w:tabs>
          <w:tab w:val="clear" w:pos="709"/>
          <w:tab w:val="left" w:pos="1418" w:leader="none"/>
        </w:tabs>
        <w:bidi w:val="0"/>
        <w:ind w:hanging="283" w:start="1418"/>
        <w:jc w:val="start"/>
        <w:rPr/>
      </w:pPr>
      <w:r>
        <w:rPr/>
        <w:t>Firma del responsable</w:t>
      </w:r>
    </w:p>
    <w:p>
      <w:pPr>
        <w:pStyle w:val="BodyText"/>
        <w:numPr>
          <w:ilvl w:val="0"/>
          <w:numId w:val="10"/>
        </w:numPr>
        <w:tabs>
          <w:tab w:val="clear" w:pos="709"/>
          <w:tab w:val="left" w:pos="709" w:leader="none"/>
        </w:tabs>
        <w:bidi w:val="0"/>
        <w:ind w:hanging="283" w:start="709"/>
        <w:jc w:val="start"/>
        <w:rPr/>
      </w:pPr>
      <w:r>
        <w:rPr/>
        <w:t>Solo despachar lotes con estado "Liberado"</w:t>
      </w:r>
    </w:p>
    <w:p>
      <w:pPr>
        <w:pStyle w:val="Heading3"/>
        <w:numPr>
          <w:ilvl w:val="0"/>
          <w:numId w:val="0"/>
        </w:numPr>
        <w:bidi w:val="0"/>
        <w:ind w:hanging="0" w:start="0"/>
        <w:jc w:val="start"/>
        <w:rPr/>
      </w:pPr>
      <w:r>
        <w:rPr/>
        <w:t>5.4 TRAZABILIDAD HACIA ADELANTE (CLIENTE)</w:t>
      </w:r>
    </w:p>
    <w:p>
      <w:pPr>
        <w:pStyle w:val="Heading4"/>
        <w:bidi w:val="0"/>
        <w:ind w:hanging="0" w:start="0"/>
        <w:jc w:val="start"/>
        <w:rPr/>
      </w:pPr>
      <w:r>
        <w:rPr/>
        <w:t>5.4.1 Registro de Despachos</w:t>
      </w:r>
    </w:p>
    <w:p>
      <w:pPr>
        <w:pStyle w:val="BodyText"/>
        <w:numPr>
          <w:ilvl w:val="0"/>
          <w:numId w:val="11"/>
        </w:numPr>
        <w:tabs>
          <w:tab w:val="clear" w:pos="709"/>
          <w:tab w:val="left" w:pos="709" w:leader="none"/>
        </w:tabs>
        <w:bidi w:val="0"/>
        <w:ind w:hanging="283" w:start="709"/>
        <w:jc w:val="start"/>
        <w:rPr/>
      </w:pPr>
      <w:r>
        <w:rPr/>
        <w:t>En cada factura/remisión, registrar obligatoriamente:</w:t>
      </w:r>
    </w:p>
    <w:p>
      <w:pPr>
        <w:pStyle w:val="BodyText"/>
        <w:numPr>
          <w:ilvl w:val="1"/>
          <w:numId w:val="11"/>
        </w:numPr>
        <w:tabs>
          <w:tab w:val="clear" w:pos="709"/>
          <w:tab w:val="left" w:pos="1418" w:leader="none"/>
        </w:tabs>
        <w:bidi w:val="0"/>
        <w:ind w:hanging="283" w:start="1418"/>
        <w:jc w:val="start"/>
        <w:rPr/>
      </w:pPr>
      <w:r>
        <w:rPr/>
        <w:t>Nombre del cliente</w:t>
      </w:r>
    </w:p>
    <w:p>
      <w:pPr>
        <w:pStyle w:val="BodyText"/>
        <w:numPr>
          <w:ilvl w:val="1"/>
          <w:numId w:val="11"/>
        </w:numPr>
        <w:tabs>
          <w:tab w:val="clear" w:pos="709"/>
          <w:tab w:val="left" w:pos="1418" w:leader="none"/>
        </w:tabs>
        <w:bidi w:val="0"/>
        <w:ind w:hanging="283" w:start="1418"/>
        <w:jc w:val="start"/>
        <w:rPr/>
      </w:pPr>
      <w:r>
        <w:rPr/>
        <w:t>Fecha de despacho</w:t>
      </w:r>
    </w:p>
    <w:p>
      <w:pPr>
        <w:pStyle w:val="BodyText"/>
        <w:numPr>
          <w:ilvl w:val="1"/>
          <w:numId w:val="11"/>
        </w:numPr>
        <w:tabs>
          <w:tab w:val="clear" w:pos="709"/>
          <w:tab w:val="left" w:pos="1418" w:leader="none"/>
        </w:tabs>
        <w:bidi w:val="0"/>
        <w:ind w:hanging="283" w:start="1418"/>
        <w:jc w:val="start"/>
        <w:rPr/>
      </w:pPr>
      <w:r>
        <w:rPr/>
        <w:t>Producto entregado</w:t>
      </w:r>
    </w:p>
    <w:p>
      <w:pPr>
        <w:pStyle w:val="BodyText"/>
        <w:numPr>
          <w:ilvl w:val="1"/>
          <w:numId w:val="11"/>
        </w:numPr>
        <w:tabs>
          <w:tab w:val="clear" w:pos="709"/>
          <w:tab w:val="left" w:pos="1418" w:leader="none"/>
        </w:tabs>
        <w:bidi w:val="0"/>
        <w:ind w:hanging="283" w:start="1418"/>
        <w:jc w:val="start"/>
        <w:rPr/>
      </w:pPr>
      <w:r>
        <w:rPr/>
        <w:t>Código de lote entregado</w:t>
      </w:r>
    </w:p>
    <w:p>
      <w:pPr>
        <w:pStyle w:val="BodyText"/>
        <w:numPr>
          <w:ilvl w:val="1"/>
          <w:numId w:val="11"/>
        </w:numPr>
        <w:tabs>
          <w:tab w:val="clear" w:pos="709"/>
          <w:tab w:val="left" w:pos="1418" w:leader="none"/>
        </w:tabs>
        <w:bidi w:val="0"/>
        <w:ind w:hanging="283" w:start="1418"/>
        <w:jc w:val="start"/>
        <w:rPr/>
      </w:pPr>
      <w:r>
        <w:rPr/>
        <w:t>Cantidad entregada</w:t>
      </w:r>
    </w:p>
    <w:p>
      <w:pPr>
        <w:pStyle w:val="BodyText"/>
        <w:numPr>
          <w:ilvl w:val="1"/>
          <w:numId w:val="11"/>
        </w:numPr>
        <w:tabs>
          <w:tab w:val="clear" w:pos="709"/>
          <w:tab w:val="left" w:pos="1418" w:leader="none"/>
        </w:tabs>
        <w:bidi w:val="0"/>
        <w:ind w:hanging="283" w:start="1418"/>
        <w:jc w:val="start"/>
        <w:rPr/>
      </w:pPr>
      <w:r>
        <w:rPr/>
        <w:t>Número de factura/remisión</w:t>
      </w:r>
    </w:p>
    <w:p>
      <w:pPr>
        <w:pStyle w:val="BodyText"/>
        <w:numPr>
          <w:ilvl w:val="0"/>
          <w:numId w:val="11"/>
        </w:numPr>
        <w:tabs>
          <w:tab w:val="clear" w:pos="709"/>
          <w:tab w:val="left" w:pos="709" w:leader="none"/>
        </w:tabs>
        <w:bidi w:val="0"/>
        <w:ind w:hanging="283" w:start="709"/>
        <w:jc w:val="start"/>
        <w:rPr/>
      </w:pPr>
      <w:r>
        <w:rPr/>
        <w:t>Ejemplo de registro completo:</w:t>
      </w:r>
    </w:p>
    <w:p>
      <w:pPr>
        <w:pStyle w:val="PreformattedText"/>
        <w:numPr>
          <w:ilvl w:val="0"/>
          <w:numId w:val="0"/>
        </w:numPr>
        <w:shd w:fill="E1E1E1" w:val="clear"/>
        <w:bidi w:val="0"/>
        <w:spacing w:before="0" w:after="283"/>
        <w:ind w:hanging="0" w:start="0"/>
        <w:jc w:val="start"/>
        <w:rPr/>
      </w:pPr>
      <w:r>
        <w:rPr/>
        <w:t>Factura: FV-15042</w:t>
        <w:br/>
        <w:t>Fecha: 20/05/2025</w:t>
        <w:br/>
        <w:t>Cliente: Agroindustrias del Valle S.A.S.</w:t>
        <w:br/>
        <w:br/>
        <w:t>Productos despachados:</w:t>
        <w:br/>
        <w:t>1. 25-4-24, Lote: 25-4-24-2505-A, 50 bultos</w:t>
        <w:br/>
        <w:t>2. 18-18-18, Lote: 18-18-18-2505-C, 30 bultos</w:t>
      </w:r>
    </w:p>
    <w:p>
      <w:pPr>
        <w:pStyle w:val="Heading4"/>
        <w:numPr>
          <w:ilvl w:val="0"/>
          <w:numId w:val="0"/>
        </w:numPr>
        <w:bidi w:val="0"/>
        <w:ind w:hanging="0" w:start="0"/>
        <w:jc w:val="start"/>
        <w:rPr/>
      </w:pPr>
      <w:r>
        <w:rPr/>
        <w:t>5.4.2 Archivo de Trazabilidad</w:t>
      </w:r>
    </w:p>
    <w:p>
      <w:pPr>
        <w:pStyle w:val="BodyText"/>
        <w:numPr>
          <w:ilvl w:val="0"/>
          <w:numId w:val="12"/>
        </w:numPr>
        <w:tabs>
          <w:tab w:val="clear" w:pos="709"/>
          <w:tab w:val="left" w:pos="709" w:leader="none"/>
        </w:tabs>
        <w:bidi w:val="0"/>
        <w:ind w:hanging="283" w:start="709"/>
        <w:jc w:val="start"/>
        <w:rPr/>
      </w:pPr>
      <w:r>
        <w:rPr/>
        <w:t xml:space="preserve">Mantener registro consolidado en </w:t>
      </w:r>
      <w:r>
        <w:rPr>
          <w:b/>
        </w:rPr>
        <w:t>RC-SI57 Trazabilidad de Ventas</w:t>
      </w:r>
      <w:r>
        <w:rPr/>
        <w:t>:</w:t>
      </w:r>
    </w:p>
    <w:p>
      <w:pPr>
        <w:pStyle w:val="BodyText"/>
        <w:numPr>
          <w:ilvl w:val="1"/>
          <w:numId w:val="12"/>
        </w:numPr>
        <w:tabs>
          <w:tab w:val="clear" w:pos="709"/>
          <w:tab w:val="left" w:pos="1418" w:leader="none"/>
        </w:tabs>
        <w:bidi w:val="0"/>
        <w:ind w:hanging="283" w:start="1418"/>
        <w:jc w:val="start"/>
        <w:rPr/>
      </w:pPr>
      <w:r>
        <w:rPr/>
        <w:t>Fecha</w:t>
      </w:r>
    </w:p>
    <w:p>
      <w:pPr>
        <w:pStyle w:val="BodyText"/>
        <w:numPr>
          <w:ilvl w:val="1"/>
          <w:numId w:val="12"/>
        </w:numPr>
        <w:tabs>
          <w:tab w:val="clear" w:pos="709"/>
          <w:tab w:val="left" w:pos="1418" w:leader="none"/>
        </w:tabs>
        <w:bidi w:val="0"/>
        <w:ind w:hanging="283" w:start="1418"/>
        <w:jc w:val="start"/>
        <w:rPr/>
      </w:pPr>
      <w:r>
        <w:rPr/>
        <w:t>Cliente</w:t>
      </w:r>
    </w:p>
    <w:p>
      <w:pPr>
        <w:pStyle w:val="BodyText"/>
        <w:numPr>
          <w:ilvl w:val="1"/>
          <w:numId w:val="12"/>
        </w:numPr>
        <w:tabs>
          <w:tab w:val="clear" w:pos="709"/>
          <w:tab w:val="left" w:pos="1418" w:leader="none"/>
        </w:tabs>
        <w:bidi w:val="0"/>
        <w:ind w:hanging="283" w:start="1418"/>
        <w:jc w:val="start"/>
        <w:rPr/>
      </w:pPr>
      <w:r>
        <w:rPr/>
        <w:t>Producto</w:t>
      </w:r>
    </w:p>
    <w:p>
      <w:pPr>
        <w:pStyle w:val="BodyText"/>
        <w:numPr>
          <w:ilvl w:val="1"/>
          <w:numId w:val="12"/>
        </w:numPr>
        <w:tabs>
          <w:tab w:val="clear" w:pos="709"/>
          <w:tab w:val="left" w:pos="1418" w:leader="none"/>
        </w:tabs>
        <w:bidi w:val="0"/>
        <w:ind w:hanging="283" w:start="1418"/>
        <w:jc w:val="start"/>
        <w:rPr/>
      </w:pPr>
      <w:r>
        <w:rPr/>
        <w:t>Lote</w:t>
      </w:r>
    </w:p>
    <w:p>
      <w:pPr>
        <w:pStyle w:val="BodyText"/>
        <w:numPr>
          <w:ilvl w:val="1"/>
          <w:numId w:val="12"/>
        </w:numPr>
        <w:tabs>
          <w:tab w:val="clear" w:pos="709"/>
          <w:tab w:val="left" w:pos="1418" w:leader="none"/>
        </w:tabs>
        <w:bidi w:val="0"/>
        <w:ind w:hanging="283" w:start="1418"/>
        <w:jc w:val="start"/>
        <w:rPr/>
      </w:pPr>
      <w:r>
        <w:rPr/>
        <w:t>Cantidad</w:t>
      </w:r>
    </w:p>
    <w:p>
      <w:pPr>
        <w:pStyle w:val="BodyText"/>
        <w:numPr>
          <w:ilvl w:val="1"/>
          <w:numId w:val="12"/>
        </w:numPr>
        <w:tabs>
          <w:tab w:val="clear" w:pos="709"/>
          <w:tab w:val="left" w:pos="1418" w:leader="none"/>
        </w:tabs>
        <w:bidi w:val="0"/>
        <w:ind w:hanging="283" w:start="1418"/>
        <w:jc w:val="start"/>
        <w:rPr/>
      </w:pPr>
      <w:r>
        <w:rPr/>
        <w:t>Factura</w:t>
      </w:r>
    </w:p>
    <w:p>
      <w:pPr>
        <w:pStyle w:val="BodyText"/>
        <w:numPr>
          <w:ilvl w:val="0"/>
          <w:numId w:val="12"/>
        </w:numPr>
        <w:tabs>
          <w:tab w:val="clear" w:pos="709"/>
          <w:tab w:val="left" w:pos="709" w:leader="none"/>
        </w:tabs>
        <w:bidi w:val="0"/>
        <w:ind w:hanging="283" w:start="709"/>
        <w:jc w:val="start"/>
        <w:rPr/>
      </w:pPr>
      <w:r>
        <w:rPr/>
        <w:t>Conservar copia de factura con lote marcado legiblemente</w:t>
      </w:r>
    </w:p>
    <w:p>
      <w:pPr>
        <w:pStyle w:val="Heading2"/>
        <w:numPr>
          <w:ilvl w:val="0"/>
          <w:numId w:val="0"/>
        </w:numPr>
        <w:bidi w:val="0"/>
        <w:ind w:hanging="0" w:start="0"/>
        <w:jc w:val="start"/>
        <w:rPr/>
      </w:pPr>
      <w:r>
        <w:rPr/>
        <w:t>6. SISTEMA DE CONSULTA Y RECUPERACIÓN</w:t>
      </w:r>
    </w:p>
    <w:p>
      <w:pPr>
        <w:pStyle w:val="Heading3"/>
        <w:bidi w:val="0"/>
        <w:ind w:hanging="0" w:start="0"/>
        <w:jc w:val="start"/>
        <w:rPr/>
      </w:pPr>
      <w:r>
        <w:rPr/>
        <w:t>6.1 Consulta de Trazabilidad Hacia Atrás</w:t>
      </w:r>
    </w:p>
    <w:p>
      <w:pPr>
        <w:pStyle w:val="BodyText"/>
        <w:bidi w:val="0"/>
        <w:jc w:val="start"/>
        <w:rPr/>
      </w:pPr>
      <w:r>
        <w:rPr/>
        <w:t>Dado un lote de PT, se debe poder determinar:</w:t>
      </w:r>
    </w:p>
    <w:p>
      <w:pPr>
        <w:pStyle w:val="BodyText"/>
        <w:numPr>
          <w:ilvl w:val="0"/>
          <w:numId w:val="13"/>
        </w:numPr>
        <w:tabs>
          <w:tab w:val="clear" w:pos="709"/>
          <w:tab w:val="left" w:pos="709" w:leader="none"/>
        </w:tabs>
        <w:bidi w:val="0"/>
        <w:ind w:hanging="283" w:start="709"/>
        <w:jc w:val="start"/>
        <w:rPr/>
      </w:pPr>
      <w:r>
        <w:rPr/>
        <w:t>Fecha de fabricación</w:t>
      </w:r>
    </w:p>
    <w:p>
      <w:pPr>
        <w:pStyle w:val="BodyText"/>
        <w:numPr>
          <w:ilvl w:val="0"/>
          <w:numId w:val="13"/>
        </w:numPr>
        <w:tabs>
          <w:tab w:val="clear" w:pos="709"/>
          <w:tab w:val="left" w:pos="709" w:leader="none"/>
        </w:tabs>
        <w:bidi w:val="0"/>
        <w:ind w:hanging="283" w:start="709"/>
        <w:jc w:val="start"/>
        <w:rPr/>
      </w:pPr>
      <w:r>
        <w:rPr/>
        <w:t>Cantidad producida</w:t>
      </w:r>
    </w:p>
    <w:p>
      <w:pPr>
        <w:pStyle w:val="BodyText"/>
        <w:numPr>
          <w:ilvl w:val="0"/>
          <w:numId w:val="13"/>
        </w:numPr>
        <w:tabs>
          <w:tab w:val="clear" w:pos="709"/>
          <w:tab w:val="left" w:pos="709" w:leader="none"/>
        </w:tabs>
        <w:bidi w:val="0"/>
        <w:ind w:hanging="283" w:start="709"/>
        <w:jc w:val="start"/>
        <w:rPr/>
      </w:pPr>
      <w:r>
        <w:rPr/>
        <w:t>MP utilizadas (con sus lotes)</w:t>
      </w:r>
    </w:p>
    <w:p>
      <w:pPr>
        <w:pStyle w:val="BodyText"/>
        <w:numPr>
          <w:ilvl w:val="0"/>
          <w:numId w:val="13"/>
        </w:numPr>
        <w:tabs>
          <w:tab w:val="clear" w:pos="709"/>
          <w:tab w:val="left" w:pos="709" w:leader="none"/>
        </w:tabs>
        <w:bidi w:val="0"/>
        <w:ind w:hanging="283" w:start="709"/>
        <w:jc w:val="start"/>
        <w:rPr/>
      </w:pPr>
      <w:r>
        <w:rPr/>
        <w:t>Proveedores de cada MP</w:t>
      </w:r>
    </w:p>
    <w:p>
      <w:pPr>
        <w:pStyle w:val="BodyText"/>
        <w:numPr>
          <w:ilvl w:val="0"/>
          <w:numId w:val="13"/>
        </w:numPr>
        <w:tabs>
          <w:tab w:val="clear" w:pos="709"/>
          <w:tab w:val="left" w:pos="709" w:leader="none"/>
        </w:tabs>
        <w:bidi w:val="0"/>
        <w:ind w:hanging="283" w:start="709"/>
        <w:jc w:val="start"/>
        <w:rPr/>
      </w:pPr>
      <w:r>
        <w:rPr/>
        <w:t>Análisis de calidad de MP</w:t>
      </w:r>
    </w:p>
    <w:p>
      <w:pPr>
        <w:pStyle w:val="BodyText"/>
        <w:numPr>
          <w:ilvl w:val="0"/>
          <w:numId w:val="13"/>
        </w:numPr>
        <w:tabs>
          <w:tab w:val="clear" w:pos="709"/>
          <w:tab w:val="left" w:pos="709" w:leader="none"/>
        </w:tabs>
        <w:bidi w:val="0"/>
        <w:ind w:hanging="283" w:start="709"/>
        <w:jc w:val="start"/>
        <w:rPr/>
      </w:pPr>
      <w:r>
        <w:rPr/>
        <w:t>Parámetros de proceso</w:t>
      </w:r>
    </w:p>
    <w:p>
      <w:pPr>
        <w:pStyle w:val="BodyText"/>
        <w:numPr>
          <w:ilvl w:val="0"/>
          <w:numId w:val="13"/>
        </w:numPr>
        <w:tabs>
          <w:tab w:val="clear" w:pos="709"/>
          <w:tab w:val="left" w:pos="709" w:leader="none"/>
        </w:tabs>
        <w:bidi w:val="0"/>
        <w:ind w:hanging="283" w:start="709"/>
        <w:jc w:val="start"/>
        <w:rPr/>
      </w:pPr>
      <w:r>
        <w:rPr/>
        <w:t>Resultados de análisis del PT</w:t>
      </w:r>
    </w:p>
    <w:p>
      <w:pPr>
        <w:pStyle w:val="BodyText"/>
        <w:bidi w:val="0"/>
        <w:jc w:val="start"/>
        <w:rPr/>
      </w:pPr>
      <w:r>
        <w:rPr>
          <w:b/>
        </w:rPr>
        <w:t>Tiempo máximo de respuesta:</w:t>
      </w:r>
      <w:r>
        <w:rPr/>
        <w:t xml:space="preserve"> 4 horas</w:t>
      </w:r>
    </w:p>
    <w:p>
      <w:pPr>
        <w:pStyle w:val="Heading3"/>
        <w:bidi w:val="0"/>
        <w:ind w:hanging="0" w:start="0"/>
        <w:jc w:val="start"/>
        <w:rPr/>
      </w:pPr>
      <w:r>
        <w:rPr/>
        <w:t>6.2 Consulta de Trazabilidad Hacia Adelante</w:t>
      </w:r>
    </w:p>
    <w:p>
      <w:pPr>
        <w:pStyle w:val="BodyText"/>
        <w:bidi w:val="0"/>
        <w:jc w:val="start"/>
        <w:rPr/>
      </w:pPr>
      <w:r>
        <w:rPr/>
        <w:t>Dado un lote de MP, se debe poder determinar:</w:t>
      </w:r>
    </w:p>
    <w:p>
      <w:pPr>
        <w:pStyle w:val="BodyText"/>
        <w:numPr>
          <w:ilvl w:val="0"/>
          <w:numId w:val="14"/>
        </w:numPr>
        <w:tabs>
          <w:tab w:val="clear" w:pos="709"/>
          <w:tab w:val="left" w:pos="709" w:leader="none"/>
        </w:tabs>
        <w:bidi w:val="0"/>
        <w:ind w:hanging="283" w:start="709"/>
        <w:jc w:val="start"/>
        <w:rPr/>
      </w:pPr>
      <w:r>
        <w:rPr/>
        <w:t>Qué lotes de PT la utilizaron</w:t>
      </w:r>
    </w:p>
    <w:p>
      <w:pPr>
        <w:pStyle w:val="BodyText"/>
        <w:numPr>
          <w:ilvl w:val="0"/>
          <w:numId w:val="14"/>
        </w:numPr>
        <w:tabs>
          <w:tab w:val="clear" w:pos="709"/>
          <w:tab w:val="left" w:pos="709" w:leader="none"/>
        </w:tabs>
        <w:bidi w:val="0"/>
        <w:ind w:hanging="283" w:start="709"/>
        <w:jc w:val="start"/>
        <w:rPr/>
      </w:pPr>
      <w:r>
        <w:rPr/>
        <w:t>Qué clientes recibieron esos lotes de PT</w:t>
      </w:r>
    </w:p>
    <w:p>
      <w:pPr>
        <w:pStyle w:val="BodyText"/>
        <w:numPr>
          <w:ilvl w:val="0"/>
          <w:numId w:val="14"/>
        </w:numPr>
        <w:tabs>
          <w:tab w:val="clear" w:pos="709"/>
          <w:tab w:val="left" w:pos="709" w:leader="none"/>
        </w:tabs>
        <w:bidi w:val="0"/>
        <w:ind w:hanging="283" w:start="709"/>
        <w:jc w:val="start"/>
        <w:rPr/>
      </w:pPr>
      <w:r>
        <w:rPr/>
        <w:t>Fechas de entrega</w:t>
      </w:r>
    </w:p>
    <w:p>
      <w:pPr>
        <w:pStyle w:val="BodyText"/>
        <w:numPr>
          <w:ilvl w:val="0"/>
          <w:numId w:val="14"/>
        </w:numPr>
        <w:tabs>
          <w:tab w:val="clear" w:pos="709"/>
          <w:tab w:val="left" w:pos="709" w:leader="none"/>
        </w:tabs>
        <w:bidi w:val="0"/>
        <w:ind w:hanging="283" w:start="709"/>
        <w:jc w:val="start"/>
        <w:rPr/>
      </w:pPr>
      <w:r>
        <w:rPr/>
        <w:t>Cantidades entregadas</w:t>
      </w:r>
    </w:p>
    <w:p>
      <w:pPr>
        <w:pStyle w:val="BodyText"/>
        <w:bidi w:val="0"/>
        <w:jc w:val="start"/>
        <w:rPr/>
      </w:pPr>
      <w:r>
        <w:rPr>
          <w:b/>
        </w:rPr>
        <w:t>Tiempo máximo de respuesta:</w:t>
      </w:r>
      <w:r>
        <w:rPr/>
        <w:t xml:space="preserve"> 8 horas</w:t>
      </w:r>
    </w:p>
    <w:p>
      <w:pPr>
        <w:pStyle w:val="Heading3"/>
        <w:bidi w:val="0"/>
        <w:ind w:hanging="0" w:start="0"/>
        <w:jc w:val="start"/>
        <w:rPr/>
      </w:pPr>
      <w:r>
        <w:rPr/>
        <w:t>6.3 Mecanismo de Bloqueo</w:t>
      </w:r>
    </w:p>
    <w:p>
      <w:pPr>
        <w:pStyle w:val="BodyText"/>
        <w:bidi w:val="0"/>
        <w:jc w:val="start"/>
        <w:rPr/>
      </w:pPr>
      <w:r>
        <w:rPr/>
        <w:t>Si se detecta una MP no conforme:</w:t>
      </w:r>
    </w:p>
    <w:p>
      <w:pPr>
        <w:pStyle w:val="BodyText"/>
        <w:numPr>
          <w:ilvl w:val="0"/>
          <w:numId w:val="15"/>
        </w:numPr>
        <w:tabs>
          <w:tab w:val="clear" w:pos="709"/>
          <w:tab w:val="left" w:pos="709" w:leader="none"/>
        </w:tabs>
        <w:bidi w:val="0"/>
        <w:ind w:hanging="283" w:start="709"/>
        <w:jc w:val="start"/>
        <w:rPr/>
      </w:pPr>
      <w:r>
        <w:rPr/>
        <w:t>Bloquear inmediatamente el inventario de esa MP</w:t>
      </w:r>
    </w:p>
    <w:p>
      <w:pPr>
        <w:pStyle w:val="BodyText"/>
        <w:numPr>
          <w:ilvl w:val="0"/>
          <w:numId w:val="15"/>
        </w:numPr>
        <w:tabs>
          <w:tab w:val="clear" w:pos="709"/>
          <w:tab w:val="left" w:pos="709" w:leader="none"/>
        </w:tabs>
        <w:bidi w:val="0"/>
        <w:ind w:hanging="283" w:start="709"/>
        <w:jc w:val="start"/>
        <w:rPr/>
      </w:pPr>
      <w:r>
        <w:rPr/>
        <w:t>Identificar todos los lotes de PT que la utilizaron</w:t>
      </w:r>
    </w:p>
    <w:p>
      <w:pPr>
        <w:pStyle w:val="BodyText"/>
        <w:numPr>
          <w:ilvl w:val="0"/>
          <w:numId w:val="15"/>
        </w:numPr>
        <w:tabs>
          <w:tab w:val="clear" w:pos="709"/>
          <w:tab w:val="left" w:pos="709" w:leader="none"/>
        </w:tabs>
        <w:bidi w:val="0"/>
        <w:ind w:hanging="283" w:start="709"/>
        <w:jc w:val="start"/>
        <w:rPr/>
      </w:pPr>
      <w:r>
        <w:rPr/>
        <w:t>Bloquear esos lotes de PT (si aún en almacén)</w:t>
      </w:r>
    </w:p>
    <w:p>
      <w:pPr>
        <w:pStyle w:val="BodyText"/>
        <w:numPr>
          <w:ilvl w:val="0"/>
          <w:numId w:val="15"/>
        </w:numPr>
        <w:tabs>
          <w:tab w:val="clear" w:pos="709"/>
          <w:tab w:val="left" w:pos="709" w:leader="none"/>
        </w:tabs>
        <w:bidi w:val="0"/>
        <w:ind w:hanging="283" w:start="709"/>
        <w:jc w:val="start"/>
        <w:rPr/>
      </w:pPr>
      <w:r>
        <w:rPr/>
        <w:t>Identificar clientes que recibieron esos lotes</w:t>
      </w:r>
    </w:p>
    <w:p>
      <w:pPr>
        <w:pStyle w:val="BodyText"/>
        <w:numPr>
          <w:ilvl w:val="0"/>
          <w:numId w:val="15"/>
        </w:numPr>
        <w:tabs>
          <w:tab w:val="clear" w:pos="709"/>
          <w:tab w:val="left" w:pos="709" w:leader="none"/>
        </w:tabs>
        <w:bidi w:val="0"/>
        <w:ind w:hanging="283" w:start="709"/>
        <w:jc w:val="start"/>
        <w:rPr/>
      </w:pPr>
      <w:r>
        <w:rPr/>
        <w:t xml:space="preserve">Iniciar </w:t>
      </w:r>
      <w:r>
        <w:rPr>
          <w:b/>
        </w:rPr>
        <w:t>Procedimiento de Retiro de Producto</w:t>
      </w:r>
      <w:r>
        <w:rPr/>
        <w:t xml:space="preserve"> si es necesario</w:t>
      </w:r>
    </w:p>
    <w:p>
      <w:pPr>
        <w:pStyle w:val="Heading2"/>
        <w:numPr>
          <w:ilvl w:val="0"/>
          <w:numId w:val="0"/>
        </w:numPr>
        <w:bidi w:val="0"/>
        <w:ind w:hanging="0" w:start="0"/>
        <w:jc w:val="start"/>
        <w:rPr/>
      </w:pPr>
      <w:r>
        <w:rPr/>
        <w:t>7. REGISTROS RELACIONADOS</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Código</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Nombre del Registro</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Responsable</w:t>
            </w:r>
          </w:p>
        </w:tc>
      </w:tr>
      <w:tr>
        <w:trPr/>
        <w:tc>
          <w:tcPr>
            <w:tcW w:w="3324" w:type="dxa"/>
            <w:tcBorders>
              <w:start w:val="single" w:sz="4" w:space="0" w:color="000000"/>
              <w:bottom w:val="single" w:sz="4" w:space="0" w:color="000000"/>
            </w:tcBorders>
          </w:tcPr>
          <w:p>
            <w:pPr>
              <w:pStyle w:val="TableContents"/>
              <w:bidi w:val="0"/>
              <w:jc w:val="start"/>
              <w:rPr/>
            </w:pPr>
            <w:r>
              <w:rPr/>
              <w:t>RC-SI50</w:t>
            </w:r>
          </w:p>
        </w:tc>
        <w:tc>
          <w:tcPr>
            <w:tcW w:w="3324" w:type="dxa"/>
            <w:tcBorders>
              <w:start w:val="single" w:sz="4" w:space="0" w:color="000000"/>
              <w:bottom w:val="single" w:sz="4" w:space="0" w:color="000000"/>
            </w:tcBorders>
          </w:tcPr>
          <w:p>
            <w:pPr>
              <w:pStyle w:val="TableContents"/>
              <w:bidi w:val="0"/>
              <w:jc w:val="start"/>
              <w:rPr/>
            </w:pPr>
            <w:r>
              <w:rPr/>
              <w:t>Recepción Materias Primas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Almacén</w:t>
            </w:r>
          </w:p>
        </w:tc>
      </w:tr>
      <w:tr>
        <w:trPr/>
        <w:tc>
          <w:tcPr>
            <w:tcW w:w="3324" w:type="dxa"/>
            <w:tcBorders>
              <w:start w:val="single" w:sz="4" w:space="0" w:color="000000"/>
              <w:bottom w:val="single" w:sz="4" w:space="0" w:color="000000"/>
            </w:tcBorders>
          </w:tcPr>
          <w:p>
            <w:pPr>
              <w:pStyle w:val="TableContents"/>
              <w:bidi w:val="0"/>
              <w:jc w:val="start"/>
              <w:rPr/>
            </w:pPr>
            <w:r>
              <w:rPr/>
              <w:t>RC-SI55</w:t>
            </w:r>
          </w:p>
        </w:tc>
        <w:tc>
          <w:tcPr>
            <w:tcW w:w="3324" w:type="dxa"/>
            <w:tcBorders>
              <w:start w:val="single" w:sz="4" w:space="0" w:color="000000"/>
              <w:bottom w:val="single" w:sz="4" w:space="0" w:color="000000"/>
            </w:tcBorders>
          </w:tcPr>
          <w:p>
            <w:pPr>
              <w:pStyle w:val="TableContents"/>
              <w:bidi w:val="0"/>
              <w:jc w:val="start"/>
              <w:rPr/>
            </w:pPr>
            <w:r>
              <w:rPr/>
              <w:t>Kardex de Almacén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Almacén</w:t>
            </w:r>
          </w:p>
        </w:tc>
      </w:tr>
      <w:tr>
        <w:trPr/>
        <w:tc>
          <w:tcPr>
            <w:tcW w:w="3324" w:type="dxa"/>
            <w:tcBorders>
              <w:start w:val="single" w:sz="4" w:space="0" w:color="000000"/>
              <w:bottom w:val="single" w:sz="4" w:space="0" w:color="000000"/>
            </w:tcBorders>
          </w:tcPr>
          <w:p>
            <w:pPr>
              <w:pStyle w:val="TableContents"/>
              <w:bidi w:val="0"/>
              <w:jc w:val="start"/>
              <w:rPr/>
            </w:pPr>
            <w:r>
              <w:rPr/>
              <w:t>RC-SI56</w:t>
            </w:r>
          </w:p>
        </w:tc>
        <w:tc>
          <w:tcPr>
            <w:tcW w:w="3324" w:type="dxa"/>
            <w:tcBorders>
              <w:start w:val="single" w:sz="4" w:space="0" w:color="000000"/>
              <w:bottom w:val="single" w:sz="4" w:space="0" w:color="000000"/>
            </w:tcBorders>
          </w:tcPr>
          <w:p>
            <w:pPr>
              <w:pStyle w:val="TableContents"/>
              <w:bidi w:val="0"/>
              <w:jc w:val="start"/>
              <w:rPr/>
            </w:pPr>
            <w:r>
              <w:rPr/>
              <w:t>Control de Calidad MP</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Laboratorio</w:t>
            </w:r>
          </w:p>
        </w:tc>
      </w:tr>
      <w:tr>
        <w:trPr/>
        <w:tc>
          <w:tcPr>
            <w:tcW w:w="3324" w:type="dxa"/>
            <w:tcBorders>
              <w:start w:val="single" w:sz="4" w:space="0" w:color="000000"/>
              <w:bottom w:val="single" w:sz="4" w:space="0" w:color="000000"/>
            </w:tcBorders>
          </w:tcPr>
          <w:p>
            <w:pPr>
              <w:pStyle w:val="TableContents"/>
              <w:bidi w:val="0"/>
              <w:jc w:val="start"/>
              <w:rPr/>
            </w:pPr>
            <w:r>
              <w:rPr/>
              <w:t>RC-SI04</w:t>
            </w:r>
          </w:p>
        </w:tc>
        <w:tc>
          <w:tcPr>
            <w:tcW w:w="3324" w:type="dxa"/>
            <w:tcBorders>
              <w:start w:val="single" w:sz="4" w:space="0" w:color="000000"/>
              <w:bottom w:val="single" w:sz="4" w:space="0" w:color="000000"/>
            </w:tcBorders>
          </w:tcPr>
          <w:p>
            <w:pPr>
              <w:pStyle w:val="TableContents"/>
              <w:bidi w:val="0"/>
              <w:jc w:val="start"/>
              <w:rPr/>
            </w:pPr>
            <w:r>
              <w:rPr/>
              <w:t>Registro de Mezclas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Producción</w:t>
            </w:r>
          </w:p>
        </w:tc>
      </w:tr>
      <w:tr>
        <w:trPr/>
        <w:tc>
          <w:tcPr>
            <w:tcW w:w="3324" w:type="dxa"/>
            <w:tcBorders>
              <w:start w:val="single" w:sz="4" w:space="0" w:color="000000"/>
              <w:bottom w:val="single" w:sz="4" w:space="0" w:color="000000"/>
            </w:tcBorders>
          </w:tcPr>
          <w:p>
            <w:pPr>
              <w:pStyle w:val="TableContents"/>
              <w:bidi w:val="0"/>
              <w:jc w:val="start"/>
              <w:rPr/>
            </w:pPr>
            <w:r>
              <w:rPr/>
              <w:t>RC-SI12</w:t>
            </w:r>
          </w:p>
        </w:tc>
        <w:tc>
          <w:tcPr>
            <w:tcW w:w="3324" w:type="dxa"/>
            <w:tcBorders>
              <w:start w:val="single" w:sz="4" w:space="0" w:color="000000"/>
              <w:bottom w:val="single" w:sz="4" w:space="0" w:color="000000"/>
            </w:tcBorders>
          </w:tcPr>
          <w:p>
            <w:pPr>
              <w:pStyle w:val="TableContents"/>
              <w:bidi w:val="0"/>
              <w:jc w:val="start"/>
              <w:rPr/>
            </w:pPr>
            <w:r>
              <w:rPr/>
              <w:t>Codificación de Lotes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Producción/Calidad</w:t>
            </w:r>
          </w:p>
        </w:tc>
      </w:tr>
      <w:tr>
        <w:trPr/>
        <w:tc>
          <w:tcPr>
            <w:tcW w:w="3324" w:type="dxa"/>
            <w:tcBorders>
              <w:start w:val="single" w:sz="4" w:space="0" w:color="000000"/>
              <w:bottom w:val="single" w:sz="4" w:space="0" w:color="000000"/>
            </w:tcBorders>
          </w:tcPr>
          <w:p>
            <w:pPr>
              <w:pStyle w:val="TableContents"/>
              <w:bidi w:val="0"/>
              <w:jc w:val="start"/>
              <w:rPr/>
            </w:pPr>
            <w:r>
              <w:rPr/>
              <w:t>RC-SI53</w:t>
            </w:r>
          </w:p>
        </w:tc>
        <w:tc>
          <w:tcPr>
            <w:tcW w:w="3324" w:type="dxa"/>
            <w:tcBorders>
              <w:start w:val="single" w:sz="4" w:space="0" w:color="000000"/>
              <w:bottom w:val="single" w:sz="4" w:space="0" w:color="000000"/>
            </w:tcBorders>
          </w:tcPr>
          <w:p>
            <w:pPr>
              <w:pStyle w:val="TableContents"/>
              <w:bidi w:val="0"/>
              <w:jc w:val="start"/>
              <w:rPr/>
            </w:pPr>
            <w:r>
              <w:rPr/>
              <w:t>Traslado Producto Terminado</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Almacén</w:t>
            </w:r>
          </w:p>
        </w:tc>
      </w:tr>
      <w:tr>
        <w:trPr/>
        <w:tc>
          <w:tcPr>
            <w:tcW w:w="3324" w:type="dxa"/>
            <w:tcBorders>
              <w:start w:val="single" w:sz="4" w:space="0" w:color="000000"/>
              <w:bottom w:val="single" w:sz="4" w:space="0" w:color="000000"/>
            </w:tcBorders>
          </w:tcPr>
          <w:p>
            <w:pPr>
              <w:pStyle w:val="TableContents"/>
              <w:bidi w:val="0"/>
              <w:jc w:val="start"/>
              <w:rPr/>
            </w:pPr>
            <w:r>
              <w:rPr/>
              <w:t>RC-SI14</w:t>
            </w:r>
          </w:p>
        </w:tc>
        <w:tc>
          <w:tcPr>
            <w:tcW w:w="3324" w:type="dxa"/>
            <w:tcBorders>
              <w:start w:val="single" w:sz="4" w:space="0" w:color="000000"/>
              <w:bottom w:val="single" w:sz="4" w:space="0" w:color="000000"/>
            </w:tcBorders>
          </w:tcPr>
          <w:p>
            <w:pPr>
              <w:pStyle w:val="TableContents"/>
              <w:bidi w:val="0"/>
              <w:jc w:val="start"/>
              <w:rPr/>
            </w:pPr>
            <w:r>
              <w:rPr/>
              <w:t>Liberación de Lotes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Laboratorio</w:t>
            </w:r>
          </w:p>
        </w:tc>
      </w:tr>
      <w:tr>
        <w:trPr/>
        <w:tc>
          <w:tcPr>
            <w:tcW w:w="3324" w:type="dxa"/>
            <w:tcBorders>
              <w:start w:val="single" w:sz="4" w:space="0" w:color="000000"/>
              <w:bottom w:val="single" w:sz="4" w:space="0" w:color="000000"/>
            </w:tcBorders>
          </w:tcPr>
          <w:p>
            <w:pPr>
              <w:pStyle w:val="TableContents"/>
              <w:bidi w:val="0"/>
              <w:jc w:val="start"/>
              <w:rPr/>
            </w:pPr>
            <w:r>
              <w:rPr/>
              <w:t>RC-SI57</w:t>
            </w:r>
          </w:p>
        </w:tc>
        <w:tc>
          <w:tcPr>
            <w:tcW w:w="3324" w:type="dxa"/>
            <w:tcBorders>
              <w:start w:val="single" w:sz="4" w:space="0" w:color="000000"/>
              <w:bottom w:val="single" w:sz="4" w:space="0" w:color="000000"/>
            </w:tcBorders>
          </w:tcPr>
          <w:p>
            <w:pPr>
              <w:pStyle w:val="TableContents"/>
              <w:bidi w:val="0"/>
              <w:jc w:val="start"/>
              <w:rPr/>
            </w:pPr>
            <w:r>
              <w:rPr/>
              <w:t>Trazabilidad de Ventas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Ventas</w:t>
            </w:r>
          </w:p>
        </w:tc>
      </w:tr>
    </w:tbl>
    <w:p>
      <w:pPr>
        <w:pStyle w:val="BodyText"/>
        <w:bidi w:val="0"/>
        <w:jc w:val="start"/>
        <w:rPr/>
      </w:pPr>
      <w:r>
        <w:rPr/>
      </w:r>
    </w:p>
    <w:p>
      <w:pPr>
        <w:pStyle w:val="Heading2"/>
        <w:bidi w:val="0"/>
        <w:ind w:hanging="0" w:start="0"/>
        <w:jc w:val="start"/>
        <w:rPr/>
      </w:pPr>
      <w:r>
        <w:rPr/>
        <w:t>8. FRECUENCIA DE REVISIÓN</w:t>
      </w:r>
    </w:p>
    <w:p>
      <w:pPr>
        <w:pStyle w:val="BodyText"/>
        <w:numPr>
          <w:ilvl w:val="0"/>
          <w:numId w:val="16"/>
        </w:numPr>
        <w:tabs>
          <w:tab w:val="clear" w:pos="709"/>
          <w:tab w:val="left" w:pos="709" w:leader="none"/>
        </w:tabs>
        <w:bidi w:val="0"/>
        <w:ind w:hanging="283" w:start="709"/>
        <w:jc w:val="start"/>
        <w:rPr/>
      </w:pPr>
      <w:r>
        <w:rPr>
          <w:b/>
        </w:rPr>
        <w:t>Auditoría interna:</w:t>
      </w:r>
      <w:r>
        <w:rPr/>
        <w:t xml:space="preserve"> Trimestral (verificar que se cumple el procedimiento)</w:t>
      </w:r>
    </w:p>
    <w:p>
      <w:pPr>
        <w:pStyle w:val="BodyText"/>
        <w:numPr>
          <w:ilvl w:val="0"/>
          <w:numId w:val="16"/>
        </w:numPr>
        <w:tabs>
          <w:tab w:val="clear" w:pos="709"/>
          <w:tab w:val="left" w:pos="709" w:leader="none"/>
        </w:tabs>
        <w:bidi w:val="0"/>
        <w:ind w:hanging="283" w:start="709"/>
        <w:jc w:val="start"/>
        <w:rPr/>
      </w:pPr>
      <w:r>
        <w:rPr>
          <w:b/>
        </w:rPr>
        <w:t>Simulacro de trazabilidad:</w:t>
      </w:r>
      <w:r>
        <w:rPr/>
        <w:t xml:space="preserve"> Semestral (realizar ejercicio completo con un lote seleccionado aleatoriamente)</w:t>
      </w:r>
    </w:p>
    <w:p>
      <w:pPr>
        <w:pStyle w:val="BodyText"/>
        <w:numPr>
          <w:ilvl w:val="0"/>
          <w:numId w:val="16"/>
        </w:numPr>
        <w:tabs>
          <w:tab w:val="clear" w:pos="709"/>
          <w:tab w:val="left" w:pos="709" w:leader="none"/>
        </w:tabs>
        <w:bidi w:val="0"/>
        <w:ind w:hanging="283" w:start="709"/>
        <w:jc w:val="start"/>
        <w:rPr/>
      </w:pPr>
      <w:r>
        <w:rPr>
          <w:b/>
        </w:rPr>
        <w:t>Revisión del procedimiento:</w:t>
      </w:r>
      <w:r>
        <w:rPr/>
        <w:t xml:space="preserve"> Anual o ante cambio normativo</w:t>
      </w:r>
    </w:p>
    <w:p>
      <w:pPr>
        <w:pStyle w:val="Heading2"/>
        <w:numPr>
          <w:ilvl w:val="0"/>
          <w:numId w:val="0"/>
        </w:numPr>
        <w:bidi w:val="0"/>
        <w:ind w:hanging="0" w:start="0"/>
        <w:jc w:val="start"/>
        <w:rPr/>
      </w:pPr>
      <w:r>
        <w:rPr/>
        <w:t>9. REFERENCIAS NORMATIVAS</w:t>
      </w:r>
    </w:p>
    <w:p>
      <w:pPr>
        <w:pStyle w:val="BodyText"/>
        <w:numPr>
          <w:ilvl w:val="0"/>
          <w:numId w:val="17"/>
        </w:numPr>
        <w:tabs>
          <w:tab w:val="clear" w:pos="709"/>
          <w:tab w:val="left" w:pos="709" w:leader="none"/>
        </w:tabs>
        <w:bidi w:val="0"/>
        <w:ind w:hanging="283" w:start="709"/>
        <w:jc w:val="start"/>
        <w:rPr/>
      </w:pPr>
      <w:r>
        <w:rPr/>
        <w:t>Resolución ICA (propuesta pv0) - Anexo I-A: Trazabilidad</w:t>
      </w:r>
    </w:p>
    <w:p>
      <w:pPr>
        <w:pStyle w:val="BodyText"/>
        <w:numPr>
          <w:ilvl w:val="0"/>
          <w:numId w:val="17"/>
        </w:numPr>
        <w:tabs>
          <w:tab w:val="clear" w:pos="709"/>
          <w:tab w:val="left" w:pos="709" w:leader="none"/>
        </w:tabs>
        <w:bidi w:val="0"/>
        <w:ind w:hanging="283" w:start="709"/>
        <w:jc w:val="start"/>
        <w:rPr/>
      </w:pPr>
      <w:r>
        <w:rPr/>
        <w:t>ISO 9001:2015 - Control de producto no conforme</w:t>
      </w:r>
    </w:p>
    <w:p>
      <w:pPr>
        <w:pStyle w:val="BodyText"/>
        <w:numPr>
          <w:ilvl w:val="0"/>
          <w:numId w:val="17"/>
        </w:numPr>
        <w:tabs>
          <w:tab w:val="clear" w:pos="709"/>
          <w:tab w:val="left" w:pos="709" w:leader="none"/>
        </w:tabs>
        <w:bidi w:val="0"/>
        <w:ind w:hanging="283" w:start="709"/>
        <w:jc w:val="start"/>
        <w:rPr/>
      </w:pPr>
      <w:r>
        <w:rPr/>
        <w:t>BPM (Buenas Prácticas de Manufactura) - Trazabilidad</w:t>
      </w:r>
    </w:p>
    <w:p>
      <w:pPr>
        <w:pStyle w:val="Heading2"/>
        <w:numPr>
          <w:ilvl w:val="0"/>
          <w:numId w:val="0"/>
        </w:numPr>
        <w:bidi w:val="0"/>
        <w:ind w:hanging="0" w:start="0"/>
        <w:jc w:val="start"/>
        <w:rPr/>
      </w:pPr>
      <w:r>
        <w:rPr/>
        <w:t>10. HISTORIAL DE CAMBIOS</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Versión</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Fecha</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Descripción</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Aprobó</w:t>
            </w:r>
          </w:p>
        </w:tc>
      </w:tr>
      <w:tr>
        <w:trPr/>
        <w:tc>
          <w:tcPr>
            <w:tcW w:w="2493" w:type="dxa"/>
            <w:tcBorders>
              <w:start w:val="single" w:sz="4" w:space="0" w:color="000000"/>
              <w:bottom w:val="single" w:sz="4" w:space="0" w:color="000000"/>
            </w:tcBorders>
          </w:tcPr>
          <w:p>
            <w:pPr>
              <w:pStyle w:val="TableContents"/>
              <w:bidi w:val="0"/>
              <w:jc w:val="start"/>
              <w:rPr/>
            </w:pPr>
            <w:r>
              <w:rPr/>
              <w:t>1.0</w:t>
            </w:r>
          </w:p>
        </w:tc>
        <w:tc>
          <w:tcPr>
            <w:tcW w:w="2493" w:type="dxa"/>
            <w:tcBorders>
              <w:start w:val="single" w:sz="4" w:space="0" w:color="000000"/>
              <w:bottom w:val="single" w:sz="4" w:space="0" w:color="000000"/>
            </w:tcBorders>
          </w:tcPr>
          <w:p>
            <w:pPr>
              <w:pStyle w:val="TableContents"/>
              <w:bidi w:val="0"/>
              <w:jc w:val="start"/>
              <w:rPr/>
            </w:pPr>
            <w:r>
              <w:rPr/>
              <w:t>2026-05-19</w:t>
            </w:r>
          </w:p>
        </w:tc>
        <w:tc>
          <w:tcPr>
            <w:tcW w:w="2493" w:type="dxa"/>
            <w:tcBorders>
              <w:start w:val="single" w:sz="4" w:space="0" w:color="000000"/>
              <w:bottom w:val="single" w:sz="4" w:space="0" w:color="000000"/>
            </w:tcBorders>
          </w:tcPr>
          <w:p>
            <w:pPr>
              <w:pStyle w:val="TableContents"/>
              <w:bidi w:val="0"/>
              <w:jc w:val="start"/>
              <w:rPr/>
            </w:pPr>
            <w:r>
              <w:rPr/>
              <w:t>Emisión inicial</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[Nombre]</w:t>
            </w:r>
          </w:p>
        </w:tc>
      </w:tr>
    </w:tbl>
    <w:p>
      <w:pPr>
        <w:pStyle w:val="BodyText"/>
        <w:bidi w:val="0"/>
        <w:jc w:val="start"/>
        <w:rPr/>
      </w:pPr>
      <w:r>
        <w:rPr/>
      </w:r>
    </w:p>
    <w:p>
      <w:pPr>
        <w:pStyle w:val="HorizontalLine"/>
        <w:bidi w:val="0"/>
        <w:jc w:val="start"/>
        <w:rPr/>
      </w:pPr>
      <w:r>
        <w:rPr/>
      </w:r>
    </w:p>
    <w:p>
      <w:pPr>
        <w:pStyle w:val="BodyText"/>
        <w:bidi w:val="0"/>
        <w:jc w:val="start"/>
        <w:rPr/>
      </w:pPr>
      <w:r>
        <w:rPr>
          <w:b/>
        </w:rPr>
        <w:t>FIN DEL PROCEDIMIENTO</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74"/>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iberation 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