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cf3d72179b155580bee2c113de808b25fee460"/>
    <w:p>
      <w:pPr>
        <w:pStyle w:val="Heading1"/>
      </w:pPr>
      <w:r>
        <w:t xml:space="preserve">Matriz ICA - Procedimientos 3.x (Revision 2026-02-17)</w:t>
      </w:r>
    </w:p>
    <w:p>
      <w:pPr>
        <w:pStyle w:val="FirstParagraph"/>
      </w:pPr>
      <w:r>
        <w:t xml:space="preserve">Estado usado: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PARCIAL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FALTA</w:t>
      </w:r>
      <w:r>
        <w:t xml:space="preserve">,</w:t>
      </w:r>
      <w:r>
        <w:t xml:space="preserve"> </w:t>
      </w:r>
      <w:r>
        <w:rPr>
          <w:rStyle w:val="VerbatimChar"/>
        </w:rPr>
        <w:t xml:space="preserve">N/A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ICA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actual en SGC_CALFERQUIM</w:t>
            </w:r>
          </w:p>
        </w:tc>
        <w:tc>
          <w:tcPr/>
          <w:p>
            <w:pPr>
              <w:pStyle w:val="Compact"/>
            </w:pPr>
            <w:r>
              <w:t xml:space="preserve">Reuso de legado</w:t>
            </w:r>
          </w:p>
        </w:tc>
        <w:tc>
          <w:tcPr/>
          <w:p>
            <w:pPr>
              <w:pStyle w:val="Compact"/>
            </w:pPr>
            <w:r>
              <w:t xml:space="preserve">Accion recomendada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Recepcion y almacenamiento MP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03_Procedimientos/3.01_Recepcion_Almacenamiento_MP/POE/DC-SI26 Compras y Gestión de Proveedores.pdf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Crear/ajustar POE especifico de recepcion y almacenamiento MP + formato de registro de ingreso/inspeccion.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Molienda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3.03_Molienda_Primaria/POE/POE_3.03_Molienda_Primaria_V1.md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3.03_Molienda_Primaria/Formatos/Formato_Control_Molienda_Primaria_V1.csv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3.03_Molienda_Primaria/Registros/Registro_Molienda_Primaria_V1.csv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Pilotear en planta y generar primeros registros firmados.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Tratamiento termico (pirolisis)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3.04_NA_Pirolisis/POE/ACTA_NA_3.04_Tratamiento_Termico_Pirolisis_V1.md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Lista para firma interna y anexo a paquete de visita.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Balance de materias primas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3.05_Balance_Materias_Primas/POE/POE_3.05_Balance_Materias_Primas_V1.md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Formato_Balance_Materias_Primas_V1.csv</w:t>
            </w:r>
            <w:r>
              <w:t xml:space="preserve"> </w:t>
            </w:r>
            <w:r>
              <w:t xml:space="preserve">y consolidado semanal/mensual.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 Mezcla/Homogenizacion/Compostaje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3.06_Mezcla_Homogenizacion/POE/POE_3.06_Mezcla_Homogenizacion_V1.md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3.06_Mezcla_Homogenizacion/Formatos/Formato_Control_Mezcla_Homogenizacion_V1.csv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3.06_Mezcla_Homogenizacion/Registros/Registro_Mezcla_Homogenizacion_V1.csv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Pilotear en planta y ajustar tiempos objetivo por producto.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 Reacciones quimicas/bioquimicas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3.07_NA_Reacciones_Quimicas/POE/ACTA_NA_3.07_Reacciones_Quimicas_Bioquimicas_V1.md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Lista para firma interna y anexo a paquete de visita.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 Presentacion fisica (granulacion, etc.)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3.08_Presentacion_Fisica_Granulacion/POE/POE_3.08_Presentacion_Fisica_Granulacion_V1.md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3.08_Presentacion_Fisica_Granulacion/Formatos/Formato_Control_Presentacion_Fisica_V1.csv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3.08_Presentacion_Fisica_Granulacion/Registros/Registro_Presentacion_Fisica_V1.csv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Validar rangos por producto y anexar tabla maestra operativa.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 Molienda (fase adicional)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3.09_Molienda_Secundaria/POE/POE_3.09_Molienda_Secundaria_V1.md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3.09_Molienda_Secundaria/Formatos/Formato_Control_Molienda_Secundaria_V1.csv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3.09_Molienda_Secundaria/Registros/Registro_Molienda_Secundaria_V1.csv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Confirmar en campo cuando aplica 3.9 vs 3.3 para evitar duplicidad operativa.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 Envase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3.10_Envase/POE/POE_3.10_Envase_V1.md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3.10_Envase/Formatos/Formato_Control_Envase_V1.csv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3.10_Envase/Registros/Registro_Envase_V1.csv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Pilotear y dejar evidencia de controles por lote.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 Codificacion de lotes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3.11_Codificacion_Lotes/POE/DC-SI12 Asignación de Lotes, Muestreo y Control de Calidad.pdf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Complementar con formato operativo de codificacion por lote si no existe en uso.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3.12 Liberacion de lotes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3.12_Liberacion_Lotes/POE/DC-SI10 Liberación de Lotes al Mercado.pdf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3.12_Liberacion_Lotes/Formatos/Formato_Liberacion_Lotes_V1.csv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Mantener DC-SI10 como base y validar en campo diligenciamiento del formato V1.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3.13 Toma de muestras para control de calidad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3.13_Muestreo_Control_Calidad/POE/DC-SI12...pdf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3.13_Muestreo_Control_Calidad/POE/DC-SI34 Ensayos Fisicoquimicos en Laboratorio.pdf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Consolidar POE de muestreo separado del de codificacion (mejor trazabilidad).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 Almacenamiento de contramuestras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3.14_Contramuestras/POE/POE_3.14_Contramuestras_V1.md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Crear formato de ingreso/salida de contramuestras y acta de disposicion.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3.15 Medidas de higiene y seguridad industrial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3.15_Higiene_Seguridad_Industrial/POE/DC-SI30 Protocolo de Bioseguridad.pdf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.../DC-SI37...pdf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Alinear a estructura de POE ICA y asegurar registros de verificacion.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3.16 Servicio al cliente y PQR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3.16_Servicio_Cliente_PQR/POE/DC-SI11...pdf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DC-SI07...pdf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DC-SI13...pdf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DC-SI15...pdf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Formatos/RC-SI08...xlsx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Unificar en un POE maestro PQR con tiempos de respuesta y responsables por canal.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3.17 Almacenamiento de producto terminado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3.17_Almacenamiento_PT/POE/DC-SI37...pdf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Registros/RC-SI53 Traslado...xlsx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Ajustar POE especifico de PT (no solo conteo bultos) + criterios de segregacion.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3.18 Disposicion de residuos generados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3.18_Disposicion_Residuos/POE/POE_3.18_Disposicion_Barreduras_V1.md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Crear formato de registro de residuo y acta de disposicion final.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3.19 Formulaciones a terceros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3.19_Formulaciones_Terceros/POE/POE_3.19_Formulaciones_Terceros_V1.md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Crear formato de solicitud y control de cambios por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3.20 Entrega de MP importacion a terceros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3.20_Entrega_MP_Importacion_Terceros/POE/POE_3.20_Entrega_MP_Importacion_Terceros_V1.md</w:t>
            </w:r>
          </w:p>
        </w:tc>
        <w:tc>
          <w:tcPr/>
          <w:p>
            <w:pPr>
              <w:pStyle w:val="Compact"/>
            </w:pPr>
            <w:r>
              <w:t xml:space="preserve">SI (nuevo V1)</w:t>
            </w:r>
          </w:p>
        </w:tc>
        <w:tc>
          <w:tcPr/>
          <w:p>
            <w:pPr>
              <w:pStyle w:val="Compact"/>
            </w:pPr>
            <w:r>
              <w:t xml:space="preserve">Crear formato de ingreso, entrega y conciliacion de saldos por lote.</w:t>
            </w:r>
          </w:p>
        </w:tc>
      </w:tr>
    </w:tbl>
    <w:bookmarkStart w:id="9" w:name="resumen-ejecutivo"/>
    <w:p>
      <w:pPr>
        <w:pStyle w:val="Heading2"/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OK</w:t>
      </w:r>
      <w:r>
        <w:t xml:space="preserve">: 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PARCIAL</w:t>
      </w:r>
      <w:r>
        <w:t xml:space="preserve">: 17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FALTA</w:t>
      </w:r>
      <w:r>
        <w:t xml:space="preserve">: 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N/A</w:t>
      </w:r>
      <w:r>
        <w:t xml:space="preserve">: 2 (pendiente acta formal)</w:t>
      </w:r>
    </w:p>
    <w:bookmarkEnd w:id="9"/>
    <w:bookmarkStart w:id="10" w:name="nota-de-reuso"/>
    <w:p>
      <w:pPr>
        <w:pStyle w:val="Heading2"/>
      </w:pPr>
      <w:r>
        <w:t xml:space="preserve">Nota de reuso</w:t>
      </w:r>
    </w:p>
    <w:p>
      <w:pPr>
        <w:pStyle w:val="FirstParagraph"/>
      </w:pPr>
      <w:r>
        <w:t xml:space="preserve">Si, se estan reusando procedimientos legacy donde ya se migraron/copiaron PDF y formatos a</w:t>
      </w:r>
      <w:r>
        <w:t xml:space="preserve"> </w:t>
      </w:r>
      <w:r>
        <w:rPr>
          <w:rStyle w:val="VerbatimChar"/>
        </w:rPr>
        <w:t xml:space="preserve">SGC_CALFERQUIM/03_Procedimientos/</w:t>
      </w:r>
      <w:r>
        <w:t xml:space="preserve">.</w:t>
      </w:r>
      <w:r>
        <w:t xml:space="preserve"> </w:t>
      </w:r>
      <w:r>
        <w:t xml:space="preserve">Los huecos actuales corresponden a modulos sin archivo cargado o con documentos base que aun requieren homologacion al formato ICA.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