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245014528fff3e8257e87a22efb8c4cb0aa90b6"/>
    <w:p>
      <w:pPr>
        <w:pStyle w:val="Heading1"/>
      </w:pPr>
      <w:r>
        <w:t xml:space="preserve">PROCEDIMIENTO OPERATIVO ESTANDARIZADO: LIMPIEZA Y DESINFECCION DE AREAS Y EQUIPOS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VIGENCIA</w:t>
            </w:r>
          </w:p>
        </w:tc>
        <w:tc>
          <w:tcPr/>
          <w:p>
            <w:pPr>
              <w:pStyle w:val="Compact"/>
            </w:pPr>
            <w:r>
              <w:t xml:space="preserve">PROXIMA REVISION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POE-3.02</w:t>
            </w:r>
          </w:p>
        </w:tc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2026-02-18</w:t>
            </w:r>
          </w:p>
        </w:tc>
        <w:tc>
          <w:tcPr/>
          <w:p>
            <w:pPr>
              <w:pStyle w:val="Compact"/>
            </w:pPr>
            <w:r>
              <w:t xml:space="preserve">12 meses o ante cambio regulatorio</w:t>
            </w:r>
          </w:p>
        </w:tc>
      </w:tr>
    </w:tbl>
    <w:bookmarkStart w:id="9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Definir el metodo estandar para limpiar y desinfectar areas, equipos y utensilios de produccion para prevenir contaminacion cruzada y garantizar cumplimiento BPM/GMP.</w:t>
      </w:r>
    </w:p>
    <w:bookmarkEnd w:id="9"/>
    <w:bookmarkStart w:id="10" w:name="alcance"/>
    <w:p>
      <w:pPr>
        <w:pStyle w:val="Heading2"/>
      </w:pPr>
      <w:r>
        <w:t xml:space="preserve">2. ALCANCE</w:t>
      </w:r>
    </w:p>
    <w:p>
      <w:pPr>
        <w:pStyle w:val="FirstParagraph"/>
      </w:pPr>
      <w:r>
        <w:t xml:space="preserve">Aplica a recepcion, molienda, mezcla, granulacion, envase, almacenamiento interno y elementos de contacto con producto.</w:t>
      </w:r>
    </w:p>
    <w:bookmarkEnd w:id="10"/>
    <w:bookmarkStart w:id="11" w:name="definiciones"/>
    <w:p>
      <w:pPr>
        <w:pStyle w:val="Heading2"/>
      </w:pPr>
      <w:r>
        <w:t xml:space="preserve">3. DEFINICIONES</w:t>
      </w:r>
    </w:p>
    <w:p>
      <w:pPr>
        <w:pStyle w:val="Compact"/>
        <w:numPr>
          <w:ilvl w:val="0"/>
          <w:numId w:val="1001"/>
        </w:numPr>
      </w:pPr>
      <w:r>
        <w:t xml:space="preserve">Limpieza: Remocion de suciedad, polvo y residuos visibles.</w:t>
      </w:r>
    </w:p>
    <w:p>
      <w:pPr>
        <w:pStyle w:val="Compact"/>
        <w:numPr>
          <w:ilvl w:val="0"/>
          <w:numId w:val="1001"/>
        </w:numPr>
      </w:pPr>
      <w:r>
        <w:t xml:space="preserve">Desinfeccion: Aplicacion de agente autorizado para reducir carga microbiana.</w:t>
      </w:r>
    </w:p>
    <w:p>
      <w:pPr>
        <w:pStyle w:val="Compact"/>
        <w:numPr>
          <w:ilvl w:val="0"/>
          <w:numId w:val="1001"/>
        </w:numPr>
      </w:pPr>
      <w:r>
        <w:t xml:space="preserve">Verificacion: Comprobacion de ejecucion y efectividad de la rutina.</w:t>
      </w:r>
    </w:p>
    <w:bookmarkEnd w:id="11"/>
    <w:bookmarkStart w:id="12" w:name="documentos-de-referencia"/>
    <w:p>
      <w:pPr>
        <w:pStyle w:val="Heading2"/>
      </w:pPr>
      <w:r>
        <w:t xml:space="preserve">4. DOCUMENTOS DE REFERENCIA</w:t>
      </w:r>
    </w:p>
    <w:p>
      <w:pPr>
        <w:pStyle w:val="Compact"/>
        <w:numPr>
          <w:ilvl w:val="0"/>
          <w:numId w:val="1002"/>
        </w:numPr>
      </w:pPr>
      <w:r>
        <w:t xml:space="preserve">Requisitos BPM/GMP de la propuesta de resolucion ICA (pilar de limpieza y desinfeccion).</w:t>
      </w:r>
    </w:p>
    <w:p>
      <w:pPr>
        <w:pStyle w:val="Compact"/>
        <w:numPr>
          <w:ilvl w:val="0"/>
          <w:numId w:val="1002"/>
        </w:numPr>
      </w:pPr>
      <w:r>
        <w:t xml:space="preserve">POE 3.18 Disposicion de Barreduras.</w:t>
      </w:r>
    </w:p>
    <w:bookmarkEnd w:id="12"/>
    <w:bookmarkStart w:id="13" w:name="responsabilidades-y-politicas"/>
    <w:p>
      <w:pPr>
        <w:pStyle w:val="Heading2"/>
      </w:pPr>
      <w:r>
        <w:t xml:space="preserve">5. RESPONSABILIDADES Y POLITICAS</w:t>
      </w:r>
    </w:p>
    <w:p>
      <w:pPr>
        <w:pStyle w:val="Compact"/>
        <w:numPr>
          <w:ilvl w:val="0"/>
          <w:numId w:val="1003"/>
        </w:numPr>
      </w:pPr>
      <w:r>
        <w:t xml:space="preserve">Produccion debe ejecutar rutina segun frecuencia definida.</w:t>
      </w:r>
    </w:p>
    <w:p>
      <w:pPr>
        <w:pStyle w:val="Compact"/>
        <w:numPr>
          <w:ilvl w:val="0"/>
          <w:numId w:val="1003"/>
        </w:numPr>
      </w:pPr>
      <w:r>
        <w:t xml:space="preserve">Calidad debe verificar cumplimiento y liberar area para arranque.</w:t>
      </w:r>
    </w:p>
    <w:p>
      <w:pPr>
        <w:pStyle w:val="Compact"/>
        <w:numPr>
          <w:ilvl w:val="0"/>
          <w:numId w:val="1003"/>
        </w:numPr>
      </w:pPr>
      <w:r>
        <w:t xml:space="preserve">Se prohibe iniciar produccion con limpieza pendiente o sin registro.</w:t>
      </w:r>
    </w:p>
    <w:p>
      <w:pPr>
        <w:pStyle w:val="Compact"/>
        <w:numPr>
          <w:ilvl w:val="0"/>
          <w:numId w:val="1003"/>
        </w:numPr>
      </w:pPr>
      <w:r>
        <w:t xml:space="preserve">Solo se permiten productos de limpieza autorizados por Direccion Tecnica.</w:t>
      </w:r>
    </w:p>
    <w:p>
      <w:pPr>
        <w:pStyle w:val="Compact"/>
        <w:numPr>
          <w:ilvl w:val="0"/>
          <w:numId w:val="1003"/>
        </w:numPr>
      </w:pPr>
      <w:r>
        <w:t xml:space="preserve">La verificacion minima es visual y, para zonas criticas, debe incluir criterio objetivo (hisopado o ATP) segun plan interno.</w:t>
      </w:r>
    </w:p>
    <w:bookmarkEnd w:id="13"/>
    <w:bookmarkStart w:id="14" w:name="procedimiento"/>
    <w:p>
      <w:pPr>
        <w:pStyle w:val="Heading2"/>
      </w:pPr>
      <w:r>
        <w:t xml:space="preserve">6. PROCEDIMIENTO</w:t>
      </w:r>
    </w:p>
    <w:p>
      <w:pPr>
        <w:pStyle w:val="Compact"/>
        <w:numPr>
          <w:ilvl w:val="0"/>
          <w:numId w:val="1004"/>
        </w:numPr>
      </w:pPr>
      <w:r>
        <w:t xml:space="preserve">Produccion detiene equipo y aplica bloqueo seguro cuando corresponda.</w:t>
      </w:r>
    </w:p>
    <w:p>
      <w:pPr>
        <w:pStyle w:val="Compact"/>
        <w:numPr>
          <w:ilvl w:val="0"/>
          <w:numId w:val="1004"/>
        </w:numPr>
      </w:pPr>
      <w:r>
        <w:t xml:space="preserve">Operario retira residuos solidos y dispone segun POE 3.18.</w:t>
      </w:r>
    </w:p>
    <w:p>
      <w:pPr>
        <w:pStyle w:val="Compact"/>
        <w:numPr>
          <w:ilvl w:val="0"/>
          <w:numId w:val="1004"/>
        </w:numPr>
      </w:pPr>
      <w:r>
        <w:t xml:space="preserve">Operario ejecuta limpieza seca o humeda segun tipo de equipo.</w:t>
      </w:r>
    </w:p>
    <w:p>
      <w:pPr>
        <w:pStyle w:val="Compact"/>
        <w:numPr>
          <w:ilvl w:val="0"/>
          <w:numId w:val="1004"/>
        </w:numPr>
      </w:pPr>
      <w:r>
        <w:t xml:space="preserve">Operario aplica desinfectante autorizado en concentracion definida en anexo 1.</w:t>
      </w:r>
    </w:p>
    <w:p>
      <w:pPr>
        <w:pStyle w:val="Compact"/>
        <w:numPr>
          <w:ilvl w:val="0"/>
          <w:numId w:val="1004"/>
        </w:numPr>
      </w:pPr>
      <w:r>
        <w:t xml:space="preserve">Operario respeta tiempo de contacto y realiza enjuague cuando aplique.</w:t>
      </w:r>
    </w:p>
    <w:p>
      <w:pPr>
        <w:pStyle w:val="Compact"/>
        <w:numPr>
          <w:ilvl w:val="0"/>
          <w:numId w:val="1004"/>
        </w:numPr>
      </w:pPr>
      <w:r>
        <w:t xml:space="preserve">Operario diligencia</w:t>
      </w:r>
      <w:r>
        <w:t xml:space="preserve"> </w:t>
      </w:r>
      <w:r>
        <w:rPr>
          <w:rStyle w:val="VerbatimChar"/>
        </w:rPr>
        <w:t xml:space="preserve">Formato_Control_Limpieza_Desinfeccion_V1.csv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Calidad verifica estado final (visual y objetivo cuando aplique) y registra aprobacion en</w:t>
      </w:r>
      <w:r>
        <w:t xml:space="preserve"> </w:t>
      </w:r>
      <w:r>
        <w:rPr>
          <w:rStyle w:val="VerbatimChar"/>
        </w:rPr>
        <w:t xml:space="preserve">Registro_Limpieza_Desinfeccion_V1.csv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Si no cumple, se repite rutina y se registra desviacion.</w:t>
      </w:r>
    </w:p>
    <w:bookmarkEnd w:id="14"/>
    <w:bookmarkStart w:id="15" w:name="criterios-de-control-y-aceptacion"/>
    <w:p>
      <w:pPr>
        <w:pStyle w:val="Heading2"/>
      </w:pPr>
      <w:r>
        <w:t xml:space="preserve">7. CRITERIOS DE CONTROL Y ACEPTACION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PARAMETRO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 visual</w:t>
            </w:r>
          </w:p>
        </w:tc>
        <w:tc>
          <w:tcPr/>
          <w:p>
            <w:pPr>
              <w:pStyle w:val="Compact"/>
            </w:pPr>
            <w:r>
              <w:t xml:space="preserve">Sin polvo, incrustaciones ni derrames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Desinfeccion</w:t>
            </w:r>
          </w:p>
        </w:tc>
        <w:tc>
          <w:tcPr/>
          <w:p>
            <w:pPr>
              <w:pStyle w:val="Compact"/>
            </w:pPr>
            <w:r>
              <w:t xml:space="preserve">Producto y dosis autorizados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 de contacto</w:t>
            </w:r>
          </w:p>
        </w:tc>
        <w:tc>
          <w:tcPr/>
          <w:p>
            <w:pPr>
              <w:pStyle w:val="Compact"/>
            </w:pPr>
            <w:r>
              <w:t xml:space="preserve">Cumplido segun ficha tecnica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Verificacion objetiva</w:t>
            </w:r>
          </w:p>
        </w:tc>
        <w:tc>
          <w:tcPr/>
          <w:p>
            <w:pPr>
              <w:pStyle w:val="Compact"/>
            </w:pPr>
            <w:r>
              <w:t xml:space="preserve">Conforme en hisopado/ATP para zonas criticas cuando aplique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Liberacion de area</w:t>
            </w:r>
          </w:p>
        </w:tc>
        <w:tc>
          <w:tcPr/>
          <w:p>
            <w:pPr>
              <w:pStyle w:val="Compact"/>
            </w:pPr>
            <w:r>
              <w:t xml:space="preserve">Firma de Calidad antes de producir</w:t>
            </w:r>
          </w:p>
        </w:tc>
      </w:tr>
    </w:tbl>
    <w:bookmarkEnd w:id="15"/>
    <w:bookmarkStart w:id="16" w:name="registros-asociados"/>
    <w:p>
      <w:pPr>
        <w:pStyle w:val="Heading2"/>
      </w:pPr>
      <w:r>
        <w:t xml:space="preserve">8. REGISTROS ASOCIADOS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Formato_Control_Limpieza_Desinfeccion_V1.csv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Registro_Limpieza_Desinfeccion_V1.csv</w:t>
      </w:r>
    </w:p>
    <w:bookmarkEnd w:id="16"/>
    <w:bookmarkStart w:id="17" w:name="anexos"/>
    <w:p>
      <w:pPr>
        <w:pStyle w:val="Heading2"/>
      </w:pPr>
      <w:r>
        <w:t xml:space="preserve">9. ANEXOS</w:t>
      </w:r>
    </w:p>
    <w:p>
      <w:pPr>
        <w:pStyle w:val="Compact"/>
        <w:numPr>
          <w:ilvl w:val="0"/>
          <w:numId w:val="1006"/>
        </w:numPr>
      </w:pPr>
      <w:r>
        <w:t xml:space="preserve">Anexo 1: Productos de limpieza autorizados.</w:t>
      </w:r>
    </w:p>
    <w:p>
      <w:pPr>
        <w:pStyle w:val="Compact"/>
        <w:numPr>
          <w:ilvl w:val="0"/>
          <w:numId w:val="1006"/>
        </w:numPr>
      </w:pPr>
      <w:r>
        <w:t xml:space="preserve">Anexo 2: Frecuencias de limpieza por area/equipo.</w:t>
      </w:r>
    </w:p>
    <w:bookmarkEnd w:id="17"/>
    <w:bookmarkStart w:id="18" w:name="control-de-cambios"/>
    <w:p>
      <w:pPr>
        <w:pStyle w:val="Heading2"/>
      </w:pPr>
      <w:r>
        <w:t xml:space="preserve">10. CONTROL DE CAMBIOS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2026-02-18</w:t>
            </w:r>
          </w:p>
        </w:tc>
        <w:tc>
          <w:tcPr/>
          <w:p>
            <w:pPr>
              <w:pStyle w:val="Compact"/>
            </w:pPr>
            <w:r>
              <w:t xml:space="preserve">Emision inicial para cierre de brecha critica ICA (pilar 9).</w:t>
            </w:r>
          </w:p>
        </w:tc>
      </w:tr>
    </w:tbl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2026-02-18T10:33:50Z</dcterms:created>
  <dcterms:modified xsi:type="dcterms:W3CDTF">2026-02-18T10:33:50Z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