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c5b190f626aa5e5482d246902cc625304efd5d"/>
    <w:p>
      <w:pPr>
        <w:pStyle w:val="Heading1"/>
      </w:pPr>
      <w:r>
        <w:t xml:space="preserve">ANEXO 2 - POE 3.10: CATÁLOGO DE DEFECTOS CRÍTICOS DE ENVASE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CGC-POE-3.10-ANX-02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Este catálogo clasifica los defectos de envase por severidad.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consultarse durante la inspección visual de cada lote. Cualquier defecto Crítico</w:t>
      </w:r>
      <w:r>
        <w:t xml:space="preserve"> </w:t>
      </w:r>
      <w:r>
        <w:rPr>
          <w:b/>
          <w:bCs/>
        </w:rPr>
        <w:t xml:space="preserve">obliga</w:t>
      </w:r>
      <w:r>
        <w:t xml:space="preserve"> </w:t>
      </w:r>
      <w:r>
        <w:t xml:space="preserve">a detener la línea y segregar el producto.</w:t>
      </w:r>
    </w:p>
    <w:bookmarkEnd w:id="9"/>
    <w:bookmarkStart w:id="13" w:name="clasificación-de-defectos"/>
    <w:p>
      <w:pPr>
        <w:pStyle w:val="Heading2"/>
      </w:pPr>
      <w:r>
        <w:t xml:space="preserve">Clasificación de Defectos</w:t>
      </w:r>
    </w:p>
    <w:bookmarkStart w:id="10" w:name="defectos-críticos-rechazo-inmediato"/>
    <w:p>
      <w:pPr>
        <w:pStyle w:val="Heading3"/>
      </w:pPr>
      <w:r>
        <w:t xml:space="preserve">DEFECTOS CRÍTICOS (Rechazo inmediato)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Saco perforado o 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Orificio visible que permite fuga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Segregar. No despachar. Re-envasar.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Costura/sellado deficiente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Costura abierta, hilo suelto, sello térmico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Segregar. Re-sellar o re-envasar.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Etiqueta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sin etiqueta o rótulo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Segregar. Etiquetar antes de liberar.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Etiqueta incorrecta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 de otro producto, lote erróneo, o no coincide con registro 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BLOQUEO TOTAL</w:t>
            </w:r>
            <w:r>
              <w:t xml:space="preserve">. No Conformidad Mayor.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Contaminación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extraño visible dentro del envase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Segregar. Investigar origen.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 fuera de tolerancia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neto fuera de los límites del Anexo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peso. Re-pesar.</w:t>
            </w:r>
          </w:p>
        </w:tc>
      </w:tr>
    </w:tbl>
    <w:bookmarkEnd w:id="10"/>
    <w:bookmarkStart w:id="11" w:name="defectos-mayores-requieren-corrección"/>
    <w:p>
      <w:pPr>
        <w:pStyle w:val="Heading3"/>
      </w:pPr>
      <w:r>
        <w:t xml:space="preserve">DEFECTOS MAYORES (Requieren corrección)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Etiqueta mal adherida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Despegada parcialmente, arrugada o torcida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Re-etiquetar antes de despacho.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Impresión de lote ilegible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Fecha, lote o registro ICA borroso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Re-imprimir. Verificar inyector de tinta.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Saco manchado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Manchas de producto, grasa o suciedad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si es posible. Si no, re-envasar.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Palletizado inestable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Sacos mal apilados, riesgo de 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Re-paletizar. Verificar esquema de apilado.</w:t>
            </w:r>
          </w:p>
        </w:tc>
      </w:tr>
    </w:tbl>
    <w:bookmarkEnd w:id="11"/>
    <w:bookmarkStart w:id="12" w:name="defectos-menores-registro-y-monitoreo"/>
    <w:p>
      <w:pPr>
        <w:pStyle w:val="Heading3"/>
      </w:pPr>
      <w:r>
        <w:t xml:space="preserve">DEFECTOS MENORES (Registro y monitoreo)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Arrugas en saco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Pliegues cosméticos sin afectar 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Registrar. Monitorear frecuencia.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Variación de color del envase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tonal entre lotes de empaques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a proveedor de empaques.</w:t>
            </w:r>
          </w:p>
        </w:tc>
      </w:tr>
    </w:tbl>
    <w:bookmarkEnd w:id="12"/>
    <w:bookmarkEnd w:id="13"/>
    <w:bookmarkStart w:id="14" w:name="X8da9b3a474c26c922188b6781ea5b0c73c2d0bd"/>
    <w:p>
      <w:pPr>
        <w:pStyle w:val="Heading2"/>
      </w:pPr>
      <w:r>
        <w:t xml:space="preserve">Campos Obligatorios en Etiqueta (Verificación 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comercial del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Legible, coincide con registro 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Número de Registro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b/>
                <w:bCs/>
              </w:rPr>
              <w:t xml:space="preserve">negrilla</w:t>
            </w:r>
            <w:r>
              <w:t xml:space="preserve">, visible a simple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Composición garantizada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nutrientes según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 neto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kg o g, coincide con peso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Número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Trazable, legible, indeleble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fabricación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AAAA-MM-DD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y dirección del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CALFERQUIM S.A.S.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Advertencias y precauciones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Anexo II-F de pv0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Los defectos C4 (etiqueta incorrecta) y C5 (contaminación) generan</w:t>
      </w:r>
      <w:r>
        <w:t xml:space="preserve"> </w:t>
      </w:r>
      <w:r>
        <w:rPr>
          <w:b/>
          <w:bCs/>
        </w:rPr>
        <w:t xml:space="preserve">No Conformidad Mayor</w:t>
      </w:r>
      <w:r>
        <w:t xml:space="preserve"> </w:t>
      </w:r>
      <w:r>
        <w:t xml:space="preserve">con investigación obligatoria y reporte a Dirección Técnica en un plazo máximo de 24 horas.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