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d518affacb8cc9612cffe522b452cc45910a57"/>
    <w:p>
      <w:pPr>
        <w:pStyle w:val="Heading1"/>
      </w:pPr>
      <w:r>
        <w:t xml:space="preserve">ANEXO 1 - POE 3.20: LISTA DE CHEQUEO DOCUMENTAL DE INGRESO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CGC-POE-3.20-ANX-01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Esta lista de chequeo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completarse para cada despacho de Materia Prima Importada que ingrese a las instalaciones de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 </w:t>
      </w:r>
      <w:r>
        <w:t xml:space="preserve">en custodia de Terceros. El Jefe de Logística/Almacén es el responsable de verificar los documentos antes de la descarga.</w:t>
      </w:r>
    </w:p>
    <w:bookmarkEnd w:id="9"/>
    <w:bookmarkStart w:id="10" w:name="lista-de-verificación"/>
    <w:p>
      <w:pPr>
        <w:pStyle w:val="Heading2"/>
      </w:pPr>
      <w:r>
        <w:t xml:space="preserve">Lista de Verificación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CONFORME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CONFORME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Declaración de Importación (DIAN)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Certificado de Análisis (COA)</w:t>
            </w:r>
            <w:r>
              <w:t xml:space="preserve"> </w:t>
            </w:r>
            <w:r>
              <w:t xml:space="preserve">del Proveedor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Fecha: ____/____/________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Lista de Empaque (Packing List)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Coincide bultos físicos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Hoja de Seguridad (FDS)</w:t>
            </w:r>
            <w:r>
              <w:t xml:space="preserve"> </w:t>
            </w:r>
            <w:r>
              <w:t xml:space="preserve">en español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Versión: 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Remisión del Transportador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Conductor: 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Etiquetado GHS</w:t>
            </w:r>
            <w:r>
              <w:t xml:space="preserve"> </w:t>
            </w:r>
            <w:r>
              <w:t xml:space="preserve">visible en cada bulto/unidad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Pictogramas claros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Contrato de Custodia/Depósito</w:t>
            </w:r>
            <w:r>
              <w:t xml:space="preserve"> </w:t>
            </w:r>
            <w:r>
              <w:t xml:space="preserve">firmado (si aplica)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inicio: ____/____/________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Certificado Libre Venta</w:t>
            </w:r>
            <w:r>
              <w:t xml:space="preserve"> </w:t>
            </w:r>
            <w:r>
              <w:t xml:space="preserve">(si lo requiere)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N/A: 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 ICA del Importador</w:t>
            </w:r>
            <w:r>
              <w:t xml:space="preserve"> </w:t>
            </w:r>
            <w:r>
              <w:t xml:space="preserve">(si lo requiere)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Inspección de calidad física</w:t>
            </w:r>
            <w:r>
              <w:t xml:space="preserve"> </w:t>
            </w:r>
            <w:r>
              <w:t xml:space="preserve">(envases intactos)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Daños menores: ☐ Sí ☐ No</w:t>
            </w:r>
          </w:p>
        </w:tc>
      </w:tr>
    </w:tbl>
    <w:bookmarkEnd w:id="10"/>
    <w:bookmarkStart w:id="11" w:name="registro"/>
    <w:p>
      <w:pPr>
        <w:pStyle w:val="Heading2"/>
      </w:pPr>
      <w:r>
        <w:t xml:space="preserve">Registro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 de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 Hora: ____:____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Cliente Tercero (Propietario)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Lote del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Cantidad Recibida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 kg / ____________ 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Responsable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Firma 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t xml:space="preserve">Si falta un documento crítico (DIAN, COA, FDS), el material</w:t>
      </w:r>
      <w:r>
        <w:t xml:space="preserve"> </w:t>
      </w:r>
      <w:r>
        <w:rPr>
          <w:b/>
          <w:bCs/>
        </w:rPr>
        <w:t xml:space="preserve">no puede</w:t>
      </w:r>
      <w:r>
        <w:t xml:space="preserve"> </w:t>
      </w:r>
      <w:r>
        <w:t xml:space="preserve">ingresar a bodega principal y debe quedar en</w:t>
      </w:r>
      <w:r>
        <w:t xml:space="preserve"> </w:t>
      </w:r>
      <w:r>
        <w:rPr>
          <w:b/>
          <w:bCs/>
        </w:rPr>
        <w:t xml:space="preserve">CUARENTENA DOCUMENTAL</w:t>
      </w:r>
      <w:r>
        <w:t xml:space="preserve"> </w:t>
      </w:r>
      <w:r>
        <w:t xml:space="preserve">(Zona de Recepción) hasta regularizar la situación (máx. 48 horas).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