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d270052ed28ec0d1e93802342886eb5f6112edf"/>
    <w:p>
      <w:pPr>
        <w:pStyle w:val="Heading1"/>
      </w:pPr>
      <w:r>
        <w:t xml:space="preserve">Evidencia de Implementacion ICA - Modulo 3</w:t>
      </w:r>
    </w:p>
    <w:p>
      <w:pPr>
        <w:pStyle w:val="FirstParagraph"/>
      </w:pPr>
      <w:r>
        <w:t xml:space="preserve">Esta carpeta centraliza evidencia real de aplicacion en campo para los procedimientos 3.x.</w:t>
      </w:r>
    </w:p>
    <w:bookmarkStart w:id="9" w:name="uso-rapido"/>
    <w:p>
      <w:pPr>
        <w:pStyle w:val="Heading2"/>
      </w:pPr>
      <w:r>
        <w:t xml:space="preserve">Uso rapido</w:t>
      </w:r>
    </w:p>
    <w:p>
      <w:pPr>
        <w:pStyle w:val="Compact"/>
        <w:numPr>
          <w:ilvl w:val="0"/>
          <w:numId w:val="1001"/>
        </w:numPr>
      </w:pPr>
      <w:r>
        <w:t xml:space="preserve">Crear una subcarpeta por lote piloto con formato sugerido: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YYYYMMDD_LOTE_PROCESO/</w:t>
      </w:r>
    </w:p>
    <w:p>
      <w:pPr>
        <w:pStyle w:val="Compact"/>
        <w:numPr>
          <w:ilvl w:val="0"/>
          <w:numId w:val="1001"/>
        </w:numPr>
      </w:pPr>
      <w:r>
        <w:t xml:space="preserve">Copiar y diligenciar: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Plantilla_Acta_Piloto_Lote.md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Checklist_Evidencia_Por_Proceso.md</w:t>
      </w:r>
    </w:p>
    <w:p>
      <w:pPr>
        <w:pStyle w:val="Compact"/>
        <w:numPr>
          <w:ilvl w:val="0"/>
          <w:numId w:val="1001"/>
        </w:numPr>
      </w:pPr>
      <w:r>
        <w:t xml:space="preserve">Adjuntar soportes:</w:t>
      </w:r>
    </w:p>
    <w:p>
      <w:pPr>
        <w:pStyle w:val="Compact"/>
        <w:numPr>
          <w:ilvl w:val="1"/>
          <w:numId w:val="1004"/>
        </w:numPr>
      </w:pPr>
      <w:r>
        <w:t xml:space="preserve">Foto de formato diligenciado</w:t>
      </w:r>
    </w:p>
    <w:p>
      <w:pPr>
        <w:pStyle w:val="Compact"/>
        <w:numPr>
          <w:ilvl w:val="1"/>
          <w:numId w:val="1004"/>
        </w:numPr>
      </w:pPr>
      <w:r>
        <w:t xml:space="preserve">Registro CSV exportado o firmado</w:t>
      </w:r>
    </w:p>
    <w:p>
      <w:pPr>
        <w:pStyle w:val="Compact"/>
        <w:numPr>
          <w:ilvl w:val="1"/>
          <w:numId w:val="1004"/>
        </w:numPr>
      </w:pPr>
      <w:r>
        <w:t xml:space="preserve">Evidencia de aprobacion de Calidad</w:t>
      </w:r>
    </w:p>
    <w:bookmarkEnd w:id="9"/>
    <w:bookmarkStart w:id="10" w:name="minimo-esperado-por-lote"/>
    <w:p>
      <w:pPr>
        <w:pStyle w:val="Heading2"/>
      </w:pPr>
      <w:r>
        <w:t xml:space="preserve">Minimo esperado por lote</w:t>
      </w:r>
    </w:p>
    <w:p>
      <w:pPr>
        <w:pStyle w:val="Compact"/>
        <w:numPr>
          <w:ilvl w:val="0"/>
          <w:numId w:val="1005"/>
        </w:numPr>
      </w:pPr>
      <w:r>
        <w:t xml:space="preserve">Identificacion de lote, proceso, fecha y responsables.</w:t>
      </w:r>
    </w:p>
    <w:p>
      <w:pPr>
        <w:pStyle w:val="Compact"/>
        <w:numPr>
          <w:ilvl w:val="0"/>
          <w:numId w:val="1005"/>
        </w:numPr>
      </w:pPr>
      <w:r>
        <w:t xml:space="preserve">Formato y registro asociados al POE ejecutado.</w:t>
      </w:r>
    </w:p>
    <w:p>
      <w:pPr>
        <w:pStyle w:val="Compact"/>
        <w:numPr>
          <w:ilvl w:val="0"/>
          <w:numId w:val="1005"/>
        </w:numPr>
      </w:pPr>
      <w:r>
        <w:t xml:space="preserve">Resultado de cumplimiento (conforme/no conforme) y accion tomada.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2026-02-18T10:37:15Z</dcterms:created>
  <dcterms:modified xsi:type="dcterms:W3CDTF">2026-02-18T10:37:15Z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