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Ejemplo de documento controlado</w:t>
      </w:r>
    </w:p>
    <w:p>
      <w:pPr>
        <w:pStyle w:val="Subtitle"/>
      </w:pPr>
      <w:r>
        <w:t xml:space="preserve">Prueba de la cadena editorial de la Fase 2</w:t>
      </w:r>
    </w:p>
    <w:p>
      <w:pPr>
        <w:pStyle w:val="Author"/>
      </w:pPr>
      <w:r>
        <w:t xml:space="preserve">Equipo PT App</w:t>
      </w:r>
    </w:p>
    <w:p>
      <w:pPr>
        <w:pStyle w:val="Date"/>
      </w:pPr>
      <w:r>
        <w:t xml:space="preserve">2026-07-14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icha-de-control-documental"/>
    <w:p>
      <w:pPr>
        <w:pStyle w:val="Heading1"/>
      </w:pPr>
      <w:r>
        <w:t xml:space="preserve">Ficha de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DOC-CTL-AUD-01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documental</w:t>
            </w:r>
          </w:p>
        </w:tc>
        <w:tc>
          <w:tcPr/>
          <w:p>
            <w:pPr>
              <w:pStyle w:val="Compact"/>
            </w:pPr>
            <w:r>
              <w:t xml:space="preserve">En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controlada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plantillas/ejemplo_controlado.md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Probar la generación reproducible de formatos derivados</w:t>
            </w:r>
          </w:p>
        </w:tc>
      </w:tr>
    </w:tbl>
    <w:bookmarkEnd w:id="9"/>
    <w:bookmarkStart w:id="10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Confirmar que una única fuente Markdown puede producir archivos DOCX y PDF</w:t>
      </w:r>
      <w:r>
        <w:t xml:space="preserve"> </w:t>
      </w:r>
      <w:r>
        <w:t xml:space="preserve">legibles sin cambiar el contenido fuente.</w:t>
      </w:r>
    </w:p>
    <w:bookmarkEnd w:id="10"/>
    <w:bookmarkStart w:id="11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La ejecución genera ambos derivados, comprueba su integridad básica y registra</w:t>
      </w:r>
      <w:r>
        <w:t xml:space="preserve"> </w:t>
      </w:r>
      <w:r>
        <w:t xml:space="preserve">sus hashes en</w:t>
      </w:r>
      <w:r>
        <w:t xml:space="preserve"> </w:t>
      </w:r>
      <w:r>
        <w:rPr>
          <w:rStyle w:val="VerbatimChar"/>
        </w:rPr>
        <w:t xml:space="preserve">derivados/manifiesto_generacion.csv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de la última ejecución:</w:t>
      </w:r>
      <w:r>
        <w:t xml:space="preserve"> </w:t>
      </w:r>
      <w:r>
        <w:t xml:space="preserve">Ejecutada conforme.</w:t>
      </w:r>
    </w:p>
    <w:bookmarkEnd w:id="11"/>
    <w:bookmarkStart w:id="12" w:name="limitación"/>
    <w:p>
      <w:pPr>
        <w:pStyle w:val="Heading1"/>
      </w:pPr>
      <w:r>
        <w:t xml:space="preserve">Limitación</w:t>
      </w:r>
    </w:p>
    <w:p>
      <w:pPr>
        <w:pStyle w:val="FirstParagraph"/>
      </w:pPr>
      <w:r>
        <w:t xml:space="preserve">Este ejemplo valida la cadena técnica mínima. La aprobación institucional del</w:t>
      </w:r>
      <w:r>
        <w:t xml:space="preserve"> </w:t>
      </w:r>
      <w:r>
        <w:t xml:space="preserve">diseño, responsables y firmas continúa pendiente.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de documento controlado</dc:title>
  <dc:creator>Equipo PT App</dc:creator>
  <dc:language>es-CO</dc:language>
  <cp:keywords/>
  <dcterms:created xsi:type="dcterms:W3CDTF">2026-07-30T22:23:22Z</dcterms:created>
  <dcterms:modified xsi:type="dcterms:W3CDTF">2026-07-30T22:23:22Z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Validación y auditoría</vt:lpwstr>
  </property>
  <property fmtid="{D5CDD505-2E9C-101B-9397-08002B2CF9AE}" pid="3" name="date">
    <vt:lpwstr>2026-07-14</vt:lpwstr>
  </property>
  <property fmtid="{D5CDD505-2E9C-101B-9397-08002B2CF9AE}" pid="4" name="deliverable">
    <vt:lpwstr>Control documental común</vt:lpwstr>
  </property>
  <property fmtid="{D5CDD505-2E9C-101B-9397-08002B2CF9AE}" pid="5" name="source_commit">
    <vt:lpwstr>1f01b51</vt:lpwstr>
  </property>
  <property fmtid="{D5CDD505-2E9C-101B-9397-08002B2CF9AE}" pid="6" name="status">
    <vt:lpwstr>En revisión</vt:lpwstr>
  </property>
  <property fmtid="{D5CDD505-2E9C-101B-9397-08002B2CF9AE}" pid="7" name="subtitle">
    <vt:lpwstr>Prueba de la cadena editorial de la Fase 2</vt:lpwstr>
  </property>
  <property fmtid="{D5CDD505-2E9C-101B-9397-08002B2CF9AE}" pid="8" name="toc">
    <vt:lpwstr>True</vt:lpwstr>
  </property>
  <property fmtid="{D5CDD505-2E9C-101B-9397-08002B2CF9AE}" pid="9" name="version">
    <vt:lpwstr>1.0</vt:lpwstr>
  </property>
</Properties>
</file>