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b171a50e0d3d80295fe1f4a90933c11072be40c"/>
    <w:p>
      <w:pPr>
        <w:pStyle w:val="Heading1"/>
      </w:pPr>
      <w:r>
        <w:t xml:space="preserve">Entregable 02 — Mapa de capacidades y catálogo de funciones</w:t>
      </w:r>
    </w:p>
    <w:p>
      <w:pPr>
        <w:pStyle w:val="FirstParagraph"/>
      </w:pPr>
      <w:r>
        <w:rPr>
          <w:b/>
          <w:bCs/>
        </w:rPr>
        <w:t xml:space="preserve">Fase:</w:t>
      </w:r>
      <w:r>
        <w:t xml:space="preserve"> </w:t>
      </w:r>
      <w:r>
        <w:t xml:space="preserve">1 - Fundacion</w:t>
      </w:r>
      <w:r>
        <w:br/>
      </w:r>
      <w:r>
        <w:rPr>
          <w:b/>
          <w:bCs/>
        </w:rPr>
        <w:t xml:space="preserve">Fecha de creacion: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Fecha de regeneración:</w:t>
      </w:r>
      <w:r>
        <w:t xml:space="preserve"> </w:t>
      </w:r>
      <w:r>
        <w:t xml:space="preserve">2026-07-14</w:t>
      </w:r>
    </w:p>
    <w:p>
      <w:pPr>
        <w:pStyle w:val="BodyText"/>
      </w:pPr>
      <w:r>
        <w:rPr>
          <w:b/>
          <w:bCs/>
        </w:rPr>
        <w:t xml:space="preserve">Versión documental:</w:t>
      </w:r>
      <w:r>
        <w:t xml:space="preserve"> </w:t>
      </w:r>
      <w:r>
        <w:t xml:space="preserve">2.0</w:t>
      </w:r>
    </w:p>
    <w:p>
      <w:pPr>
        <w:pStyle w:val="BodyText"/>
      </w:pPr>
      <w:r>
        <w:rPr>
          <w:b/>
          <w:bCs/>
        </w:rPr>
        <w:t xml:space="preserve">Estado:</w:t>
      </w:r>
      <w:r>
        <w:t xml:space="preserve"> </w:t>
      </w:r>
      <w:r>
        <w:t xml:space="preserve">Vigente contra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</w:t>
      </w:r>
      <w:r>
        <w:t xml:space="preserve"> </w:t>
      </w:r>
      <w:r>
        <w:t xml:space="preserve">y el informe actual</w:t>
      </w:r>
    </w:p>
    <w:p>
      <w:pPr>
        <w:pStyle w:val="BodyText"/>
      </w:pPr>
      <w:r>
        <w:rPr>
          <w:b/>
          <w:bCs/>
        </w:rPr>
        <w:t xml:space="preserve">Aprobación externa:</w:t>
      </w:r>
      <w:r>
        <w:t xml:space="preserve"> </w:t>
      </w:r>
      <w:r>
        <w:t xml:space="preserve">Pendiente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Explicar qué capacidades ofrece el aplicativo y mantener un catálogo técnico</w:t>
      </w:r>
      <w:r>
        <w:t xml:space="preserve"> </w:t>
      </w:r>
      <w:r>
        <w:t xml:space="preserve">regenerable con firma, origen, ciclo de vida y uso de cada función.</w:t>
      </w:r>
    </w:p>
    <w:bookmarkEnd w:id="9"/>
    <w:bookmarkStart w:id="10" w:name="X60c6b911a6492c871dcf110689394eb224b1abe"/>
    <w:p>
      <w:pPr>
        <w:pStyle w:val="Heading2"/>
      </w:pPr>
      <w:r>
        <w:t xml:space="preserve">Qué puede hacer una persona con el aplicativo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Capacidad implementada</w:t>
            </w:r>
          </w:p>
        </w:tc>
        <w:tc>
          <w:tcPr/>
          <w:p>
            <w:pPr>
              <w:pStyle w:val="Compact"/>
            </w:pPr>
            <w:r>
              <w:t xml:space="preserve">Dónde se sustenta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Preparar y cargar datos</w:t>
            </w:r>
          </w:p>
        </w:tc>
        <w:tc>
          <w:tcPr/>
          <w:p>
            <w:pPr>
              <w:pStyle w:val="Compact"/>
            </w:pPr>
            <w:r>
              <w:t xml:space="preserve">Lectura, validación y normalización de archivos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, carga y normalización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Evaluar material</w:t>
            </w:r>
          </w:p>
        </w:tc>
        <w:tc>
          <w:tcPr/>
          <w:p>
            <w:pPr>
              <w:pStyle w:val="Compact"/>
            </w:pPr>
            <w:r>
              <w:t xml:space="preserve">Homogeneidad, estabilidad e incertidumbres asociadas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ptcalc/R/pt_homogeneity.R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valores robustos</w:t>
            </w:r>
          </w:p>
        </w:tc>
        <w:tc>
          <w:tcPr/>
          <w:p>
            <w:pPr>
              <w:pStyle w:val="Compact"/>
            </w:pPr>
            <w:r>
              <w:t xml:space="preserve">MADe, nIQR y Algoritmo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ptcalc/R/pt_robust_stats.R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Evaluar participantes</w:t>
            </w:r>
          </w:p>
        </w:tc>
        <w:tc>
          <w:tcPr/>
          <w:p>
            <w:pPr>
              <w:pStyle w:val="Compact"/>
            </w:pPr>
            <w:r>
              <w:t xml:space="preserve">Puntajes z, z’, zeta y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ptcalc/R/pt_scores.R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Interpretar resultados</w:t>
            </w:r>
          </w:p>
        </w:tc>
        <w:tc>
          <w:tcPr/>
          <w:p>
            <w:pPr>
              <w:pStyle w:val="Compact"/>
            </w:pPr>
            <w:r>
              <w:t xml:space="preserve">Tablas, gráficos, clasificaciones y resúmenes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y plantilla de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Conservar evidencia</w:t>
            </w:r>
          </w:p>
        </w:tc>
        <w:tc>
          <w:tcPr/>
          <w:p>
            <w:pPr>
              <w:pStyle w:val="Compact"/>
            </w:pPr>
            <w:r>
              <w:t xml:space="preserve">Exportaciones e informes por ronda/participante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</w:p>
        </w:tc>
      </w:tr>
    </w:tbl>
    <w:p>
      <w:pPr>
        <w:pStyle w:val="BodyText"/>
      </w:pPr>
      <w:r>
        <w:t xml:space="preserve">El cuerpo de este README orienta al lector general. El catálogo detallado en</w:t>
      </w:r>
      <w:r>
        <w:t xml:space="preserve"> </w:t>
      </w:r>
      <w:r>
        <w:rPr>
          <w:rStyle w:val="VerbatimChar"/>
        </w:rPr>
        <w:t xml:space="preserve">md/documentacion_funciones.md</w:t>
      </w:r>
      <w:r>
        <w:t xml:space="preserve"> </w:t>
      </w:r>
      <w:r>
        <w:t xml:space="preserve">está dirigido a soporte y auditoría.</w:t>
      </w:r>
    </w:p>
    <w:bookmarkEnd w:id="10"/>
    <w:bookmarkStart w:id="11" w:name="descripcion"/>
    <w:p>
      <w:pPr>
        <w:pStyle w:val="Heading2"/>
      </w:pPr>
      <w:r>
        <w:t xml:space="preserve">Descripcion</w:t>
      </w:r>
    </w:p>
    <w:p>
      <w:pPr>
        <w:pStyle w:val="FirstParagraph"/>
      </w:pPr>
      <w:r>
        <w:t xml:space="preserve">Este entregable contiene:</w:t>
      </w:r>
    </w:p>
    <w:p>
      <w:pPr>
        <w:pStyle w:val="Compact"/>
        <w:numPr>
          <w:ilvl w:val="0"/>
          <w:numId w:val="1001"/>
        </w:numPr>
      </w:pPr>
      <w:r>
        <w:t xml:space="preserve">Inventario completo de funciones 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reports/report_template.Rmd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Documentacion enriquecida en Markdown con categorias, descripciones,</w:t>
      </w:r>
      <w:r>
        <w:t xml:space="preserve"> </w:t>
      </w:r>
      <w:r>
        <w:t xml:space="preserve">parametros, valores de retorno, ejemplos y referencias ISO.</w:t>
      </w:r>
    </w:p>
    <w:p>
      <w:pPr>
        <w:pStyle w:val="Compact"/>
        <w:numPr>
          <w:ilvl w:val="0"/>
          <w:numId w:val="1001"/>
        </w:numPr>
      </w:pPr>
      <w:r>
        <w:t xml:space="preserve">Base de datos de firmas (</w:t>
      </w:r>
      <w:r>
        <w:rPr>
          <w:rStyle w:val="VerbatimChar"/>
        </w:rPr>
        <w:t xml:space="preserve">funciones_extraidas.csv</w:t>
      </w:r>
      <w:r>
        <w:t xml:space="preserve">) para consumo automatizado.</w:t>
      </w:r>
    </w:p>
    <w:p>
      <w:pPr>
        <w:pStyle w:val="Compact"/>
        <w:numPr>
          <w:ilvl w:val="0"/>
          <w:numId w:val="1001"/>
        </w:numPr>
      </w:pPr>
      <w:r>
        <w:t xml:space="preserve">Script de extraccion (</w:t>
      </w:r>
      <w:r>
        <w:rPr>
          <w:rStyle w:val="VerbatimChar"/>
        </w:rPr>
        <w:t xml:space="preserve">R/lista_funciones.R</w:t>
      </w:r>
      <w:r>
        <w:t xml:space="preserve">) que parsea bloques roxygen2</w:t>
      </w:r>
      <w:r>
        <w:t xml:space="preserve"> </w:t>
      </w:r>
      <w:r>
        <w:t xml:space="preserve">completos y fusiona anotaciones manuales para funciones internas sin</w:t>
      </w:r>
      <w:r>
        <w:t xml:space="preserve"> </w:t>
      </w:r>
      <w:r>
        <w:t xml:space="preserve">documentacion roxygen2.</w:t>
      </w:r>
    </w:p>
    <w:p>
      <w:pPr>
        <w:pStyle w:val="Compact"/>
        <w:numPr>
          <w:ilvl w:val="0"/>
          <w:numId w:val="1001"/>
        </w:numPr>
      </w:pPr>
      <w:r>
        <w:t xml:space="preserve">Tests que verifican la existencia y firma de las funciones documentadas.</w:t>
      </w:r>
    </w:p>
    <w:bookmarkEnd w:id="11"/>
    <w:bookmarkStart w:id="12" w:name="archivos-incluidos"/>
    <w:p>
      <w:pPr>
        <w:pStyle w:val="Heading2"/>
      </w:pPr>
      <w:r>
        <w:t xml:space="preserve">Archivos Incluidos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1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Ubicacion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README.docx</w:t>
            </w:r>
          </w:p>
        </w:tc>
        <w:tc>
          <w:tcPr/>
          <w:p>
            <w:pPr>
              <w:pStyle w:val="Compact"/>
            </w:pPr>
            <w:r>
              <w:t xml:space="preserve">Version Word de 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R/lista_funciones.R</w:t>
            </w:r>
          </w:p>
        </w:tc>
        <w:tc>
          <w:tcPr/>
          <w:p>
            <w:pPr>
              <w:pStyle w:val="Compact"/>
            </w:pPr>
            <w:r>
              <w:t xml:space="preserve">Script extractor de firmas y generador de documentacion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md/documentacion_funciones.md</w:t>
            </w:r>
          </w:p>
        </w:tc>
        <w:tc>
          <w:tcPr/>
          <w:p>
            <w:pPr>
              <w:pStyle w:val="Compact"/>
            </w:pPr>
            <w:r>
              <w:t xml:space="preserve">Documentacion enriquecida en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documentacion_funciones.docx</w:t>
            </w:r>
          </w:p>
        </w:tc>
        <w:tc>
          <w:tcPr/>
          <w:p>
            <w:pPr>
              <w:pStyle w:val="Compact"/>
            </w:pPr>
            <w:r>
              <w:t xml:space="preserve">Version Word de la documentacion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funciones_extraidas.csv</w:t>
            </w:r>
          </w:p>
        </w:tc>
        <w:tc>
          <w:tcPr/>
          <w:p>
            <w:pPr>
              <w:pStyle w:val="Compact"/>
            </w:pPr>
            <w:r>
              <w:t xml:space="preserve">Tabla con metadata de todas las funciones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tests/test_02_firma_funciones.R</w:t>
            </w:r>
          </w:p>
        </w:tc>
        <w:tc>
          <w:tcPr/>
          <w:p>
            <w:pPr>
              <w:pStyle w:val="Compact"/>
            </w:pPr>
            <w:r>
              <w:t xml:space="preserve">Tests de verificacion de firmas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tests/test_02_firma_funciones.md</w:t>
            </w:r>
          </w:p>
        </w:tc>
        <w:tc>
          <w:tcPr/>
          <w:p>
            <w:pPr>
              <w:pStyle w:val="Compact"/>
            </w:pPr>
            <w:r>
              <w:t xml:space="preserve">Guia de uso de los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test_02_resultados.csv</w:t>
            </w:r>
          </w:p>
        </w:tc>
        <w:tc>
          <w:tcPr/>
          <w:p>
            <w:pPr>
              <w:pStyle w:val="Compact"/>
            </w:pPr>
            <w:r>
              <w:t xml:space="preserve">Bitacora de ejecucion de pruebas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</w:tbl>
    <w:bookmarkEnd w:id="12"/>
    <w:bookmarkStart w:id="18" w:name="resumen-de-funciones-encontradas"/>
    <w:p>
      <w:pPr>
        <w:pStyle w:val="Heading2"/>
      </w:pPr>
      <w:r>
        <w:t xml:space="preserve">Resumen de Funciones Encontradas</w:t>
      </w:r>
    </w:p>
    <w:p>
      <w:pPr>
        <w:pStyle w:val="FirstParagraph"/>
      </w:pPr>
      <w:r>
        <w:rPr>
          <w:b/>
          <w:bCs/>
        </w:rPr>
        <w:t xml:space="preserve">Total:</w:t>
      </w:r>
      <w:r>
        <w:t xml:space="preserve"> </w:t>
      </w:r>
      <w:r>
        <w:t xml:space="preserve">78 funciones únicas</w:t>
      </w:r>
    </w:p>
    <w:p>
      <w:pPr>
        <w:pStyle w:val="BodyText"/>
      </w:pPr>
      <w:r>
        <w:rPr>
          <w:b/>
          <w:bCs/>
        </w:rPr>
        <w:t xml:space="preserve">Funciones exportadas (</w:t>
      </w:r>
      <w:r>
        <w:rPr>
          <w:rStyle w:val="VerbatimChar"/>
          <w:b/>
          <w:bCs/>
        </w:rPr>
        <w:t xml:space="preserve">@export</w:t>
      </w:r>
      <w:r>
        <w:rPr>
          <w:b/>
          <w:bCs/>
        </w:rPr>
        <w:t xml:space="preserve">):</w:t>
      </w:r>
      <w:r>
        <w:t xml:space="preserve"> </w:t>
      </w:r>
      <w:r>
        <w:t xml:space="preserve">24</w:t>
      </w:r>
      <w:r>
        <w:br/>
      </w:r>
      <w:r>
        <w:rPr>
          <w:b/>
          <w:bCs/>
        </w:rPr>
        <w:t xml:space="preserve">Funciones obsoletas (</w:t>
      </w:r>
      <w:r>
        <w:rPr>
          <w:rStyle w:val="VerbatimChar"/>
          <w:b/>
          <w:bCs/>
        </w:rPr>
        <w:t xml:space="preserve">lifecycle::badge("deprecated")</w:t>
      </w:r>
      <w:r>
        <w:rPr>
          <w:b/>
          <w:bCs/>
        </w:rPr>
        <w:t xml:space="preserve">):</w:t>
      </w:r>
      <w:r>
        <w:t xml:space="preserve"> </w:t>
      </w:r>
      <w:r>
        <w:t xml:space="preserve">3</w:t>
      </w:r>
    </w:p>
    <w:bookmarkStart w:id="13" w:name="categorias"/>
    <w:p>
      <w:pPr>
        <w:pStyle w:val="Heading3"/>
      </w:pPr>
      <w:r>
        <w:t xml:space="preserve">Categorias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264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Estadisticos Robustos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nIQR, MADe, Algoritmo A y helpers de convergencia.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 y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Estadisticos ANOVA, criterios ISO, evaluacion y wrappers.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 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z, z’, zeta, En y funciones de evaluacion/clasificacion.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y Normalizacion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Lectura de CSV, normalizacion de contaminantes, incertidumbres y n_lab.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Formateo numerico y de etiquetas de convergencia.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Graficos ggplot y heatmaps plotly.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Helpers para tablas, resumenes, valor asignado y reportes Rmd.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Shiny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Funcion servidor, ejecucion de scripts y preprocesador.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Utilidades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Ecuaciones MathJax, claves y limpieza de nombres de archivo.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Wrappers antiguos en</w:t>
            </w:r>
            <w:r>
              <w:t xml:space="preserve"> </w:t>
            </w:r>
            <w:r>
              <w:rPr>
                <w:rStyle w:val="VerbatimChar"/>
              </w:rPr>
              <w:t xml:space="preserve">R/utils.R</w:t>
            </w:r>
            <w:r>
              <w:t xml:space="preserve"> </w:t>
            </w:r>
            <w:r>
              <w:t xml:space="preserve">(usar</w:t>
            </w:r>
            <w:r>
              <w:t xml:space="preserve"> </w:t>
            </w:r>
            <w:r>
              <w:rPr>
                <w:rStyle w:val="VerbatimChar"/>
              </w:rPr>
              <w:t xml:space="preserve">ptcalc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Función de arranque declarada fuera de las categorías anteriores.</w:t>
            </w:r>
          </w:p>
        </w:tc>
      </w:tr>
    </w:tbl>
    <w:bookmarkEnd w:id="13"/>
    <w:bookmarkStart w:id="17" w:name="funciones-principales-por-categoria"/>
    <w:p>
      <w:pPr>
        <w:pStyle w:val="Heading3"/>
      </w:pPr>
      <w:r>
        <w:t xml:space="preserve">Funciones principales por categoria</w:t>
      </w:r>
    </w:p>
    <w:bookmarkStart w:id="14" w:name="estadisticos-robustos"/>
    <w:p>
      <w:pPr>
        <w:pStyle w:val="Heading4"/>
      </w:pPr>
      <w:r>
        <w:t xml:space="preserve">Estadisticos Robustos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- Rango intercuartil normalizado (ISO 13528:2022 §9.4)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- MAD escalado (ISO 13528:2022 §9.4)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run_algorithm_a()</w:t>
      </w:r>
      <w:r>
        <w:t xml:space="preserve"> </w:t>
      </w:r>
      <w:r>
        <w:t xml:space="preserve">- Algoritmo A iterativo (ISO 13528:2022 Anexo 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get_algo_a_stabilization_iter()</w:t>
      </w:r>
      <w:r>
        <w:t xml:space="preserve"> </w:t>
      </w:r>
      <w:r>
        <w:t xml:space="preserve">- Iteracion de convergencia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run_algorithm_a_report()</w:t>
      </w:r>
      <w:r>
        <w:t xml:space="preserve"> </w:t>
      </w:r>
      <w:r>
        <w:t xml:space="preserve">- Wrapper para informes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stable_sigfig_value()</w:t>
      </w:r>
      <w:r>
        <w:t xml:space="preserve"> </w:t>
      </w:r>
      <w:r>
        <w:t xml:space="preserve">- Redondeo a cifras significativas</w:t>
      </w:r>
    </w:p>
    <w:bookmarkEnd w:id="14"/>
    <w:bookmarkStart w:id="15" w:name="homogeneidad-y-estabilidad"/>
    <w:p>
      <w:pPr>
        <w:pStyle w:val="Heading4"/>
      </w:pPr>
      <w:r>
        <w:t xml:space="preserve">Homogeneidad y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calculate_homogeneity_stats()</w:t>
      </w:r>
      <w:r>
        <w:t xml:space="preserve"> </w:t>
      </w:r>
      <w:r>
        <w:t xml:space="preserve">- Estadisticos de homogeneidad (ISO 13528:2022 §9.2)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calculate_homogeneity_criterion()</w:t>
      </w:r>
      <w:r>
        <w:t xml:space="preserve"> </w:t>
      </w:r>
      <w:r>
        <w:t xml:space="preserve">- Criterio c = 0.3 sigma_pt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calculate_homogeneity_criterion_expanded()</w:t>
      </w:r>
      <w:r>
        <w:t xml:space="preserve"> </w:t>
      </w:r>
      <w:r>
        <w:t xml:space="preserve">- Criterio expandido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evaluate_homogeneity()</w:t>
      </w:r>
      <w:r>
        <w:t xml:space="preserve"> </w:t>
      </w:r>
      <w:r>
        <w:t xml:space="preserve">- Evaluacion de criterios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calculate_stability_stats()</w:t>
      </w:r>
      <w:r>
        <w:t xml:space="preserve"> </w:t>
      </w:r>
      <w:r>
        <w:t xml:space="preserve">- Estadisticos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calculate_stability_criterion()</w:t>
      </w:r>
      <w:r>
        <w:t xml:space="preserve"> </w:t>
      </w:r>
      <w:r>
        <w:t xml:space="preserve">- Criterio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evaluate_stability()</w:t>
      </w:r>
      <w:r>
        <w:t xml:space="preserve"> </w:t>
      </w:r>
      <w:r>
        <w:t xml:space="preserve">- Evaluacion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calculate_u_hom()</w:t>
      </w:r>
      <w:r>
        <w:t xml:space="preserve"> </w:t>
      </w:r>
      <w:r>
        <w:t xml:space="preserve">- Incertidumbre de homogeneidad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calculate_u_stab()</w:t>
      </w:r>
      <w:r>
        <w:t xml:space="preserve"> </w:t>
      </w:r>
      <w:r>
        <w:t xml:space="preserve">- Incertidumbre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compute_homogeneity_metrics()</w:t>
      </w:r>
      <w:r>
        <w:t xml:space="preserve"> </w:t>
      </w:r>
      <w:r>
        <w:t xml:space="preserve">- Wrapper completo de app.R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compute_stability_metrics()</w:t>
      </w:r>
      <w:r>
        <w:t xml:space="preserve"> </w:t>
      </w:r>
      <w:r>
        <w:t xml:space="preserve">- Wrapper completo de app.R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compute_homogeneity()</w:t>
      </w:r>
      <w:r>
        <w:t xml:space="preserve"> </w:t>
      </w:r>
      <w:r>
        <w:t xml:space="preserve">- Wrapper del reporte Rmd</w:t>
      </w:r>
    </w:p>
    <w:bookmarkEnd w:id="15"/>
    <w:bookmarkStart w:id="16" w:name="puntajes-pt"/>
    <w:p>
      <w:pPr>
        <w:pStyle w:val="Heading4"/>
      </w:pPr>
      <w:r>
        <w:t xml:space="preserve">Puntajes PT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calculate_z_score()</w:t>
      </w:r>
      <w:r>
        <w:t xml:space="preserve"> </w:t>
      </w:r>
      <w:r>
        <w:t xml:space="preserve">- Puntaje z (ISO 13528:2022 §10.2)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calculate_z_prime_score()</w:t>
      </w:r>
      <w:r>
        <w:t xml:space="preserve"> </w:t>
      </w:r>
      <w:r>
        <w:t xml:space="preserve">- Puntaje z’ (ISO 13528:2022 §10.3)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calculate_zeta_score()</w:t>
      </w:r>
      <w:r>
        <w:t xml:space="preserve"> </w:t>
      </w:r>
      <w:r>
        <w:t xml:space="preserve">- Puntaje zeta (ISO 13528:2022 §10.4)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calculate_en_score()</w:t>
      </w:r>
      <w:r>
        <w:t xml:space="preserve"> </w:t>
      </w:r>
      <w:r>
        <w:t xml:space="preserve">- Puntaje En (ISO 13528:2022 §10.5)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evaluate_z_score()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evaluate_z_score_vec()</w:t>
      </w:r>
      <w:r>
        <w:t xml:space="preserve"> </w:t>
      </w:r>
      <w:r>
        <w:t xml:space="preserve">- Clasificacion z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evaluate_en_score()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evaluate_en_score_vec()</w:t>
      </w:r>
      <w:r>
        <w:t xml:space="preserve"> </w:t>
      </w:r>
      <w:r>
        <w:t xml:space="preserve">- Clasificacion 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compute_combo_scores()</w:t>
      </w:r>
      <w:r>
        <w:t xml:space="preserve"> </w:t>
      </w:r>
      <w:r>
        <w:t xml:space="preserve">- Calculo nuclear de puntajes en app.R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compute_scores_for_selection()</w:t>
      </w:r>
      <w:r>
        <w:t xml:space="preserve"> </w:t>
      </w:r>
      <w:r>
        <w:t xml:space="preserve">- Orquestador del modulo de puntajes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compute_scores_metrics()</w:t>
      </w:r>
      <w:r>
        <w:t xml:space="preserve"> </w:t>
      </w:r>
      <w:r>
        <w:t xml:space="preserve">- Calculo vectorizado para reportes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calculate_expert_sigma_pt()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calculate_expert_u_xpt()</w:t>
      </w:r>
      <w:r>
        <w:t xml:space="preserve"> </w:t>
      </w:r>
      <w:r>
        <w:t xml:space="preserve">- Metodo experto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evaluate_u_xpt_sigma_criterion()</w:t>
      </w:r>
      <w:r>
        <w:t xml:space="preserve"> </w:t>
      </w:r>
      <w:r>
        <w:t xml:space="preserve">- Criterio u(x_pt) &lt;= 0.3 sigma_pt</w:t>
      </w:r>
    </w:p>
    <w:bookmarkEnd w:id="16"/>
    <w:bookmarkEnd w:id="17"/>
    <w:bookmarkEnd w:id="18"/>
    <w:bookmarkStart w:id="20" w:name="uso-del-script-de-extraccion"/>
    <w:p>
      <w:pPr>
        <w:pStyle w:val="Heading2"/>
      </w:pPr>
      <w:r>
        <w:t xml:space="preserve">Uso del Script de Extraccion</w:t>
      </w:r>
    </w:p>
    <w:p>
      <w:pPr>
        <w:pStyle w:val="FirstParagraph"/>
      </w:pPr>
      <w:r>
        <w:t xml:space="preserve">Para regenerar la documentacion desde la raiz del proyecto:</w:t>
      </w:r>
    </w:p>
    <w:p>
      <w:pPr>
        <w:pStyle w:val="SourceCode"/>
      </w:pPr>
      <w:r>
        <w:rPr>
          <w:rStyle w:val="NormalTok"/>
        </w:rPr>
        <w:t xml:space="preserve">Rscript Entregables_pt_app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02</w:t>
      </w:r>
      <w:r>
        <w:rPr>
          <w:rStyle w:val="NormalTok"/>
        </w:rPr>
        <w:t xml:space="preserve">_funciones_usadas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lista_funciones.R</w:t>
      </w:r>
    </w:p>
    <w:p>
      <w:pPr>
        <w:pStyle w:val="FirstParagraph"/>
      </w:pPr>
      <w:r>
        <w:t xml:space="preserve">O desde 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"Entregables_pt_app/02_funciones_usadas/R/lista_funciones.R"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script genera: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CSV:</w:t>
      </w:r>
      <w:r>
        <w:t xml:space="preserve"> </w:t>
      </w:r>
      <w:r>
        <w:rPr>
          <w:rStyle w:val="VerbatimChar"/>
        </w:rPr>
        <w:t xml:space="preserve">funciones_extraidas.csv</w:t>
      </w:r>
      <w:r>
        <w:t xml:space="preserve"> </w:t>
      </w:r>
      <w:r>
        <w:t xml:space="preserve">- Tabla con metadata estructurada.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Markdown:</w:t>
      </w:r>
      <w:r>
        <w:t xml:space="preserve"> </w:t>
      </w:r>
      <w:r>
        <w:rPr>
          <w:rStyle w:val="VerbatimChar"/>
        </w:rPr>
        <w:t xml:space="preserve">md/documentacion_funciones.md</w:t>
      </w:r>
      <w:r>
        <w:t xml:space="preserve"> </w:t>
      </w:r>
      <w:r>
        <w:t xml:space="preserve">- Documentacion legible.</w:t>
      </w:r>
    </w:p>
    <w:bookmarkStart w:id="19" w:name="fuentes-escaneadas"/>
    <w:p>
      <w:pPr>
        <w:pStyle w:val="Heading3"/>
      </w:pPr>
      <w:r>
        <w:t xml:space="preserve">Fuentes escaneadas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R/pt_homogeneity.R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R/pt_robust_stats.R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R/pt_scores.R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ptcalc/R/pt_homogeneity.R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ptcalc/R/pt_robust_stats.R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reports/report_template.Rmd</w:t>
      </w:r>
    </w:p>
    <w:p>
      <w:pPr>
        <w:pStyle w:val="FirstParagraph"/>
      </w:pPr>
      <w:r>
        <w:t xml:space="preserve">Se excluyen scripts de preprocesamiento (</w:t>
      </w:r>
      <w:r>
        <w:rPr>
          <w:rStyle w:val="VerbatimChar"/>
        </w:rPr>
        <w:t xml:space="preserve">R/preprocessing/</w:t>
      </w:r>
      <w:r>
        <w:t xml:space="preserve">) y casos de uso</w:t>
      </w:r>
      <w:r>
        <w:t xml:space="preserve"> </w:t>
      </w:r>
      <w:r>
        <w:t xml:space="preserve">secundarios. Por tanto, este catálogo describe el núcleo escaneado y no afirma</w:t>
      </w:r>
      <w:r>
        <w:t xml:space="preserve"> </w:t>
      </w:r>
      <w:r>
        <w:t xml:space="preserve">ser un inventario de cada función existente en todo el repositorio.</w:t>
      </w:r>
    </w:p>
    <w:bookmarkEnd w:id="19"/>
    <w:bookmarkEnd w:id="20"/>
    <w:bookmarkStart w:id="23" w:name="formato-de-documentacion"/>
    <w:p>
      <w:pPr>
        <w:pStyle w:val="Heading2"/>
      </w:pPr>
      <w:r>
        <w:t xml:space="preserve">Formato de Documentacion</w:t>
      </w:r>
    </w:p>
    <w:bookmarkStart w:id="21" w:name="csv-funciones_extraidas.csv"/>
    <w:p>
      <w:pPr>
        <w:pStyle w:val="Heading3"/>
      </w:pPr>
      <w:r>
        <w:t xml:space="preserve">CSV (</w:t>
      </w:r>
      <w:r>
        <w:rPr>
          <w:rStyle w:val="VerbatimChar"/>
        </w:rPr>
        <w:t xml:space="preserve">funciones_extraidas.csv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Archivo donde se define la funcion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nombre_funcion</w:t>
            </w:r>
          </w:p>
        </w:tc>
        <w:tc>
          <w:tcPr/>
          <w:p>
            <w:pPr>
              <w:pStyle w:val="Compact"/>
            </w:pPr>
            <w:r>
              <w:t xml:space="preserve">Nombre de la funcion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Categoria funcional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Descripcion breve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parametros</w:t>
            </w:r>
          </w:p>
        </w:tc>
        <w:tc>
          <w:tcPr/>
          <w:p>
            <w:pPr>
              <w:pStyle w:val="Compact"/>
            </w:pPr>
            <w:r>
              <w:t xml:space="preserve">Lista de parametros documentados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Descripcion del valor de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ejemplos</w:t>
            </w:r>
          </w:p>
        </w:tc>
        <w:tc>
          <w:tcPr/>
          <w:p>
            <w:pPr>
              <w:pStyle w:val="Compact"/>
            </w:pPr>
            <w:r>
              <w:t xml:space="preserve">Ejemplo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referencia_iso</w:t>
            </w:r>
          </w:p>
        </w:tc>
        <w:tc>
          <w:tcPr/>
          <w:p>
            <w:pPr>
              <w:pStyle w:val="Compact"/>
            </w:pPr>
            <w:r>
              <w:t xml:space="preserve">Referencia a estandar 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tiene</w:t>
            </w:r>
            <w:r>
              <w:t xml:space="preserve"> </w:t>
            </w:r>
            <w:r>
              <w:rPr>
                <w:rStyle w:val="VerbatimChar"/>
              </w:rPr>
              <w:t xml:space="preserve">@export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Estado del ciclo de vida (ej.</w:t>
            </w:r>
            <w:r>
              <w:t xml:space="preserve"> </w:t>
            </w:r>
            <w:r>
              <w:rPr>
                <w:rStyle w:val="VerbatimChar"/>
              </w:rPr>
              <w:t xml:space="preserve">deprecated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archivo_ruta</w:t>
            </w:r>
          </w:p>
        </w:tc>
        <w:tc>
          <w:tcPr/>
          <w:p>
            <w:pPr>
              <w:pStyle w:val="Compact"/>
            </w:pPr>
            <w:r>
              <w:t xml:space="preserve">Ruta relativa completa del archivo fuente</w:t>
            </w:r>
          </w:p>
        </w:tc>
      </w:tr>
    </w:tbl>
    <w:bookmarkEnd w:id="21"/>
    <w:bookmarkStart w:id="22" w:name="markdown-mddocumentacion_funciones.md"/>
    <w:p>
      <w:pPr>
        <w:pStyle w:val="Heading3"/>
      </w:pPr>
      <w:r>
        <w:t xml:space="preserve">Markdown (</w:t>
      </w:r>
      <w:r>
        <w:rPr>
          <w:rStyle w:val="VerbatimChar"/>
        </w:rPr>
        <w:t xml:space="preserve">md/documentacion_funciones.md</w:t>
      </w:r>
      <w:r>
        <w:t xml:space="preserve">)</w:t>
      </w:r>
    </w:p>
    <w:p>
      <w:pPr>
        <w:pStyle w:val="FirstParagraph"/>
      </w:pPr>
      <w:r>
        <w:t xml:space="preserve">Cada funcion incluye:</w:t>
      </w:r>
    </w:p>
    <w:p>
      <w:pPr>
        <w:pStyle w:val="Compact"/>
        <w:numPr>
          <w:ilvl w:val="0"/>
          <w:numId w:val="1007"/>
        </w:numPr>
      </w:pPr>
      <w:r>
        <w:t xml:space="preserve">Nombre de la funcion y badges (</w:t>
      </w:r>
      <w:r>
        <w:rPr>
          <w:rStyle w:val="VerbatimChar"/>
        </w:rPr>
        <w:t xml:space="preserve">[EXPORTADA]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Descripcion detallada</w:t>
      </w:r>
    </w:p>
    <w:p>
      <w:pPr>
        <w:pStyle w:val="Compact"/>
        <w:numPr>
          <w:ilvl w:val="0"/>
          <w:numId w:val="1007"/>
        </w:numPr>
      </w:pPr>
      <w:r>
        <w:t xml:space="preserve">Firma completa</w:t>
      </w:r>
    </w:p>
    <w:p>
      <w:pPr>
        <w:pStyle w:val="Compact"/>
        <w:numPr>
          <w:ilvl w:val="0"/>
          <w:numId w:val="1007"/>
        </w:numPr>
      </w:pPr>
      <w:r>
        <w:t xml:space="preserve">Parametros con tipos y descripciones</w:t>
      </w:r>
    </w:p>
    <w:p>
      <w:pPr>
        <w:pStyle w:val="Compact"/>
        <w:numPr>
          <w:ilvl w:val="0"/>
          <w:numId w:val="1007"/>
        </w:numPr>
      </w:pPr>
      <w:r>
        <w:t xml:space="preserve">Valor de retorno</w:t>
      </w:r>
    </w:p>
    <w:p>
      <w:pPr>
        <w:pStyle w:val="Compact"/>
        <w:numPr>
          <w:ilvl w:val="0"/>
          <w:numId w:val="1007"/>
        </w:numPr>
      </w:pPr>
      <w:r>
        <w:t xml:space="preserve">Ejemplo ejecutable (cuando esta disponible)</w:t>
      </w:r>
    </w:p>
    <w:p>
      <w:pPr>
        <w:pStyle w:val="Compact"/>
        <w:numPr>
          <w:ilvl w:val="0"/>
          <w:numId w:val="1007"/>
        </w:numPr>
      </w:pPr>
      <w:r>
        <w:t xml:space="preserve">Notas de contexto (cuando aplica)</w:t>
      </w:r>
    </w:p>
    <w:p>
      <w:pPr>
        <w:pStyle w:val="Compact"/>
        <w:numPr>
          <w:ilvl w:val="0"/>
          <w:numId w:val="1007"/>
        </w:numPr>
      </w:pPr>
      <w:r>
        <w:t xml:space="preserve">Archivo fuente</w:t>
      </w:r>
    </w:p>
    <w:p>
      <w:pPr>
        <w:pStyle w:val="Compact"/>
        <w:numPr>
          <w:ilvl w:val="0"/>
          <w:numId w:val="1007"/>
        </w:numPr>
      </w:pPr>
      <w:r>
        <w:t xml:space="preserve">Referencia ISO (si aplica)</w:t>
      </w:r>
    </w:p>
    <w:bookmarkEnd w:id="22"/>
    <w:bookmarkEnd w:id="23"/>
    <w:bookmarkStart w:id="24" w:name="ejemplo-de-entrada-en-la-documentacion"/>
    <w:p>
      <w:pPr>
        <w:pStyle w:val="Heading2"/>
      </w:pPr>
      <w:r>
        <w:t xml:space="preserve">Ejemplo de Entrada en la Documentacion</w:t>
      </w:r>
    </w:p>
    <w:p>
      <w:pPr>
        <w:pStyle w:val="SourceCode"/>
      </w:pPr>
      <w:r>
        <w:rPr>
          <w:rStyle w:val="FunctionTok"/>
        </w:rPr>
        <w:t xml:space="preserve">### `calculate_z_score` `[EXPORTADA]`</w:t>
      </w:r>
      <w:r>
        <w:br/>
      </w:r>
      <w:r>
        <w:br/>
      </w:r>
      <w:r>
        <w:rPr>
          <w:rStyle w:val="NormalTok"/>
        </w:rPr>
        <w:t xml:space="preserve">Calcula el puntaje z de un participante respecto al valor asignado y sigma_pt.</w:t>
      </w:r>
      <w:r>
        <w:br/>
      </w:r>
      <w:r>
        <w:br/>
      </w:r>
      <w:r>
        <w:rPr>
          <w:rStyle w:val="NormalTok"/>
        </w:rPr>
        <w:t xml:space="preserve">**Firma:** </w:t>
      </w:r>
      <w:r>
        <w:rPr>
          <w:rStyle w:val="InformationTok"/>
        </w:rPr>
        <w:t xml:space="preserve">`calculate_z_score(x, x_pt, sigma_pt)`</w:t>
      </w:r>
      <w:r>
        <w:br/>
      </w:r>
      <w:r>
        <w:br/>
      </w:r>
      <w:r>
        <w:rPr>
          <w:rStyle w:val="NormalTok"/>
        </w:rPr>
        <w:t xml:space="preserve">**Parametros**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x Resultado del participante.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x_pt Valor asignado.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sigma_pt Desviacion estandar para la evaluacion de aptitud.</w:t>
      </w:r>
      <w:r>
        <w:br/>
      </w:r>
      <w:r>
        <w:br/>
      </w:r>
      <w:r>
        <w:rPr>
          <w:rStyle w:val="NormalTok"/>
        </w:rPr>
        <w:t xml:space="preserve">**Valor de retorno**</w:t>
      </w:r>
      <w:r>
        <w:br/>
      </w:r>
      <w:r>
        <w:br/>
      </w:r>
      <w:r>
        <w:rPr>
          <w:rStyle w:val="NormalTok"/>
        </w:rPr>
        <w:t xml:space="preserve">Valor numerico del puntaje z o NA si sigma_pt no es valido.</w:t>
      </w:r>
      <w:r>
        <w:br/>
      </w:r>
      <w:r>
        <w:br/>
      </w:r>
      <w:r>
        <w:rPr>
          <w:rStyle w:val="NormalTok"/>
        </w:rPr>
        <w:t xml:space="preserve">**Ejemplo**</w:t>
      </w:r>
      <w:r>
        <w:br/>
      </w:r>
      <w:r>
        <w:br/>
      </w:r>
      <w:r>
        <w:rPr>
          <w:rStyle w:val="InformationTok"/>
        </w:rPr>
        <w:t xml:space="preserve">```r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pPr>
        <w:pStyle w:val="SourceCode"/>
      </w:pPr>
      <w:r>
        <w:br/>
      </w:r>
      <w:r>
        <w:rPr>
          <w:rStyle w:val="VerbatimChar"/>
        </w:rPr>
        <w:t xml:space="preserve">## Pruebas</w:t>
      </w:r>
      <w:r>
        <w:br/>
      </w:r>
      <w:r>
        <w:br/>
      </w:r>
      <w:r>
        <w:rPr>
          <w:rStyle w:val="VerbatimChar"/>
        </w:rPr>
        <w:t xml:space="preserve">Para ejecutar el test de firmas:</w:t>
      </w:r>
      <w:r>
        <w:br/>
      </w:r>
      <w:r>
        <w:br/>
      </w:r>
      <w:r>
        <w:rPr>
          <w:rStyle w:val="VerbatimChar"/>
        </w:rPr>
        <w:t xml:space="preserve">```r</w:t>
      </w:r>
      <w:r>
        <w:br/>
      </w:r>
      <w:r>
        <w:rPr>
          <w:rStyle w:val="VerbatimChar"/>
        </w:rPr>
        <w:t xml:space="preserve">source("Entregables_pt_app/02_funciones_usadas/tests/test_02_firma_funciones.R")</w:t>
      </w:r>
    </w:p>
    <w:p>
      <w:pPr>
        <w:pStyle w:val="FirstParagraph"/>
      </w:pPr>
      <w:r>
        <w:t xml:space="preserve">El test valida que:</w:t>
      </w:r>
    </w:p>
    <w:p>
      <w:pPr>
        <w:pStyle w:val="Compact"/>
        <w:numPr>
          <w:ilvl w:val="0"/>
          <w:numId w:val="1008"/>
        </w:numPr>
      </w:pPr>
      <w:r>
        <w:t xml:space="preserve">Todas las funciones registradas en el CSV existan en los entornos cargados.</w:t>
      </w:r>
    </w:p>
    <w:p>
      <w:pPr>
        <w:pStyle w:val="Compact"/>
        <w:numPr>
          <w:ilvl w:val="0"/>
          <w:numId w:val="1008"/>
        </w:numPr>
      </w:pPr>
      <w:r>
        <w:t xml:space="preserve">Los argumentos de cada funcion coincidan con la firma documentada.</w:t>
      </w:r>
    </w:p>
    <w:bookmarkEnd w:id="24"/>
    <w:bookmarkStart w:id="25" w:name="próximos-pasos"/>
    <w:p>
      <w:pPr>
        <w:pStyle w:val="Heading2"/>
      </w:pPr>
      <w:r>
        <w:t xml:space="preserve">Próximos Pasos</w:t>
      </w:r>
    </w:p>
    <w:p>
      <w:pPr>
        <w:pStyle w:val="FirstParagraph"/>
      </w:pPr>
      <w:r>
        <w:t xml:space="preserve">Este entregable enriquecido alimenta: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03:</w:t>
      </w:r>
      <w:r>
        <w:t xml:space="preserve"> </w:t>
      </w:r>
      <w:r>
        <w:t xml:space="preserve">Implementacion de funciones standalone para calculos 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04:</w:t>
      </w:r>
      <w:r>
        <w:t xml:space="preserve"> </w:t>
      </w:r>
      <w:r>
        <w:t xml:space="preserve">Modulo de calculo de puntajes.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08:</w:t>
      </w:r>
      <w:r>
        <w:t xml:space="preserve"> </w:t>
      </w:r>
      <w:r>
        <w:t xml:space="preserve">Documentacion final para desarrolladores.</w:t>
      </w:r>
    </w:p>
    <w:bookmarkEnd w:id="25"/>
    <w:bookmarkStart w:id="26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 13528:2022</w:t>
      </w:r>
      <w:r>
        <w:t xml:space="preserve"> </w:t>
      </w:r>
      <w:r>
        <w:t xml:space="preserve">- Statistical methods for proficiency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 17043:2023</w:t>
      </w:r>
      <w:r>
        <w:t xml:space="preserve"> </w:t>
      </w:r>
      <w:r>
        <w:t xml:space="preserve">- General requirements for proficiency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AGENTS.md</w:t>
      </w:r>
      <w:r>
        <w:t xml:space="preserve"> </w:t>
      </w:r>
      <w:r>
        <w:t xml:space="preserve">- Guia de estilo y convenciones del codigo</w:t>
      </w:r>
    </w:p>
    <w:bookmarkEnd w:id="26"/>
    <w:bookmarkStart w:id="27" w:name="control-y-trazabilidad"/>
    <w:p>
      <w:pPr>
        <w:pStyle w:val="Heading2"/>
      </w:pPr>
      <w:r>
        <w:t xml:space="preserve">Control y trazabilidad</w:t>
      </w:r>
    </w:p>
    <w:p>
      <w:pPr>
        <w:pStyle w:val="Compact"/>
        <w:numPr>
          <w:ilvl w:val="0"/>
          <w:numId w:val="1011"/>
        </w:numPr>
      </w:pPr>
      <w:r>
        <w:t xml:space="preserve">Fuente regenerable:</w:t>
      </w:r>
      <w:r>
        <w:t xml:space="preserve"> </w:t>
      </w:r>
      <w:r>
        <w:rPr>
          <w:rStyle w:val="VerbatimChar"/>
        </w:rPr>
        <w:t xml:space="preserve">R/lista_funciones.R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Inventario estructurado:</w:t>
      </w:r>
      <w:r>
        <w:t xml:space="preserve"> </w:t>
      </w:r>
      <w:r>
        <w:rPr>
          <w:rStyle w:val="VerbatimChar"/>
        </w:rPr>
        <w:t xml:space="preserve">funciones_extraidas.csv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Evidencia visual: CAP-09 y el índice común en</w:t>
      </w:r>
      <w:r>
        <w:t xml:space="preserve"> </w:t>
      </w:r>
      <w:r>
        <w:rPr>
          <w:rStyle w:val="VerbatimChar"/>
        </w:rPr>
        <w:t xml:space="preserve">../00_evidencia_visual/indice_capturas.md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Prueba de fase:</w:t>
      </w:r>
      <w:r>
        <w:t xml:space="preserve"> </w:t>
      </w:r>
      <w:r>
        <w:rPr>
          <w:rStyle w:val="VerbatimChar"/>
        </w:rPr>
        <w:t xml:space="preserve">tests/testthat/test-entregables-fase-4.R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Las referencias ISO son declaraciones trazables del código y quedan sujetas</w:t>
      </w:r>
      <w:r>
        <w:t xml:space="preserve"> </w:t>
      </w:r>
      <w:r>
        <w:t xml:space="preserve">a revisión normativa independiente.</w:t>
      </w:r>
    </w:p>
    <w:bookmarkEnd w:id="27"/>
    <w:bookmarkStart w:id="28" w:name="historial-de-cambios"/>
    <w:p>
      <w:pPr>
        <w:pStyle w:val="Heading2"/>
      </w:pPr>
      <w:r>
        <w:t xml:space="preserve">Historial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2026-01-24 a 2026-06-16</w:t>
            </w:r>
          </w:p>
        </w:tc>
        <w:tc>
          <w:tcPr/>
          <w:p>
            <w:pPr>
              <w:pStyle w:val="Compact"/>
            </w:pPr>
            <w:r>
              <w:t xml:space="preserve">Catálogo inicial y enriquecimiento técnico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Regeneración vigente, mapa ciudadano de capacidades y alcance explícito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2026-07-14T18:50:51Z</dcterms:created>
  <dcterms:modified xsi:type="dcterms:W3CDTF">2026-07-14T18:50:51Z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