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8da92f52e856e8a966027ddc0fce2a326976405"/>
    <w:p>
      <w:pPr>
        <w:pStyle w:val="Heading1"/>
      </w:pPr>
      <w:r>
        <w:t xml:space="preserve">Entregable 01 - Repositorio de Código y Scripts Iniciales</w:t>
      </w:r>
    </w:p>
    <w:p>
      <w:pPr>
        <w:pStyle w:val="FirstParagraph"/>
      </w:pPr>
      <w:r>
        <w:rPr>
          <w:b/>
          <w:bCs/>
        </w:rPr>
        <w:t xml:space="preserve">Fase:</w:t>
      </w:r>
      <w:r>
        <w:t xml:space="preserve"> </w:t>
      </w:r>
      <w:r>
        <w:t xml:space="preserve">1 - Fundación</w:t>
      </w:r>
      <w:r>
        <w:br/>
      </w:r>
      <w:r>
        <w:rPr>
          <w:b/>
          <w:bCs/>
        </w:rPr>
        <w:t xml:space="preserve">Fecha de creación: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Completado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Crear snapshot del código original como línea base del proyecto. Este entregable establece el punto de partida antes de realizar modificaciones.</w:t>
      </w:r>
    </w:p>
    <w:bookmarkEnd w:id="9"/>
    <w:bookmarkStart w:id="10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Este entregable contiene copias exactas de:</w:t>
      </w:r>
      <w:r>
        <w:t xml:space="preserve"> </w:t>
      </w:r>
      <w:r>
        <w:t xml:space="preserve">- La aplicación Shiny principal (</w:t>
      </w:r>
      <w:r>
        <w:rPr>
          <w:rStyle w:val="VerbatimChar"/>
        </w:rPr>
        <w:t xml:space="preserve">app_original.R</w:t>
      </w:r>
      <w:r>
        <w:t xml:space="preserve">)</w:t>
      </w:r>
      <w:r>
        <w:t xml:space="preserve"> </w:t>
      </w:r>
      <w:r>
        <w:t xml:space="preserve">- Las cuatro funciones principales de cálculo: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pt_homogeneity.R</w:t>
      </w:r>
      <w:r>
        <w:t xml:space="preserve"> </w:t>
      </w:r>
      <w:r>
        <w:t xml:space="preserve">- Cálculos de homogeneidad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pt_robust_stats.R</w:t>
      </w:r>
      <w:r>
        <w:t xml:space="preserve"> </w:t>
      </w:r>
      <w:r>
        <w:t xml:space="preserve">- Estadísticos robustos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pt_scores.R</w:t>
      </w:r>
      <w:r>
        <w:t xml:space="preserve"> </w:t>
      </w:r>
      <w:r>
        <w:t xml:space="preserve">- Cálculo de puntajes 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utils.R</w:t>
      </w:r>
      <w:r>
        <w:t xml:space="preserve"> </w:t>
      </w:r>
      <w:r>
        <w:t xml:space="preserve">- Funciones utilitarias</w:t>
      </w:r>
    </w:p>
    <w:bookmarkEnd w:id="10"/>
    <w:bookmarkStart w:id="11" w:name="archivos-incluidos"/>
    <w:p>
      <w:pPr>
        <w:pStyle w:val="Heading2"/>
      </w:pPr>
      <w:r>
        <w:t xml:space="preserve">Archivos Incluidos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app_original.R</w:t>
            </w:r>
          </w:p>
        </w:tc>
        <w:tc>
          <w:tcPr/>
          <w:p>
            <w:pPr>
              <w:pStyle w:val="Compact"/>
            </w:pPr>
            <w:r>
              <w:t xml:space="preserve">Copia de</w:t>
            </w:r>
            <w:r>
              <w:t xml:space="preserve"> </w:t>
            </w:r>
            <w:r>
              <w:rPr>
                <w:rStyle w:val="VerbatimChar"/>
              </w:rPr>
              <w:t xml:space="preserve">pt_app/app.R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R/pt_homogeneity.R</w:t>
            </w:r>
          </w:p>
        </w:tc>
        <w:tc>
          <w:tcPr/>
          <w:p>
            <w:pPr>
              <w:pStyle w:val="Compact"/>
            </w:pPr>
            <w:r>
              <w:t xml:space="preserve">Funciones de homogeneidad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R/pt_robust_stats.R</w:t>
            </w:r>
          </w:p>
        </w:tc>
        <w:tc>
          <w:tcPr/>
          <w:p>
            <w:pPr>
              <w:pStyle w:val="Compact"/>
            </w:pPr>
            <w:r>
              <w:t xml:space="preserve">Estadísticos robustos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R/pt_scores.R</w:t>
            </w:r>
          </w:p>
        </w:tc>
        <w:tc>
          <w:tcPr/>
          <w:p>
            <w:pPr>
              <w:pStyle w:val="Compact"/>
            </w:pPr>
            <w:r>
              <w:t xml:space="preserve">Cálculo de puntajes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R/utils.R</w:t>
            </w:r>
          </w:p>
        </w:tc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tests/test_01_existencia_archivos.R</w:t>
            </w:r>
          </w:p>
        </w:tc>
        <w:tc>
          <w:tcPr/>
          <w:p>
            <w:pPr>
              <w:pStyle w:val="Compact"/>
            </w:pPr>
            <w:r>
              <w:t xml:space="preserve">Tests de 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tests/test_01_existencia_archivos.md</w:t>
            </w:r>
          </w:p>
        </w:tc>
        <w:tc>
          <w:tcPr/>
          <w:p>
            <w:pPr>
              <w:pStyle w:val="Compact"/>
            </w:pPr>
            <w:r>
              <w:t xml:space="preserve">Guía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</w:tbl>
    <w:bookmarkEnd w:id="11"/>
    <w:bookmarkStart w:id="12" w:name="verificación-de-integridad"/>
    <w:p>
      <w:pPr>
        <w:pStyle w:val="Heading2"/>
      </w:pPr>
      <w:r>
        <w:t xml:space="preserve">Verificación de Integridad</w:t>
      </w:r>
    </w:p>
    <w:p>
      <w:pPr>
        <w:pStyle w:val="FirstParagraph"/>
      </w:pPr>
      <w:r>
        <w:t xml:space="preserve">Todos los archivos han sido verificados para asegurar que son copias idénticas de los originales. El test</w:t>
      </w:r>
      <w:r>
        <w:t xml:space="preserve"> </w:t>
      </w:r>
      <w:r>
        <w:rPr>
          <w:rStyle w:val="VerbatimChar"/>
        </w:rPr>
        <w:t xml:space="preserve">test_01_existencia_archivos.R</w:t>
      </w:r>
      <w:r>
        <w:t xml:space="preserve"> </w:t>
      </w:r>
      <w:r>
        <w:t xml:space="preserve">valida:</w:t>
      </w:r>
    </w:p>
    <w:p>
      <w:pPr>
        <w:pStyle w:val="Compact"/>
        <w:numPr>
          <w:ilvl w:val="0"/>
          <w:numId w:val="1001"/>
        </w:numPr>
      </w:pPr>
      <w:r>
        <w:t xml:space="preserve">Existencia de archivos origen en</w:t>
      </w:r>
      <w:r>
        <w:t xml:space="preserve"> </w:t>
      </w:r>
      <w:r>
        <w:rPr>
          <w:rStyle w:val="VerbatimChar"/>
        </w:rPr>
        <w:t xml:space="preserve">pt_app/</w:t>
      </w:r>
    </w:p>
    <w:p>
      <w:pPr>
        <w:pStyle w:val="Compact"/>
        <w:numPr>
          <w:ilvl w:val="0"/>
          <w:numId w:val="1001"/>
        </w:numPr>
      </w:pPr>
      <w:r>
        <w:t xml:space="preserve">Correspondencia de hash SHA256 entre original y copia</w:t>
      </w:r>
    </w:p>
    <w:p>
      <w:pPr>
        <w:pStyle w:val="Compact"/>
        <w:numPr>
          <w:ilvl w:val="0"/>
          <w:numId w:val="1001"/>
        </w:numPr>
      </w:pPr>
      <w:r>
        <w:t xml:space="preserve">Validación de sintaxis R básica</w:t>
      </w:r>
    </w:p>
    <w:bookmarkEnd w:id="12"/>
    <w:bookmarkStart w:id="13" w:name="uso-de-los-tests"/>
    <w:p>
      <w:pPr>
        <w:pStyle w:val="Heading2"/>
      </w:pPr>
      <w:r>
        <w:t xml:space="preserve">Uso de los Tests</w:t>
      </w:r>
    </w:p>
    <w:p>
      <w:pPr>
        <w:pStyle w:val="FirstParagraph"/>
      </w:pPr>
      <w:r>
        <w:t xml:space="preserve">Para ejecutar las verificaciones:</w:t>
      </w:r>
    </w:p>
    <w:p>
      <w:pPr>
        <w:pStyle w:val="SourceCode"/>
      </w:pPr>
      <w:r>
        <w:rPr>
          <w:rStyle w:val="CommentTok"/>
        </w:rPr>
        <w:t xml:space="preserve"># Desde la raíz del proyecto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"deliv/01_repo_inicial/tests/test_01_existencia_archivos.R"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Ver el archivo</w:t>
      </w:r>
      <w:r>
        <w:t xml:space="preserve"> </w:t>
      </w:r>
      <w:r>
        <w:rPr>
          <w:rStyle w:val="VerbatimChar"/>
        </w:rPr>
        <w:t xml:space="preserve">tests/test_01_existencia_archivos.md</w:t>
      </w:r>
      <w:r>
        <w:t xml:space="preserve"> </w:t>
      </w:r>
      <w:r>
        <w:t xml:space="preserve">para instrucciones detalladas.</w:t>
      </w:r>
    </w:p>
    <w:bookmarkEnd w:id="13"/>
    <w:bookmarkStart w:id="14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Este entregable es la línea base. Los siguientes entregables utilizarán este código como referencia para:</w:t>
      </w:r>
      <w:r>
        <w:t xml:space="preserve"> </w:t>
      </w:r>
      <w:r>
        <w:t xml:space="preserve">- Documentar funciones usadas (Entregable 02)</w:t>
      </w:r>
      <w:r>
        <w:t xml:space="preserve"> </w:t>
      </w:r>
      <w:r>
        <w:t xml:space="preserve">- Implementar cálculos standalone (Entregable 03)</w:t>
      </w:r>
      <w:r>
        <w:t xml:space="preserve"> </w:t>
      </w:r>
      <w:r>
        <w:t xml:space="preserve">- Desarrollar módulo de puntajes (Entregable 04)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2026-01-26T22:17:55Z</dcterms:created>
  <dcterms:modified xsi:type="dcterms:W3CDTF">2026-01-26T22:17:55Z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