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bcb192db098f3927719c99a4b82fe8afe008c1c"/>
    <w:p>
      <w:pPr>
        <w:pStyle w:val="Heading1"/>
      </w:pPr>
      <w:r>
        <w:t xml:space="preserve">15. Inmersión Profunda en la Arquitectura del Sistema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Propiedad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 de Documento</w:t>
            </w:r>
          </w:p>
        </w:tc>
        <w:tc>
          <w:tcPr/>
          <w:p>
            <w:pPr>
              <w:pStyle w:val="Compact"/>
            </w:pPr>
            <w:r>
              <w:t xml:space="preserve">Referencia de Arquitectura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Archivo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app.R</w:t>
            </w:r>
            <w:r>
              <w:t xml:space="preserve"> </w:t>
            </w:r>
            <w:r>
              <w:t xml:space="preserve">(aprox. 5,685 líneas)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Paquete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ptcalc/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Arquitectura</w:t>
            </w:r>
          </w:p>
        </w:tc>
        <w:tc>
          <w:tcPr/>
          <w:p>
            <w:pPr>
              <w:pStyle w:val="Compact"/>
            </w:pPr>
            <w:r>
              <w:t xml:space="preserve">MVC (Modelo-Vista-Controlador) con Programación Reactiva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Docs Relacionados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02_paquete_ptcalc.md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README.md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01_carga_datos.md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03_estadisticas_robustas_pt.md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05_puntajes_pt.md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descripción-general"/>
    <w:p>
      <w:pPr>
        <w:pStyle w:val="Heading2"/>
      </w:pPr>
      <w:r>
        <w:t xml:space="preserve">1. Descripción General</w:t>
      </w:r>
    </w:p>
    <w:p>
      <w:pPr>
        <w:pStyle w:val="FirstParagraph"/>
      </w:pPr>
      <w:r>
        <w:t xml:space="preserve">La aplicación PT sigue una</w:t>
      </w:r>
      <w:r>
        <w:t xml:space="preserve"> </w:t>
      </w:r>
      <w:r>
        <w:rPr>
          <w:b/>
          <w:bCs/>
        </w:rPr>
        <w:t xml:space="preserve">clara separación de responsabilidades</w:t>
      </w:r>
      <w:r>
        <w:t xml:space="preserve"> </w:t>
      </w:r>
      <w:r>
        <w:t xml:space="preserve">y una arquitectura</w:t>
      </w:r>
      <w:r>
        <w:t xml:space="preserve"> </w:t>
      </w:r>
      <w:r>
        <w:rPr>
          <w:b/>
          <w:bCs/>
        </w:rPr>
        <w:t xml:space="preserve">Modelo-Vista-Controlador (MVC)</w:t>
      </w:r>
      <w:r>
        <w:t xml:space="preserve"> </w:t>
      </w:r>
      <w:r>
        <w:t xml:space="preserve">simplificada: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Vista (UI):</w:t>
      </w:r>
      <w:r>
        <w:t xml:space="preserve"> </w:t>
      </w:r>
      <w:r>
        <w:t xml:space="preserve">Definida mediante</w:t>
      </w:r>
      <w:r>
        <w:t xml:space="preserve"> </w:t>
      </w:r>
      <w:r>
        <w:rPr>
          <w:rStyle w:val="VerbatimChar"/>
        </w:rPr>
        <w:t xml:space="preserve">fluidPage</w:t>
      </w:r>
      <w:r>
        <w:t xml:space="preserve"> </w:t>
      </w:r>
      <w:r>
        <w:t xml:space="preserve">con estilos de</w:t>
      </w:r>
      <w:r>
        <w:t xml:space="preserve"> </w:t>
      </w:r>
      <w:r>
        <w:rPr>
          <w:rStyle w:val="VerbatimChar"/>
        </w:rPr>
        <w:t xml:space="preserve">bslib</w:t>
      </w:r>
      <w:r>
        <w:t xml:space="preserve">. Gestiona la interfaz de usuario y los componentes de entrada/salida.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Controlador (Servidor):</w:t>
      </w:r>
      <w:r>
        <w:t xml:space="preserve"> </w:t>
      </w:r>
      <w:r>
        <w:t xml:space="preserve">Manejadores de eventos reactivos en</w:t>
      </w:r>
      <w:r>
        <w:t xml:space="preserve"> </w:t>
      </w:r>
      <w:r>
        <w:rPr>
          <w:rStyle w:val="VerbatimChar"/>
        </w:rPr>
        <w:t xml:space="preserve">app.R</w:t>
      </w:r>
      <w:r>
        <w:t xml:space="preserve"> </w:t>
      </w:r>
      <w:r>
        <w:t xml:space="preserve">que orquestan las funciones del paquete, gestionan el estado y manejan los eventos del usuario.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Modelo (Lógica/Datos):</w:t>
      </w:r>
    </w:p>
    <w:p>
      <w:pPr>
        <w:pStyle w:val="Compact"/>
        <w:numPr>
          <w:ilvl w:val="1"/>
          <w:numId w:val="1002"/>
        </w:numPr>
      </w:pPr>
      <w:r>
        <w:rPr>
          <w:rStyle w:val="VerbatimChar"/>
          <w:b/>
          <w:bCs/>
        </w:rPr>
        <w:t xml:space="preserve">ptcalc/</w:t>
      </w:r>
      <w:r>
        <w:t xml:space="preserve">: Un paquete de R puro que contiene las funciones matemáticas y la lógica de negocio (sin dependencias de Shiny).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Procesadores de Datos Reactivos</w:t>
      </w:r>
      <w:r>
        <w:t xml:space="preserve">: Reactivos internos en la lógica del servidor que manejan la transformación y agregación de datos.</w:t>
      </w:r>
    </w:p>
    <w:bookmarkStart w:id="9" w:name="beneficios-clave"/>
    <w:p>
      <w:pPr>
        <w:pStyle w:val="Heading3"/>
      </w:pPr>
      <w:r>
        <w:t xml:space="preserve">Beneficios Clave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Pruebas Unitarias</w:t>
      </w:r>
      <w:r>
        <w:t xml:space="preserve">: Los cálculos pueden probarse independientemente de la interfaz de usuario a través del paquete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Reutilización</w:t>
      </w:r>
      <w:r>
        <w:t xml:space="preserve">: Las funciones de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pueden usarse en otros contextos como scripts o informes automatizados.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Desempeño</w:t>
      </w:r>
      <w:r>
        <w:t xml:space="preserve">: Los límites claros permiten estrategias de optimización y almacenamiento en caché dirigidas.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gráficos-de-dependencias"/>
    <w:p>
      <w:pPr>
        <w:pStyle w:val="Heading2"/>
      </w:pPr>
      <w:r>
        <w:t xml:space="preserve">2. Gráficos de Dependencias</w:t>
      </w:r>
    </w:p>
    <w:bookmarkStart w:id="11" w:name="X46008867cbb4ef38f629c6c5a372c5e0fbb9a12"/>
    <w:p>
      <w:pPr>
        <w:pStyle w:val="Heading3"/>
      </w:pPr>
      <w:r>
        <w:t xml:space="preserve">2.1 Gráfico Completo de Dependencias Reactivas</w:t>
      </w:r>
    </w:p>
    <w:p>
      <w:pPr>
        <w:pStyle w:val="FirstParagraph"/>
      </w:pPr>
      <w:r>
        <w:t xml:space="preserve">Este gráfico ilustra el flujo desde las entradas del lado del cliente a través de la capa reactiva hasta el paquete de cálculo central y, finalmente, a la capa de visualización.</w:t>
      </w:r>
    </w:p>
    <w:p>
      <w:pPr>
        <w:pStyle w:val="SourceCode"/>
      </w:pPr>
      <w:r>
        <w:rPr>
          <w:rStyle w:val="VerbatimChar"/>
        </w:rPr>
        <w:t xml:space="preserve">graph TD</w:t>
      </w:r>
      <w:r>
        <w:br/>
      </w:r>
      <w:r>
        <w:rPr>
          <w:rStyle w:val="VerbatimChar"/>
        </w:rPr>
        <w:t xml:space="preserve">    subgraph Capa_Cliente["Capa de Cliente (UI)"]</w:t>
      </w:r>
      <w:r>
        <w:br/>
      </w:r>
      <w:r>
        <w:rPr>
          <w:rStyle w:val="VerbatimChar"/>
        </w:rPr>
        <w:t xml:space="preserve">        UI["Interfaz de Usuario"]</w:t>
      </w:r>
      <w:r>
        <w:br/>
      </w:r>
      <w:r>
        <w:rPr>
          <w:rStyle w:val="VerbatimChar"/>
        </w:rPr>
        <w:t xml:space="preserve">        INPUTS["Selectores de Entrada&lt;br/&gt;fileInput, selectInput, sliderInput"]</w:t>
      </w:r>
      <w:r>
        <w:br/>
      </w:r>
      <w:r>
        <w:rPr>
          <w:rStyle w:val="VerbatimChar"/>
        </w:rPr>
        <w:t xml:space="preserve">        OUTPUTS["Salidas&lt;br/&gt;Tablas, Gráficos, Informes"]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Capa_Reactiva["Capa Reactiva (Servidor)"]</w:t>
      </w:r>
      <w:r>
        <w:br/>
      </w:r>
      <w:r>
        <w:rPr>
          <w:rStyle w:val="VerbatimChar"/>
        </w:rPr>
        <w:t xml:space="preserve">        DL["Reactivos de Carga de Datos&lt;br/&gt;hom_data_full(), stab_data_full(), pt_prep_data()"]</w:t>
      </w:r>
      <w:r>
        <w:br/>
      </w:r>
      <w:r>
        <w:rPr>
          <w:rStyle w:val="VerbatimChar"/>
        </w:rPr>
        <w:t xml:space="preserve">        VR["Valores Reactivos&lt;br/&gt;rv$raw_summary_data, rv$raw_summary_data_list"]</w:t>
      </w:r>
      <w:r>
        <w:br/>
      </w:r>
      <w:r>
        <w:rPr>
          <w:rStyle w:val="VerbatimChar"/>
        </w:rPr>
        <w:t xml:space="preserve">        AL["Reactivos de Análisis&lt;br/&gt;homogeneity_run(), stability_run()"]</w:t>
      </w:r>
      <w:r>
        <w:br/>
      </w:r>
      <w:r>
        <w:rPr>
          <w:rStyle w:val="VerbatimChar"/>
        </w:rPr>
        <w:t xml:space="preserve">        TR["Valores de Disparo (Trigger)&lt;br/&gt;analysis_trigger, algoA_trigger, consensus_trigger, scores_trigger"]</w:t>
      </w:r>
      <w:r>
        <w:br/>
      </w:r>
      <w:r>
        <w:rPr>
          <w:rStyle w:val="VerbatimChar"/>
        </w:rPr>
        <w:t xml:space="preserve">        CACHE["Reactivos de Caché&lt;br/&gt;algoA_results_cache, consensus_results_cache, scores_results_cache"]</w:t>
      </w:r>
      <w:r>
        <w:br/>
      </w:r>
      <w:r>
        <w:rPr>
          <w:rStyle w:val="VerbatimChar"/>
        </w:rPr>
        <w:t xml:space="preserve">        METROLOGICAL["Compatibilidad Metrológica&lt;br/&gt;metrological_compatibility_data()"]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Capa_Calculo["Capa de Cálculo (ptcalc)"]</w:t>
      </w:r>
      <w:r>
        <w:br/>
      </w:r>
      <w:r>
        <w:rPr>
          <w:rStyle w:val="VerbatimChar"/>
        </w:rPr>
        <w:t xml:space="preserve">        ROBUST["Estadísticas Robustas&lt;br/&gt;algorithm_A(), calculate_niqr(), calculate_made()"]</w:t>
      </w:r>
      <w:r>
        <w:br/>
      </w:r>
      <w:r>
        <w:rPr>
          <w:rStyle w:val="VerbatimChar"/>
        </w:rPr>
        <w:t xml:space="preserve">        HOM["Homogeneidad&lt;br/&gt;calculate_s_within(), calculate_s_between()"]</w:t>
      </w:r>
      <w:r>
        <w:br/>
      </w:r>
      <w:r>
        <w:rPr>
          <w:rStyle w:val="VerbatimChar"/>
        </w:rPr>
        <w:t xml:space="preserve">        STAB["Estabilidad&lt;br/&gt;stability_test()"]</w:t>
      </w:r>
      <w:r>
        <w:br/>
      </w:r>
      <w:r>
        <w:rPr>
          <w:rStyle w:val="VerbatimChar"/>
        </w:rPr>
        <w:t xml:space="preserve">        SCORES["Puntuación&lt;br/&gt;calculate_z_score(), calculate_z_prime(), calculate_zeta(), calculate_en()"]</w:t>
      </w:r>
      <w:r>
        <w:br/>
      </w:r>
      <w:r>
        <w:rPr>
          <w:rStyle w:val="VerbatimChar"/>
        </w:rPr>
        <w:t xml:space="preserve">        CONSENSUS["Consenso&lt;br/&gt;simple_robust_stats()"]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subgraph Capa_Visualizacion["Capa de Visualización"]</w:t>
      </w:r>
      <w:r>
        <w:br/>
      </w:r>
      <w:r>
        <w:rPr>
          <w:rStyle w:val="VerbatimChar"/>
        </w:rPr>
        <w:t xml:space="preserve">        PLOTS["Gráficos Plotly&lt;br/&gt;dispersión, histogramas, boxplots"]</w:t>
      </w:r>
      <w:r>
        <w:br/>
      </w:r>
      <w:r>
        <w:rPr>
          <w:rStyle w:val="VerbatimChar"/>
        </w:rPr>
        <w:t xml:space="preserve">        TABLES["DataTables&lt;br/&gt;tablas de resultados, tablas de puntajes"]</w:t>
      </w:r>
      <w:r>
        <w:br/>
      </w:r>
      <w:r>
        <w:rPr>
          <w:rStyle w:val="VerbatimChar"/>
        </w:rPr>
        <w:t xml:space="preserve">        REPORTS["Informes RMarkdown&lt;br/&gt;exportaciones HTML/Word"]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INPUTS --&gt; DL</w:t>
      </w:r>
      <w:r>
        <w:br/>
      </w:r>
      <w:r>
        <w:rPr>
          <w:rStyle w:val="VerbatimChar"/>
        </w:rPr>
        <w:t xml:space="preserve">    DL --&gt; VR</w:t>
      </w:r>
      <w:r>
        <w:br/>
      </w:r>
      <w:r>
        <w:rPr>
          <w:rStyle w:val="VerbatimChar"/>
        </w:rPr>
        <w:t xml:space="preserve">    VR --&gt; AL</w:t>
      </w:r>
      <w:r>
        <w:br/>
      </w:r>
      <w:r>
        <w:rPr>
          <w:rStyle w:val="VerbatimChar"/>
        </w:rPr>
        <w:t xml:space="preserve">    AL --&gt; ROBUST</w:t>
      </w:r>
      <w:r>
        <w:br/>
      </w:r>
      <w:r>
        <w:rPr>
          <w:rStyle w:val="VerbatimChar"/>
        </w:rPr>
        <w:t xml:space="preserve">    AL --&gt; HOM</w:t>
      </w:r>
      <w:r>
        <w:br/>
      </w:r>
      <w:r>
        <w:rPr>
          <w:rStyle w:val="VerbatimChar"/>
        </w:rPr>
        <w:t xml:space="preserve">    AL --&gt; STAB</w:t>
      </w:r>
      <w:r>
        <w:br/>
      </w:r>
      <w:r>
        <w:rPr>
          <w:rStyle w:val="VerbatimChar"/>
        </w:rPr>
        <w:t xml:space="preserve">    AL --&gt; CONSENSUS</w:t>
      </w:r>
      <w:r>
        <w:br/>
      </w:r>
      <w:r>
        <w:rPr>
          <w:rStyle w:val="VerbatimChar"/>
        </w:rPr>
        <w:t xml:space="preserve">    TR --&gt; CACHE</w:t>
      </w:r>
      <w:r>
        <w:br/>
      </w:r>
      <w:r>
        <w:rPr>
          <w:rStyle w:val="VerbatimChar"/>
        </w:rPr>
        <w:t xml:space="preserve">    CACHE --&gt; SCORES</w:t>
      </w:r>
      <w:r>
        <w:br/>
      </w:r>
      <w:r>
        <w:rPr>
          <w:rStyle w:val="VerbatimChar"/>
        </w:rPr>
        <w:t xml:space="preserve">    ROBUST --&gt; SCORES</w:t>
      </w:r>
      <w:r>
        <w:br/>
      </w:r>
      <w:r>
        <w:rPr>
          <w:rStyle w:val="VerbatimChar"/>
        </w:rPr>
        <w:t xml:space="preserve">    CONSENSUS --&gt; SCORES</w:t>
      </w:r>
      <w:r>
        <w:br/>
      </w:r>
      <w:r>
        <w:rPr>
          <w:rStyle w:val="VerbatimChar"/>
        </w:rPr>
        <w:t xml:space="preserve">    CONSENSUS --&gt; METROLOGICAL</w:t>
      </w:r>
      <w:r>
        <w:br/>
      </w:r>
      <w:r>
        <w:rPr>
          <w:rStyle w:val="VerbatimChar"/>
        </w:rPr>
        <w:t xml:space="preserve">    HOM --&gt; METROLOGICAL</w:t>
      </w:r>
      <w:r>
        <w:br/>
      </w:r>
      <w:r>
        <w:rPr>
          <w:rStyle w:val="VerbatimChar"/>
        </w:rPr>
        <w:t xml:space="preserve">    STAB --&gt; METROLOGICAL</w:t>
      </w:r>
      <w:r>
        <w:br/>
      </w:r>
      <w:r>
        <w:rPr>
          <w:rStyle w:val="VerbatimChar"/>
        </w:rPr>
        <w:t xml:space="preserve">    METROLOGICAL --&gt; TABLES</w:t>
      </w:r>
      <w:r>
        <w:br/>
      </w:r>
      <w:r>
        <w:rPr>
          <w:rStyle w:val="VerbatimChar"/>
        </w:rPr>
        <w:t xml:space="preserve">    METROLOGICAL --&gt; REPORTS</w:t>
      </w:r>
      <w:r>
        <w:br/>
      </w:r>
      <w:r>
        <w:rPr>
          <w:rStyle w:val="VerbatimChar"/>
        </w:rPr>
        <w:t xml:space="preserve">    SCORES --&gt; PLOTS</w:t>
      </w:r>
      <w:r>
        <w:br/>
      </w:r>
      <w:r>
        <w:rPr>
          <w:rStyle w:val="VerbatimChar"/>
        </w:rPr>
        <w:t xml:space="preserve">    SCORES --&gt; TABLES</w:t>
      </w:r>
      <w:r>
        <w:br/>
      </w:r>
      <w:r>
        <w:rPr>
          <w:rStyle w:val="VerbatimChar"/>
        </w:rPr>
        <w:t xml:space="preserve">    SCORES --&gt; REPORTS</w:t>
      </w:r>
      <w:r>
        <w:br/>
      </w:r>
      <w:r>
        <w:rPr>
          <w:rStyle w:val="VerbatimChar"/>
        </w:rPr>
        <w:t xml:space="preserve">    PLOTS --&gt; OUTPUTS</w:t>
      </w:r>
      <w:r>
        <w:br/>
      </w:r>
      <w:r>
        <w:rPr>
          <w:rStyle w:val="VerbatimChar"/>
        </w:rPr>
        <w:t xml:space="preserve">    TABLES --&gt; OUTPUTS</w:t>
      </w:r>
      <w:r>
        <w:br/>
      </w:r>
      <w:r>
        <w:rPr>
          <w:rStyle w:val="VerbatimChar"/>
        </w:rPr>
        <w:t xml:space="preserve">    REPORTS --&gt; OUTPUTS</w:t>
      </w:r>
      <w:r>
        <w:br/>
      </w:r>
      <w:r>
        <w:rPr>
          <w:rStyle w:val="VerbatimChar"/>
        </w:rPr>
        <w:t xml:space="preserve">    UI -.-&gt; INPUTS</w:t>
      </w:r>
      <w:r>
        <w:br/>
      </w:r>
      <w:r>
        <w:rPr>
          <w:rStyle w:val="VerbatimChar"/>
        </w:rPr>
        <w:t xml:space="preserve">    OUTPUTS -.-&gt; UI</w:t>
      </w:r>
    </w:p>
    <w:bookmarkEnd w:id="11"/>
    <w:bookmarkStart w:id="13" w:name="flujo-de-datos-principal"/>
    <w:p>
      <w:pPr>
        <w:pStyle w:val="Heading3"/>
      </w:pPr>
      <w:r>
        <w:t xml:space="preserve">2.2 Flujo de Datos Principal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subgraph "Entradas de Archivos"</w:t>
      </w:r>
      <w:r>
        <w:br/>
      </w:r>
      <w:r>
        <w:rPr>
          <w:rStyle w:val="VerbatimChar"/>
        </w:rPr>
        <w:t xml:space="preserve">        HF[input$hom_file]</w:t>
      </w:r>
      <w:r>
        <w:br/>
      </w:r>
      <w:r>
        <w:rPr>
          <w:rStyle w:val="VerbatimChar"/>
        </w:rPr>
        <w:t xml:space="preserve">        SF[input$stab_file]</w:t>
      </w:r>
      <w:r>
        <w:br/>
      </w:r>
      <w:r>
        <w:rPr>
          <w:rStyle w:val="VerbatimChar"/>
        </w:rPr>
        <w:t xml:space="preserve">        SUM[input$summary_files]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"Reactivos de Datos Brutos"</w:t>
      </w:r>
      <w:r>
        <w:br/>
      </w:r>
      <w:r>
        <w:rPr>
          <w:rStyle w:val="VerbatimChar"/>
        </w:rPr>
        <w:t xml:space="preserve">        HDF[hom_data_full]</w:t>
      </w:r>
      <w:r>
        <w:br/>
      </w:r>
      <w:r>
        <w:rPr>
          <w:rStyle w:val="VerbatimChar"/>
        </w:rPr>
        <w:t xml:space="preserve">        SDF[stab_data_full]</w:t>
      </w:r>
      <w:r>
        <w:br/>
      </w:r>
      <w:r>
        <w:rPr>
          <w:rStyle w:val="VerbatimChar"/>
        </w:rPr>
        <w:t xml:space="preserve">        PPD[pt_prep_data]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"Datos Procesados"</w:t>
      </w:r>
      <w:r>
        <w:br/>
      </w:r>
      <w:r>
        <w:rPr>
          <w:rStyle w:val="VerbatimChar"/>
        </w:rPr>
        <w:t xml:space="preserve">        RD[raw_data]</w:t>
      </w:r>
      <w:r>
        <w:br/>
      </w:r>
      <w:r>
        <w:rPr>
          <w:rStyle w:val="VerbatimChar"/>
        </w:rPr>
        <w:t xml:space="preserve">        SDR[stability_data_raw]</w:t>
      </w:r>
      <w:r>
        <w:br/>
      </w:r>
      <w:r>
        <w:rPr>
          <w:rStyle w:val="VerbatimChar"/>
        </w:rPr>
        <w:t xml:space="preserve">        RV[rv$raw_summary_data]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subgraph "Resultados del Análisis"</w:t>
      </w:r>
      <w:r>
        <w:br/>
      </w:r>
      <w:r>
        <w:rPr>
          <w:rStyle w:val="VerbatimChar"/>
        </w:rPr>
        <w:t xml:space="preserve">        HR[homogeneity_run]</w:t>
      </w:r>
      <w:r>
        <w:br/>
      </w:r>
      <w:r>
        <w:rPr>
          <w:rStyle w:val="VerbatimChar"/>
        </w:rPr>
        <w:t xml:space="preserve">        SR[stability_run]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HF --&gt; HDF --&gt; RD --&gt; HR</w:t>
      </w:r>
      <w:r>
        <w:br/>
      </w:r>
      <w:r>
        <w:rPr>
          <w:rStyle w:val="VerbatimChar"/>
        </w:rPr>
        <w:t xml:space="preserve">    SF --&gt; SDF --&gt; SDR --&gt; SR</w:t>
      </w:r>
      <w:r>
        <w:br/>
      </w:r>
      <w:r>
        <w:rPr>
          <w:rStyle w:val="VerbatimChar"/>
        </w:rPr>
        <w:t xml:space="preserve">    SUM --&gt; PPD --&gt; RV --&gt; SR</w:t>
      </w:r>
    </w:p>
    <w:bookmarkStart w:id="12" w:name="reactivos-de-disparocaché-triggercache"/>
    <w:p>
      <w:pPr>
        <w:pStyle w:val="Heading4"/>
      </w:pPr>
      <w:r>
        <w:t xml:space="preserve">2.2.1 Reactivos de Disparo/Caché (Trigger/Cache)</w:t>
      </w:r>
    </w:p>
    <w:p>
      <w:pPr>
        <w:pStyle w:val="FirstParagraph"/>
      </w:pPr>
      <w:r>
        <w:t xml:space="preserve">Los cálculos de alto costo utilizan disparadores explícitos y resultados almacenados en caché para evitar repetir el trabajo cuando los filtros o las entradas de la UI cambian.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2805"/>
        <w:gridCol w:w="21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Reactivos de Disparo</w:t>
            </w:r>
          </w:p>
        </w:tc>
        <w:tc>
          <w:tcPr/>
          <w:p>
            <w:pPr>
              <w:pStyle w:val="Compact"/>
            </w:pPr>
            <w:r>
              <w:t xml:space="preserve">Reactivos de Caché</w:t>
            </w:r>
          </w:p>
        </w:tc>
        <w:tc>
          <w:tcPr/>
          <w:p>
            <w:pPr>
              <w:pStyle w:val="Compact"/>
            </w:pPr>
            <w:r>
              <w:t xml:space="preserve">Uso Típico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analysis_trigger()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Ejecución de homogeneidad/estabilidad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algoA_trigger()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algoA_results_cache()</w:t>
            </w:r>
          </w:p>
        </w:tc>
        <w:tc>
          <w:tcPr/>
          <w:p>
            <w:pPr>
              <w:pStyle w:val="Compact"/>
            </w:pPr>
            <w:r>
              <w:t xml:space="preserve">Iteraciones del Algoritmo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consensus_trigger()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consensus_results_cache()</w:t>
            </w:r>
          </w:p>
        </w:tc>
        <w:tc>
          <w:tcPr/>
          <w:p>
            <w:pPr>
              <w:pStyle w:val="Compact"/>
            </w:pPr>
            <w:r>
              <w:t xml:space="preserve">Valores de consenso (2a/2b)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scores_trigger()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scores_results_cache()</w:t>
            </w:r>
          </w:p>
        </w:tc>
        <w:tc>
          <w:tcPr/>
          <w:p>
            <w:pPr>
              <w:pStyle w:val="Compact"/>
            </w:pPr>
            <w:r>
              <w:t xml:space="preserve">Puntajes PT finales (z, z’, zeta, En)</w:t>
            </w:r>
          </w:p>
        </w:tc>
      </w:tr>
    </w:tbl>
    <w:bookmarkEnd w:id="12"/>
    <w:bookmarkEnd w:id="13"/>
    <w:bookmarkStart w:id="14" w:name="cadena-de-cálculo-de-puntajes"/>
    <w:p>
      <w:pPr>
        <w:pStyle w:val="Heading3"/>
      </w:pPr>
      <w:r>
        <w:t xml:space="preserve">2.3 Cadena de Cálculo de Puntajes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BTN[clic en botón&lt;br/&gt;input$scores_run] --&gt; OE[observeEvent]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OE --&gt; LOOP{Para cada&lt;br/&gt;analito/nivel/n_lab}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LOOP --&gt; CSF[compute_scores_for_selection]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CSF --&gt; CHM[compute_homogeneity_metrics]</w:t>
      </w:r>
      <w:r>
        <w:br/>
      </w:r>
      <w:r>
        <w:rPr>
          <w:rStyle w:val="VerbatimChar"/>
        </w:rPr>
        <w:t xml:space="preserve">    CSF --&gt; CSM[compute_stability_metrics]</w:t>
      </w:r>
      <w:r>
        <w:br/>
      </w:r>
      <w:r>
        <w:rPr>
          <w:rStyle w:val="VerbatimChar"/>
        </w:rPr>
        <w:t xml:space="preserve">    CSF --&gt; RAA[run_algorithm_a]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CHM --&gt; |sigma_pt, u_xpt| CCS[compute_combo_scores]</w:t>
      </w:r>
      <w:r>
        <w:br/>
      </w:r>
      <w:r>
        <w:rPr>
          <w:rStyle w:val="VerbatimChar"/>
        </w:rPr>
        <w:t xml:space="preserve">    CSM --&gt; |u_stab| CCS</w:t>
      </w:r>
      <w:r>
        <w:br/>
      </w:r>
      <w:r>
        <w:rPr>
          <w:rStyle w:val="VerbatimChar"/>
        </w:rPr>
        <w:t xml:space="preserve">    RAA --&gt; |assigned_value, robust_sd| CCS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CCS --&gt; |para cada método| CACHE[scores_results_cache]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CACHE --&gt; TRIG[scores_trigger]</w:t>
      </w:r>
      <w:r>
        <w:br/>
      </w:r>
      <w:r>
        <w:rPr>
          <w:rStyle w:val="VerbatimChar"/>
        </w:rPr>
        <w:t xml:space="preserve">    TRIG --&gt; SRS[scores_results_selected]</w:t>
      </w:r>
      <w:r>
        <w:br/>
      </w:r>
      <w:r>
        <w:rPr>
          <w:rStyle w:val="VerbatimChar"/>
        </w:rPr>
        <w:t xml:space="preserve">    SRS --&gt; OUT[Tablas/gráficos de salida]</w:t>
      </w:r>
    </w:p>
    <w:bookmarkEnd w:id="14"/>
    <w:bookmarkStart w:id="15" w:name="flujo-de-compatibilidad-metrológica"/>
    <w:p>
      <w:pPr>
        <w:pStyle w:val="Heading3"/>
      </w:pPr>
      <w:r>
        <w:t xml:space="preserve">2.4 Flujo de Compatibilidad Metrológica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  REF[Valores de Referencia] --&gt; COMP[Compatibilidad Metrológica]</w:t>
      </w:r>
      <w:r>
        <w:br/>
      </w:r>
      <w:r>
        <w:rPr>
          <w:rStyle w:val="VerbatimChar"/>
        </w:rPr>
        <w:t xml:space="preserve">    CONSENSUS[Valores de Consenso 2a/2b/3] --&gt; COMP</w:t>
      </w:r>
      <w:r>
        <w:br/>
      </w:r>
      <w:r>
        <w:rPr>
          <w:rStyle w:val="VerbatimChar"/>
        </w:rPr>
        <w:t xml:space="preserve">    HOM[Homogeneidad u_hom] --&gt; COMP</w:t>
      </w:r>
      <w:r>
        <w:br/>
      </w:r>
      <w:r>
        <w:rPr>
          <w:rStyle w:val="VerbatimChar"/>
        </w:rPr>
        <w:t xml:space="preserve">    STAB[Estabilidad u_stab] --&gt; COMP</w:t>
      </w:r>
      <w:r>
        <w:br/>
      </w:r>
      <w:r>
        <w:rPr>
          <w:rStyle w:val="VerbatimChar"/>
        </w:rPr>
        <w:t xml:space="preserve">    COMP --&gt; TABLE[Salida de Tabla de Compatibilidad]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estructura-de-la-función-del-servidor"/>
    <w:p>
      <w:pPr>
        <w:pStyle w:val="Heading2"/>
      </w:pPr>
      <w:r>
        <w:t xml:space="preserve">3. Estructura de la Función del Servidor</w:t>
      </w:r>
    </w:p>
    <w:p>
      <w:pPr>
        <w:pStyle w:val="FirstParagraph"/>
      </w:pPr>
      <w:r>
        <w:t xml:space="preserve">La función del servidor está organizada en secciones lógicas que cubren la carga de datos, el procesamiento y la lógica específica del módulo.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36"/>
        <w:gridCol w:w="3846"/>
        <w:gridCol w:w="20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w:r>
              <w:t xml:space="preserve">Líneas (aprox.)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Carga de Datos</w:t>
            </w:r>
          </w:p>
        </w:tc>
        <w:tc>
          <w:tcPr/>
          <w:p>
            <w:pPr>
              <w:pStyle w:val="Compact"/>
            </w:pPr>
            <w:r>
              <w:t xml:space="preserve">80-160</w:t>
            </w:r>
          </w:p>
        </w:tc>
        <w:tc>
          <w:tcPr/>
          <w:p>
            <w:pPr>
              <w:pStyle w:val="Compact"/>
            </w:pPr>
            <w:r>
              <w:t xml:space="preserve">Reactivos de carga de archivos y validación (</w:t>
            </w:r>
            <w:r>
              <w:rPr>
                <w:rStyle w:val="VerbatimChar"/>
              </w:rPr>
              <w:t xml:space="preserve">hom_data_full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stab_data_full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pt_prep_data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Configuración de Disparador/Caché</w:t>
            </w:r>
          </w:p>
        </w:tc>
        <w:tc>
          <w:tcPr/>
          <w:p>
            <w:pPr>
              <w:pStyle w:val="Compact"/>
            </w:pPr>
            <w:r>
              <w:t xml:space="preserve">161-224</w:t>
            </w:r>
          </w:p>
        </w:tc>
        <w:tc>
          <w:tcPr/>
          <w:p>
            <w:pPr>
              <w:pStyle w:val="Compact"/>
            </w:pPr>
            <w:r>
              <w:t xml:space="preserve">Definiciones de disparadores, inicialización de caché y manejadores de reinicio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Funciones Auxiliares</w:t>
            </w:r>
          </w:p>
        </w:tc>
        <w:tc>
          <w:tcPr/>
          <w:p>
            <w:pPr>
              <w:pStyle w:val="Compact"/>
            </w:pPr>
            <w:r>
              <w:t xml:space="preserve">226-638</w:t>
            </w:r>
          </w:p>
        </w:tc>
        <w:tc>
          <w:tcPr/>
          <w:p>
            <w:pPr>
              <w:pStyle w:val="Compact"/>
            </w:pPr>
            <w:r>
              <w:t xml:space="preserve">Lógica interna para la conversión de datos anchos y cálculo de métricas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Manejador del Algoritmo A</w:t>
            </w:r>
          </w:p>
        </w:tc>
        <w:tc>
          <w:tcPr/>
          <w:p>
            <w:pPr>
              <w:pStyle w:val="Compact"/>
            </w:pPr>
            <w:r>
              <w:t xml:space="preserve">642-715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observeEvent(input$algoA_run)</w:t>
            </w:r>
            <w:r>
              <w:t xml:space="preserve"> </w:t>
            </w:r>
            <w:r>
              <w:t xml:space="preserve">- estimación robusta iterativa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Diseño de UI Dinámico</w:t>
            </w:r>
          </w:p>
        </w:tc>
        <w:tc>
          <w:tcPr/>
          <w:p>
            <w:pPr>
              <w:pStyle w:val="Compact"/>
            </w:pPr>
            <w:r>
              <w:t xml:space="preserve">717-1165</w:t>
            </w:r>
          </w:p>
        </w:tc>
        <w:tc>
          <w:tcPr/>
          <w:p>
            <w:pPr>
              <w:pStyle w:val="Compact"/>
            </w:pPr>
            <w:r>
              <w:t xml:space="preserve">Renderizado de</w:t>
            </w:r>
            <w:r>
              <w:t xml:space="preserve"> </w:t>
            </w:r>
            <w:r>
              <w:rPr>
                <w:rStyle w:val="VerbatimChar"/>
              </w:rPr>
              <w:t xml:space="preserve">output$main_layout</w:t>
            </w:r>
            <w:r>
              <w:t xml:space="preserve"> </w:t>
            </w:r>
            <w:r>
              <w:t xml:space="preserve">para el navlistPanel adaptativo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Homogeneidad/Estabilidad</w:t>
            </w:r>
          </w:p>
        </w:tc>
        <w:tc>
          <w:tcPr/>
          <w:p>
            <w:pPr>
              <w:pStyle w:val="Compact"/>
            </w:pPr>
            <w:r>
              <w:t xml:space="preserve">1168-1390</w:t>
            </w:r>
          </w:p>
        </w:tc>
        <w:tc>
          <w:tcPr/>
          <w:p>
            <w:pPr>
              <w:pStyle w:val="Compact"/>
            </w:pPr>
            <w:r>
              <w:t xml:space="preserve">Reactivos de análisis central y salidas de incertidumbre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Tablas de Incertidumbre</w:t>
            </w:r>
          </w:p>
        </w:tc>
        <w:tc>
          <w:tcPr/>
          <w:p>
            <w:pPr>
              <w:pStyle w:val="Compact"/>
            </w:pPr>
            <w:r>
              <w:t xml:space="preserve">1291-1389</w:t>
            </w:r>
          </w:p>
        </w:tc>
        <w:tc>
          <w:tcPr/>
          <w:p>
            <w:pPr>
              <w:pStyle w:val="Compact"/>
            </w:pPr>
            <w:r>
              <w:t xml:space="preserve">Generación de</w:t>
            </w:r>
            <w:r>
              <w:t xml:space="preserve"> </w:t>
            </w:r>
            <w:r>
              <w:rPr>
                <w:rStyle w:val="VerbatimChar"/>
              </w:rPr>
              <w:t xml:space="preserve">u_hom_data</w:t>
            </w:r>
            <w:r>
              <w:t xml:space="preserve"> </w:t>
            </w:r>
            <w:r>
              <w:t xml:space="preserve">y</w:t>
            </w:r>
            <w:r>
              <w:t xml:space="preserve"> </w:t>
            </w:r>
            <w:r>
              <w:rPr>
                <w:rStyle w:val="VerbatimChar"/>
              </w:rPr>
              <w:t xml:space="preserve">u_stab_data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Salidas de Vista Previa de Datos</w:t>
            </w:r>
          </w:p>
        </w:tc>
        <w:tc>
          <w:tcPr/>
          <w:p>
            <w:pPr>
              <w:pStyle w:val="Compact"/>
            </w:pPr>
            <w:r>
              <w:t xml:space="preserve">1391-1718</w:t>
            </w:r>
          </w:p>
        </w:tc>
        <w:tc>
          <w:tcPr/>
          <w:p>
            <w:pPr>
              <w:pStyle w:val="Compact"/>
            </w:pPr>
            <w:r>
              <w:t xml:space="preserve">Tablas, histogramas y visualizaciones de validación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 de Puntajes PT</w:t>
            </w:r>
          </w:p>
        </w:tc>
        <w:tc>
          <w:tcPr/>
          <w:p>
            <w:pPr>
              <w:pStyle w:val="Compact"/>
            </w:pPr>
            <w:r>
              <w:t xml:space="preserve">1720-2255</w:t>
            </w:r>
          </w:p>
        </w:tc>
        <w:tc>
          <w:tcPr/>
          <w:p>
            <w:pPr>
              <w:pStyle w:val="Compact"/>
            </w:pPr>
            <w:r>
              <w:t xml:space="preserve">Selectores de puntajes y lógica de cálculo multimétodo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 de Informe Global</w:t>
            </w:r>
          </w:p>
        </w:tc>
        <w:tc>
          <w:tcPr/>
          <w:p>
            <w:pPr>
              <w:pStyle w:val="Compact"/>
            </w:pPr>
            <w:r>
              <w:t xml:space="preserve">2256-3237</w:t>
            </w:r>
          </w:p>
        </w:tc>
        <w:tc>
          <w:tcPr/>
          <w:p>
            <w:pPr>
              <w:pStyle w:val="Compact"/>
            </w:pPr>
            <w:r>
              <w:t xml:space="preserve">Mapas de calor agregados, tablas resumen y clasificación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 de Participantes</w:t>
            </w:r>
          </w:p>
        </w:tc>
        <w:tc>
          <w:tcPr/>
          <w:p>
            <w:pPr>
              <w:pStyle w:val="Compact"/>
            </w:pPr>
            <w:r>
              <w:t xml:space="preserve">3238-3746</w:t>
            </w:r>
          </w:p>
        </w:tc>
        <w:tc>
          <w:tcPr/>
          <w:p>
            <w:pPr>
              <w:pStyle w:val="Compact"/>
            </w:pPr>
            <w:r>
              <w:t xml:space="preserve">Vistas individuales de laboratorio y gráficos de desempeño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Generación de Informes</w:t>
            </w:r>
          </w:p>
        </w:tc>
        <w:tc>
          <w:tcPr/>
          <w:p>
            <w:pPr>
              <w:pStyle w:val="Compact"/>
            </w:pPr>
            <w:r>
              <w:t xml:space="preserve">3748-4690</w:t>
            </w:r>
          </w:p>
        </w:tc>
        <w:tc>
          <w:tcPr/>
          <w:p>
            <w:pPr>
              <w:pStyle w:val="Compact"/>
            </w:pPr>
            <w:r>
              <w:t xml:space="preserve">Renderizado de RMarkdown y</w:t>
            </w:r>
            <w:r>
              <w:t xml:space="preserve"> </w:t>
            </w:r>
            <w:r>
              <w:rPr>
                <w:rStyle w:val="VerbatimChar"/>
              </w:rPr>
              <w:t xml:space="preserve">downloadHandler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 de Valor Asignado</w:t>
            </w:r>
          </w:p>
        </w:tc>
        <w:tc>
          <w:tcPr/>
          <w:p>
            <w:pPr>
              <w:pStyle w:val="Compact"/>
            </w:pPr>
            <w:r>
              <w:t xml:space="preserve">4715-5042</w:t>
            </w:r>
          </w:p>
        </w:tc>
        <w:tc>
          <w:tcPr/>
          <w:p>
            <w:pPr>
              <w:pStyle w:val="Compact"/>
            </w:pPr>
            <w:r>
              <w:t xml:space="preserve">Controles manuales para los valores de consenso y referencia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Módulo de Valores Atípicos</w:t>
            </w:r>
          </w:p>
        </w:tc>
        <w:tc>
          <w:tcPr/>
          <w:p>
            <w:pPr>
              <w:pStyle w:val="Compact"/>
            </w:pPr>
            <w:r>
              <w:t xml:space="preserve">5114-5176</w:t>
            </w:r>
          </w:p>
        </w:tc>
        <w:tc>
          <w:tcPr/>
          <w:p>
            <w:pPr>
              <w:pStyle w:val="Compact"/>
            </w:pPr>
            <w:r>
              <w:t xml:space="preserve">Visualización y análisis de la prueba de Grubbs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23" w:name="gestión-del-estado"/>
    <w:p>
      <w:pPr>
        <w:pStyle w:val="Heading2"/>
      </w:pPr>
      <w:r>
        <w:t xml:space="preserve">4. Gestión del Estado</w:t>
      </w:r>
    </w:p>
    <w:p>
      <w:pPr>
        <w:pStyle w:val="FirstParagraph"/>
      </w:pPr>
      <w:r>
        <w:t xml:space="preserve">La aplicación utiliza mecanismos específicos para gestionar el estado y asegurar el desempeño.</w:t>
      </w:r>
    </w:p>
    <w:bookmarkStart w:id="18" w:name="valores-reactivos-rv"/>
    <w:p>
      <w:pPr>
        <w:pStyle w:val="Heading3"/>
      </w:pPr>
      <w:r>
        <w:t xml:space="preserve">4.1 Valores Reactivos (</w:t>
      </w:r>
      <w:r>
        <w:rPr>
          <w:rStyle w:val="VerbatimChar"/>
        </w:rPr>
        <w:t xml:space="preserve">rv</w:t>
      </w:r>
      <w:r>
        <w:t xml:space="preserve">)</w:t>
      </w:r>
    </w:p>
    <w:p>
      <w:pPr>
        <w:pStyle w:val="FirstParagraph"/>
      </w:pPr>
      <w:r>
        <w:t xml:space="preserve">Se utilizan para almacenar el estado mutable que necesita persistir a través de las evaluaciones reactivas o ser modificado dentro de los observadores.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1284"/>
        <w:gridCol w:w="1926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  <w:tc>
          <w:tcPr/>
          <w:p>
            <w:pPr>
              <w:pStyle w:val="Compact"/>
            </w:pPr>
            <w:r>
              <w:t xml:space="preserve">Actualizado Por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rv$raw_summary_data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data.frame</w:t>
            </w:r>
          </w:p>
        </w:tc>
        <w:tc>
          <w:tcPr/>
          <w:p>
            <w:pPr>
              <w:pStyle w:val="Compact"/>
            </w:pPr>
            <w:r>
              <w:t xml:space="preserve">Datos resumen combinados de todos los archivos cargados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pt_prep_data()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rv$raw_summary_data_list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</w:t>
            </w:r>
          </w:p>
        </w:tc>
        <w:tc>
          <w:tcPr/>
          <w:p>
            <w:pPr>
              <w:pStyle w:val="Compact"/>
            </w:pPr>
            <w:r>
              <w:t xml:space="preserve">Dataframes individuales (uno por archivo cargado)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pt_prep_data()</w:t>
            </w:r>
          </w:p>
        </w:tc>
      </w:tr>
    </w:tbl>
    <w:bookmarkEnd w:id="18"/>
    <w:bookmarkStart w:id="21" w:name="patrón-disparador-caché-trigger-cache"/>
    <w:p>
      <w:pPr>
        <w:pStyle w:val="Heading3"/>
      </w:pPr>
      <w:r>
        <w:t xml:space="preserve">4.2 Patrón Disparador-Caché (Trigger-Cache)</w:t>
      </w:r>
    </w:p>
    <w:p>
      <w:pPr>
        <w:pStyle w:val="FirstParagraph"/>
      </w:pPr>
      <w:r>
        <w:t xml:space="preserve">Para los cálculos costosos (como el Algoritmo A o la puntuación multiesquema), la aplicación utiliza un</w:t>
      </w:r>
      <w:r>
        <w:t xml:space="preserve"> </w:t>
      </w:r>
      <w:r>
        <w:rPr>
          <w:b/>
          <w:bCs/>
        </w:rPr>
        <w:t xml:space="preserve">patrón disparador-caché</w:t>
      </w:r>
      <w:r>
        <w:t xml:space="preserve">. Esto evita recálculos innecesarios y otorga a los usuarios un control explícito.</w:t>
      </w:r>
    </w:p>
    <w:p>
      <w:pPr>
        <w:pStyle w:val="BodyText"/>
      </w:pPr>
      <w:r>
        <w:t xml:space="preserve">El impacto en el desempeño: los resultados almacenados en caché permanecen estables a través de las actualizaciones de la UI hasta que se dispara explícitamente un disparador, lo que reduce la rotación de reactividad cuando los usuarios refinan los filtros o exportan informes.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  A[Usuario hace clic en el botón] --&gt; B[observeEvent establece disparador]</w:t>
      </w:r>
      <w:r>
        <w:br/>
      </w:r>
      <w:r>
        <w:rPr>
          <w:rStyle w:val="VerbatimChar"/>
        </w:rPr>
        <w:t xml:space="preserve">    B --&gt; C[la marca de tiempo del disparador cambia]</w:t>
      </w:r>
      <w:r>
        <w:br/>
      </w:r>
      <w:r>
        <w:rPr>
          <w:rStyle w:val="VerbatimChar"/>
        </w:rPr>
        <w:t xml:space="preserve">    C --&gt; D[el reactivo se invalida]</w:t>
      </w:r>
      <w:r>
        <w:br/>
      </w:r>
      <w:r>
        <w:rPr>
          <w:rStyle w:val="VerbatimChar"/>
        </w:rPr>
        <w:t xml:space="preserve">    E[se ejecuta el cálculo]</w:t>
      </w:r>
      <w:r>
        <w:br/>
      </w:r>
      <w:r>
        <w:rPr>
          <w:rStyle w:val="VerbatimChar"/>
        </w:rPr>
        <w:t xml:space="preserve">    E --&gt; F[los resultados se almacenan en caché]</w:t>
      </w:r>
      <w:r>
        <w:br/>
      </w:r>
      <w:r>
        <w:rPr>
          <w:rStyle w:val="VerbatimChar"/>
        </w:rPr>
        <w:t xml:space="preserve">    F --&gt; G[la salida se actualiza]</w:t>
      </w:r>
      <w:r>
        <w:br/>
      </w:r>
      <w:r>
        <w:rPr>
          <w:rStyle w:val="VerbatimChar"/>
        </w:rPr>
        <w:t xml:space="preserve">    D --&gt; E</w:t>
      </w:r>
    </w:p>
    <w:bookmarkStart w:id="19" w:name="implementación-de-disparador-caché"/>
    <w:p>
      <w:pPr>
        <w:pStyle w:val="Heading4"/>
      </w:pPr>
      <w:r>
        <w:t xml:space="preserve">Implementación de Disparador-Caché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Inicializar</w:t>
      </w:r>
      <w:r>
        <w:t xml:space="preserve">:</w:t>
      </w:r>
      <w:r>
        <w:t xml:space="preserve"> </w:t>
      </w:r>
      <w:r>
        <w:rPr>
          <w:rStyle w:val="VerbatimChar"/>
        </w:rPr>
        <w:t xml:space="preserve">scores_results_cache &lt;- reactiveVal(NULL)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scores_trigger &lt;- reactiveVal(NULL)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Disparar</w:t>
      </w:r>
      <w:r>
        <w:t xml:space="preserve">: El usuario hace clic en ejecutar -&gt; calcular todo -&gt;</w:t>
      </w:r>
      <w:r>
        <w:t xml:space="preserve"> </w:t>
      </w:r>
      <w:r>
        <w:rPr>
          <w:rStyle w:val="VerbatimChar"/>
        </w:rPr>
        <w:t xml:space="preserve">scores_results_cache(results)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scores_trigger(Sys.time())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Control (Gate)</w:t>
      </w:r>
      <w:r>
        <w:t xml:space="preserve">: Los reactivos de resultados utilizan</w:t>
      </w:r>
      <w:r>
        <w:t xml:space="preserve"> </w:t>
      </w:r>
      <w:r>
        <w:rPr>
          <w:rStyle w:val="VerbatimChar"/>
        </w:rPr>
        <w:t xml:space="preserve">req(scores_trigger())</w:t>
      </w:r>
      <w:r>
        <w:t xml:space="preserve"> </w:t>
      </w:r>
      <w:r>
        <w:t xml:space="preserve">para esperar la acción explícita del usuario.</w:t>
      </w:r>
    </w:p>
    <w:bookmarkEnd w:id="19"/>
    <w:bookmarkStart w:id="20" w:name="pares-principales-de-disparador-caché"/>
    <w:p>
      <w:pPr>
        <w:pStyle w:val="Heading4"/>
      </w:pPr>
      <w:r>
        <w:t xml:space="preserve">Pares Principales de Disparador-Caché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217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Disparador</w:t>
            </w:r>
          </w:p>
        </w:tc>
        <w:tc>
          <w:tcPr/>
          <w:p>
            <w:pPr>
              <w:pStyle w:val="Compact"/>
            </w:pPr>
            <w:r>
              <w:t xml:space="preserve">Caché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analysis_trigger()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Ejecución de homogeneidad/estabilidad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algoA_trigger()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algoA_results_cache()</w:t>
            </w:r>
          </w:p>
        </w:tc>
        <w:tc>
          <w:tcPr/>
          <w:p>
            <w:pPr>
              <w:pStyle w:val="Compact"/>
            </w:pPr>
            <w:r>
              <w:t xml:space="preserve">Resultados iterativos del Algoritmo 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consensus_trigger()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consensus_results_cache()</w:t>
            </w:r>
          </w:p>
        </w:tc>
        <w:tc>
          <w:tcPr/>
          <w:p>
            <w:pPr>
              <w:pStyle w:val="Compact"/>
            </w:pPr>
            <w:r>
              <w:t xml:space="preserve">Estadísticas robustas (MADe/nIQR)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scores_trigger()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scores_results_cache()</w:t>
            </w:r>
          </w:p>
        </w:tc>
        <w:tc>
          <w:tcPr/>
          <w:p>
            <w:pPr>
              <w:pStyle w:val="Compact"/>
            </w:pPr>
            <w:r>
              <w:t xml:space="preserve">Puntajes PT finales (z, z’, zeta, En)</w:t>
            </w:r>
          </w:p>
        </w:tc>
      </w:tr>
    </w:tbl>
    <w:bookmarkEnd w:id="20"/>
    <w:bookmarkEnd w:id="21"/>
    <w:bookmarkStart w:id="22" w:name="invalidación-del-caché"/>
    <w:p>
      <w:pPr>
        <w:pStyle w:val="Heading3"/>
      </w:pPr>
      <w:r>
        <w:t xml:space="preserve">4.3 Invalidación del Caché</w:t>
      </w:r>
    </w:p>
    <w:p>
      <w:pPr>
        <w:pStyle w:val="FirstParagraph"/>
      </w:pPr>
      <w:r>
        <w:t xml:space="preserve">Cuando los archivos resumen cambian, todos los cachés descendentes se limpian automáticamente para evitar datos obsoletos: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SUM[cambios en input$summary_files] --&gt; OE[observeEvent]</w:t>
      </w:r>
      <w:r>
        <w:br/>
      </w:r>
      <w:r>
        <w:rPr>
          <w:rStyle w:val="VerbatimChar"/>
        </w:rPr>
        <w:t xml:space="preserve">    OE --&gt; CL[Limpiar todos los cachés: algoA, consenso, scores]</w:t>
      </w:r>
      <w:r>
        <w:br/>
      </w:r>
      <w:r>
        <w:rPr>
          <w:rStyle w:val="VerbatimChar"/>
        </w:rPr>
        <w:t xml:space="preserve">    OE --&gt; RT[Restablecer todos los disparadores a NULL]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optimización-del-desempeño"/>
    <w:p>
      <w:pPr>
        <w:pStyle w:val="Heading2"/>
      </w:pPr>
      <w:r>
        <w:t xml:space="preserve">5. Optimización del Desempeño</w:t>
      </w:r>
    </w:p>
    <w:bookmarkStart w:id="24" w:name="procesamiento-por-lotes-batch"/>
    <w:p>
      <w:pPr>
        <w:pStyle w:val="Heading3"/>
      </w:pPr>
      <w:r>
        <w:t xml:space="preserve">1. Procesamiento por Lotes (Batch)</w:t>
      </w:r>
    </w:p>
    <w:p>
      <w:pPr>
        <w:pStyle w:val="FirstParagraph"/>
      </w:pPr>
      <w:r>
        <w:t xml:space="preserve">En lugar de actualizaciones reactivas individuales, todas las combinaciones se procesan en un solo bucle durante el clic de un botón:</w:t>
      </w:r>
    </w:p>
    <w:p>
      <w:pPr>
        <w:pStyle w:val="SourceCode"/>
      </w:pPr>
      <w:r>
        <w:rPr>
          <w:rStyle w:val="FunctionTok"/>
        </w:rPr>
        <w:t xml:space="preserve">observeEvent</w:t>
      </w:r>
      <w:r>
        <w:rPr>
          <w:rStyle w:val="NormalTok"/>
        </w:rPr>
        <w:t xml:space="preserve">(input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algoA_run, {</w:t>
      </w:r>
      <w:r>
        <w:br/>
      </w:r>
      <w:r>
        <w:rPr>
          <w:rStyle w:val="NormalTok"/>
        </w:rPr>
        <w:t xml:space="preserve">  combos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(data[,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"pollutant"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"n_lab"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"level"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(combos))) {</w:t>
      </w:r>
      <w:r>
        <w:br/>
      </w:r>
      <w:r>
        <w:rPr>
          <w:rStyle w:val="NormalTok"/>
        </w:rPr>
        <w:t xml:space="preserve">    key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(combos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pollutant[i], combos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n_lab[i], combos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level[i],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"||"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results[[key]]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run_algorithm_a</w:t>
      </w:r>
      <w:r>
        <w:rPr>
          <w:rStyle w:val="NormalTok"/>
        </w:rPr>
        <w:t xml:space="preserve">(...)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algoA_results_cache</w:t>
      </w:r>
      <w:r>
        <w:rPr>
          <w:rStyle w:val="NormalTok"/>
        </w:rPr>
        <w:t xml:space="preserve">(results) </w:t>
      </w:r>
      <w:r>
        <w:rPr>
          <w:rStyle w:val="CommentTok"/>
        </w:rPr>
        <w:t xml:space="preserve"># Actualización única</w:t>
      </w:r>
      <w:r>
        <w:br/>
      </w:r>
      <w:r>
        <w:rPr>
          <w:rStyle w:val="NormalTok"/>
        </w:rPr>
        <w:t xml:space="preserve">})</w:t>
      </w:r>
    </w:p>
    <w:bookmarkEnd w:id="24"/>
    <w:bookmarkStart w:id="25" w:name="búsquedas-por-clave-compuesta"/>
    <w:p>
      <w:pPr>
        <w:pStyle w:val="Heading3"/>
      </w:pPr>
      <w:r>
        <w:t xml:space="preserve">2. Búsquedas por Clave Compuesta</w:t>
      </w:r>
    </w:p>
    <w:p>
      <w:pPr>
        <w:pStyle w:val="FirstParagraph"/>
      </w:pPr>
      <w:r>
        <w:t xml:space="preserve">Utiliza el formato</w:t>
      </w:r>
      <w:r>
        <w:t xml:space="preserve"> </w:t>
      </w:r>
      <w:r>
        <w:rPr>
          <w:rStyle w:val="VerbatimChar"/>
        </w:rPr>
        <w:t xml:space="preserve">analito||n_lab||nivel</w:t>
      </w:r>
      <w:r>
        <w:t xml:space="preserve"> </w:t>
      </w:r>
      <w:r>
        <w:t xml:space="preserve">para el acceso al caché O(1) en lugar del costoso filtrado de dataframes.</w:t>
      </w:r>
    </w:p>
    <w:bookmarkEnd w:id="25"/>
    <w:bookmarkStart w:id="26" w:name="aislamiento-reactivo"/>
    <w:p>
      <w:pPr>
        <w:pStyle w:val="Heading3"/>
      </w:pPr>
      <w:r>
        <w:t xml:space="preserve">3. Aislamiento Reactivo</w:t>
      </w:r>
    </w:p>
    <w:p>
      <w:pPr>
        <w:pStyle w:val="FirstParagraph"/>
      </w:pPr>
      <w:r>
        <w:t xml:space="preserve">Utiliza</w:t>
      </w:r>
      <w:r>
        <w:t xml:space="preserve"> </w:t>
      </w:r>
      <w:r>
        <w:rPr>
          <w:rStyle w:val="VerbatimChar"/>
        </w:rPr>
        <w:t xml:space="preserve">isolate()</w:t>
      </w:r>
      <w:r>
        <w:t xml:space="preserve"> </w:t>
      </w:r>
      <w:r>
        <w:t xml:space="preserve">para evitar la re-ejecución al leer valores que no deberían disparar actualizaciones.</w:t>
      </w:r>
    </w:p>
    <w:bookmarkEnd w:id="26"/>
    <w:bookmarkStart w:id="27" w:name="renderizado-y-carga"/>
    <w:p>
      <w:pPr>
        <w:pStyle w:val="Heading3"/>
      </w:pPr>
      <w:r>
        <w:t xml:space="preserve">4. Renderizado y Carga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vroom</w:t>
      </w:r>
      <w:r>
        <w:t xml:space="preserve">: Utiliza</w:t>
      </w:r>
      <w:r>
        <w:t xml:space="preserve"> </w:t>
      </w:r>
      <w:r>
        <w:rPr>
          <w:rStyle w:val="VerbatimChar"/>
        </w:rPr>
        <w:t xml:space="preserve">vroom::vroom</w:t>
      </w:r>
      <w:r>
        <w:t xml:space="preserve"> </w:t>
      </w:r>
      <w:r>
        <w:t xml:space="preserve">para una lectura de CSV rápida y perezosa (lazy).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DataTables</w:t>
      </w:r>
      <w:r>
        <w:t xml:space="preserve">: Implementa el procesamiento del lado del servidor (</w:t>
      </w:r>
      <w:r>
        <w:rPr>
          <w:rStyle w:val="VerbatimChar"/>
        </w:rPr>
        <w:t xml:space="preserve">server = TRUE</w:t>
      </w:r>
      <w:r>
        <w:t xml:space="preserve">) para tablas responsivas con grandes conjuntos de datos.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Vectorización</w:t>
      </w:r>
      <w:r>
        <w:t xml:space="preserve">: Las funciones centrales en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están vectorizadas para minimizar los bucles a nivel de R.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arquitectura-de-manejo-de-errores"/>
    <w:p>
      <w:pPr>
        <w:pStyle w:val="Heading2"/>
      </w:pPr>
      <w:r>
        <w:t xml:space="preserve">6. Arquitectura de Manejo de Errores</w:t>
      </w:r>
    </w:p>
    <w:bookmarkStart w:id="29" w:name="capas-de-validación"/>
    <w:p>
      <w:pPr>
        <w:pStyle w:val="Heading3"/>
      </w:pPr>
      <w:r>
        <w:t xml:space="preserve">1. Capas de Validación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Validación de Entradas</w:t>
      </w:r>
      <w:r>
        <w:t xml:space="preserve">: Restricciones de la UI y</w:t>
      </w:r>
      <w:r>
        <w:t xml:space="preserve"> </w:t>
      </w:r>
      <w:r>
        <w:rPr>
          <w:rStyle w:val="VerbatimChar"/>
        </w:rPr>
        <w:t xml:space="preserve">validate(need())</w:t>
      </w:r>
      <w:r>
        <w:t xml:space="preserve"> </w:t>
      </w:r>
      <w:r>
        <w:t xml:space="preserve">para errores de cara al usuario.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Validación Reactiva</w:t>
      </w:r>
      <w:r>
        <w:t xml:space="preserve">: Verifica la disponibilidad de los datos antes del procesamiento (</w:t>
      </w:r>
      <w:r>
        <w:rPr>
          <w:rStyle w:val="VerbatimChar"/>
        </w:rPr>
        <w:t xml:space="preserve">req()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Validación Matemática</w:t>
      </w:r>
      <w:r>
        <w:t xml:space="preserve">: Verificaciones internas en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para datos suficientes (ej.,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para el Algoritmo A).</w:t>
      </w:r>
    </w:p>
    <w:bookmarkEnd w:id="29"/>
    <w:bookmarkStart w:id="30" w:name="patrón-de-lista-de-errores"/>
    <w:p>
      <w:pPr>
        <w:pStyle w:val="Heading3"/>
      </w:pPr>
      <w:r>
        <w:t xml:space="preserve">2. Patrón de Lista de Errores</w:t>
      </w:r>
    </w:p>
    <w:p>
      <w:pPr>
        <w:pStyle w:val="FirstParagraph"/>
      </w:pPr>
      <w:r>
        <w:t xml:space="preserve">Las funciones devuelven una lista estructurada que contiene tanto el resultado como un mensaje de error opcional:</w:t>
      </w:r>
    </w:p>
    <w:p>
      <w:pPr>
        <w:pStyle w:val="SourceCode"/>
      </w:pPr>
      <w:r>
        <w:rPr>
          <w:rStyle w:val="CommentTok"/>
        </w:rPr>
        <w:t xml:space="preserve"># Patrón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result =</w:t>
      </w:r>
      <w:r>
        <w:rPr>
          <w:rStyle w:val="NormalTok"/>
        </w:rPr>
        <w:t xml:space="preserve"> calculo,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En caso de falla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result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error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"Réplicas insuficientes..."</w:t>
      </w:r>
      <w:r>
        <w:rPr>
          <w:rStyle w:val="NormalTok"/>
        </w:rPr>
        <w:t xml:space="preserve">)</w:t>
      </w:r>
    </w:p>
    <w:bookmarkEnd w:id="30"/>
    <w:bookmarkStart w:id="31" w:name="flujo-de-propagación-de-errores"/>
    <w:p>
      <w:pPr>
        <w:pStyle w:val="Heading3"/>
      </w:pPr>
      <w:r>
        <w:t xml:space="preserve">3. Flujo de Propagación de Errores</w:t>
      </w:r>
    </w:p>
    <w:p>
      <w:pPr>
        <w:pStyle w:val="SourceCode"/>
      </w:pPr>
      <w:r>
        <w:rPr>
          <w:rStyle w:val="VerbatimChar"/>
        </w:rPr>
        <w:t xml:space="preserve">Error de Usuario -&gt; Validación UI -&gt; Puerta Reactiva -&gt; Verificación del Paquete -&gt; Visualización de Error Estructurado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integración-con-el-paquete-ptcalc"/>
    <w:p>
      <w:pPr>
        <w:pStyle w:val="Heading2"/>
      </w:pPr>
      <w:r>
        <w:t xml:space="preserve">7. Integración con el Paquete ptcalc</w:t>
      </w:r>
    </w:p>
    <w:p>
      <w:pPr>
        <w:pStyle w:val="FirstParagraph"/>
      </w:pPr>
      <w:r>
        <w:t xml:space="preserve">El paquete</w:t>
      </w:r>
      <w:r>
        <w:t xml:space="preserve"> </w:t>
      </w:r>
      <w:r>
        <w:rPr>
          <w:rStyle w:val="VerbatimChar"/>
        </w:rPr>
        <w:t xml:space="preserve">ptcalc</w:t>
      </w:r>
      <w:r>
        <w:t xml:space="preserve"> </w:t>
      </w:r>
      <w:r>
        <w:t xml:space="preserve">sirve como el núcleo matemático.</w:t>
      </w:r>
    </w:p>
    <w:bookmarkStart w:id="33" w:name="funciones-exportadas-clave"/>
    <w:p>
      <w:pPr>
        <w:pStyle w:val="Heading3"/>
      </w:pPr>
      <w:r>
        <w:t xml:space="preserve">7.1 Funciones Exportadas Clave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Categoría</w:t>
            </w:r>
          </w:p>
        </w:tc>
        <w:tc>
          <w:tcPr/>
          <w:p>
            <w:pPr>
              <w:pStyle w:val="Compact"/>
            </w:pPr>
            <w:r>
              <w:t xml:space="preserve">Funciones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Estadísticas Robustas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calculate_niqr()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calculate_mad_e()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run_algorithm_a()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Homogeneidad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calculate_homogeneity_stats()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evaluate_homogeneity()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calculate_u_hom()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Estabilidad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calculate_stability_stats()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evaluate_stability()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calculate_u_stab()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Puntajes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calculate_z_score()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calculate_z_prime_score()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calculate_zeta_score()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calculate_en_score()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evaluate_z_score_vec()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evaluate_en_score_vec()</w:t>
            </w:r>
          </w:p>
        </w:tc>
      </w:tr>
    </w:tbl>
    <w:bookmarkEnd w:id="33"/>
    <w:bookmarkStart w:id="34" w:name="método-de-integración"/>
    <w:p>
      <w:pPr>
        <w:pStyle w:val="Heading3"/>
      </w:pPr>
      <w:r>
        <w:t xml:space="preserve">7.2 Método de Integración</w:t>
      </w:r>
    </w:p>
    <w:p>
      <w:pPr>
        <w:pStyle w:val="FirstParagraph"/>
      </w:pPr>
      <w:r>
        <w:t xml:space="preserve">La aplicación carga el paquete al inicio mediante</w:t>
      </w:r>
      <w:r>
        <w:t xml:space="preserve"> </w:t>
      </w:r>
      <w:r>
        <w:rPr>
          <w:rStyle w:val="VerbatimChar"/>
        </w:rPr>
        <w:t xml:space="preserve">library(ptcalc)</w:t>
      </w:r>
      <w:r>
        <w:t xml:space="preserve">. Durante el desarrollo, se utiliza</w:t>
      </w:r>
      <w:r>
        <w:t xml:space="preserve"> </w:t>
      </w:r>
      <w:r>
        <w:rPr>
          <w:rStyle w:val="VerbatimChar"/>
        </w:rPr>
        <w:t xml:space="preserve">devtools::load_all("ptcalc")</w:t>
      </w:r>
      <w:r>
        <w:t xml:space="preserve"> </w:t>
      </w:r>
      <w:r>
        <w:t xml:space="preserve">para sincronizar los cambios.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ecuencia-del-flujo-de-datos"/>
    <w:p>
      <w:pPr>
        <w:pStyle w:val="Heading2"/>
      </w:pPr>
      <w:r>
        <w:t xml:space="preserve">8. Secuencia del Flujo de Datos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Usuario</w:t>
      </w:r>
      <w:r>
        <w:br/>
      </w:r>
      <w:r>
        <w:rPr>
          <w:rStyle w:val="VerbatimChar"/>
        </w:rPr>
        <w:t xml:space="preserve">    participant UI as UI</w:t>
      </w:r>
      <w:r>
        <w:br/>
      </w:r>
      <w:r>
        <w:rPr>
          <w:rStyle w:val="VerbatimChar"/>
        </w:rPr>
        <w:t xml:space="preserve">    participant S as Reactivos del Servidor</w:t>
      </w:r>
      <w:r>
        <w:br/>
      </w:r>
      <w:r>
        <w:rPr>
          <w:rStyle w:val="VerbatimChar"/>
        </w:rPr>
        <w:t xml:space="preserve">    participant P as Paquete ptcalc</w:t>
      </w:r>
      <w:r>
        <w:br/>
      </w:r>
      <w:r>
        <w:rPr>
          <w:rStyle w:val="VerbatimChar"/>
        </w:rPr>
        <w:t xml:space="preserve">    participant C as Caché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U-&gt;&gt;UI: Subir archivos CSV</w:t>
      </w:r>
      <w:r>
        <w:br/>
      </w:r>
      <w:r>
        <w:rPr>
          <w:rStyle w:val="VerbatimChar"/>
        </w:rPr>
        <w:t xml:space="preserve">    UI-&gt;&gt;S: input$files</w:t>
      </w:r>
      <w:r>
        <w:br/>
      </w:r>
      <w:r>
        <w:rPr>
          <w:rStyle w:val="VerbatimChar"/>
        </w:rPr>
        <w:t xml:space="preserve">    S-&gt;&gt;S: Validar columnas y almacenar en rv</w:t>
      </w:r>
      <w:r>
        <w:br/>
      </w:r>
      <w:r>
        <w:rPr>
          <w:rStyle w:val="VerbatimChar"/>
        </w:rPr>
        <w:t xml:space="preserve">    U-&gt;&gt;UI: Clic en "Calcular Puntajes"</w:t>
      </w:r>
      <w:r>
        <w:br/>
      </w:r>
      <w:r>
        <w:rPr>
          <w:rStyle w:val="VerbatimChar"/>
        </w:rPr>
        <w:t xml:space="preserve">    UI-&gt;&gt;S: scores_run</w:t>
      </w:r>
      <w:r>
        <w:br/>
      </w:r>
      <w:r>
        <w:rPr>
          <w:rStyle w:val="VerbatimChar"/>
        </w:rPr>
        <w:t xml:space="preserve">    S-&gt;&gt;C: Verificar clave de caché</w:t>
      </w:r>
      <w:r>
        <w:br/>
      </w:r>
      <w:r>
        <w:rPr>
          <w:rStyle w:val="VerbatimChar"/>
        </w:rPr>
        <w:t xml:space="preserve">    alt Fallo de Caché (Miss)</w:t>
      </w:r>
      <w:r>
        <w:br/>
      </w:r>
      <w:r>
        <w:rPr>
          <w:rStyle w:val="VerbatimChar"/>
        </w:rPr>
        <w:t xml:space="preserve">        S-&gt;&gt;P: Llamar a ptcalc::compute_combo_scores</w:t>
      </w:r>
      <w:r>
        <w:br/>
      </w:r>
      <w:r>
        <w:rPr>
          <w:rStyle w:val="VerbatimChar"/>
        </w:rPr>
        <w:t xml:space="preserve">        P--&gt;&gt;S: Retornar puntajes</w:t>
      </w:r>
      <w:r>
        <w:br/>
      </w:r>
      <w:r>
        <w:rPr>
          <w:rStyle w:val="VerbatimChar"/>
        </w:rPr>
        <w:t xml:space="preserve">        S-&gt;&gt;C: Actualizar caché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    S-&gt;&gt;UI: Actualizar mapas de calor Plotly y tablas DT</w:t>
      </w:r>
    </w:p>
    <w:p>
      <w:r>
        <w:pict>
          <v:rect style="width:0;height:1.5pt" o:hralign="center" o:hrstd="t" o:hr="t"/>
        </w:pict>
      </w:r>
    </w:p>
    <w:bookmarkEnd w:id="36"/>
    <w:bookmarkStart w:id="37" w:name="concurrencia-e-hilos"/>
    <w:p>
      <w:pPr>
        <w:pStyle w:val="Heading2"/>
      </w:pPr>
      <w:r>
        <w:t xml:space="preserve">9. Concurrencia e Hilos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Estado Actual</w:t>
      </w:r>
      <w:r>
        <w:t xml:space="preserve">: La aplicación es de un solo hilo (single-threaded). Shiny gestiona la cola reactiva.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Gestión del Desempeño</w:t>
      </w:r>
      <w:r>
        <w:t xml:space="preserve">: El trabajo pesado se mitiga mediante el patrón disparador-caché y el procesamiento por lotes en lugar de la paralelización.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Oportunidad Futura</w:t>
      </w:r>
      <w:r>
        <w:t xml:space="preserve">: Implementación de</w:t>
      </w:r>
      <w:r>
        <w:t xml:space="preserve"> </w:t>
      </w:r>
      <w:r>
        <w:rPr>
          <w:rStyle w:val="VerbatimChar"/>
        </w:rPr>
        <w:t xml:space="preserve">future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promises</w:t>
      </w:r>
      <w:r>
        <w:t xml:space="preserve"> </w:t>
      </w:r>
      <w:r>
        <w:t xml:space="preserve">para el análisis independiente de contaminantes.</w:t>
      </w:r>
    </w:p>
    <w:p>
      <w:r>
        <w:pict>
          <v:rect style="width:0;height:1.5pt" o:hralign="center" o:hrstd="t" o:hr="t"/>
        </w:pict>
      </w:r>
    </w:p>
    <w:bookmarkEnd w:id="37"/>
    <w:bookmarkStart w:id="42" w:name="ver-también"/>
    <w:p>
      <w:pPr>
        <w:pStyle w:val="Heading2"/>
      </w:pPr>
      <w:r>
        <w:t xml:space="preserve">10. Ver También</w:t>
      </w:r>
    </w:p>
    <w:p>
      <w:pPr>
        <w:pStyle w:val="Compact"/>
        <w:numPr>
          <w:ilvl w:val="0"/>
          <w:numId w:val="1008"/>
        </w:numPr>
      </w:pPr>
      <w:hyperlink r:id="rId38">
        <w:r>
          <w:rPr>
            <w:rStyle w:val="Hyperlink"/>
          </w:rPr>
          <w:t xml:space="preserve">01_carga_datos.md</w:t>
        </w:r>
      </w:hyperlink>
      <w:r>
        <w:t xml:space="preserve"> </w:t>
      </w:r>
      <w:r>
        <w:t xml:space="preserve">- Cadenas detalladas de carga de datos.</w:t>
      </w:r>
    </w:p>
    <w:p>
      <w:pPr>
        <w:pStyle w:val="Compact"/>
        <w:numPr>
          <w:ilvl w:val="0"/>
          <w:numId w:val="1008"/>
        </w:numPr>
      </w:pPr>
      <w:hyperlink r:id="rId39">
        <w:r>
          <w:rPr>
            <w:rStyle w:val="Hyperlink"/>
          </w:rPr>
          <w:t xml:space="preserve">03_estadisticas_robustas_pt.md</w:t>
        </w:r>
      </w:hyperlink>
      <w:r>
        <w:t xml:space="preserve"> </w:t>
      </w:r>
      <w:r>
        <w:t xml:space="preserve">- Detalles de la implementación del Algoritmo A.</w:t>
      </w:r>
    </w:p>
    <w:p>
      <w:pPr>
        <w:pStyle w:val="Compact"/>
        <w:numPr>
          <w:ilvl w:val="0"/>
          <w:numId w:val="1008"/>
        </w:numPr>
      </w:pPr>
      <w:hyperlink r:id="rId40">
        <w:r>
          <w:rPr>
            <w:rStyle w:val="Hyperlink"/>
          </w:rPr>
          <w:t xml:space="preserve">02a_api_ptcalc.md</w:t>
        </w:r>
      </w:hyperlink>
      <w:r>
        <w:t xml:space="preserve"> </w:t>
      </w:r>
      <w:r>
        <w:t xml:space="preserve">- Referencia completa de la API del paquete.</w:t>
      </w:r>
    </w:p>
    <w:p>
      <w:pPr>
        <w:pStyle w:val="Compact"/>
        <w:numPr>
          <w:ilvl w:val="0"/>
          <w:numId w:val="1008"/>
        </w:numPr>
      </w:pPr>
      <w:hyperlink r:id="rId41">
        <w:r>
          <w:rPr>
            <w:rStyle w:val="Hyperlink"/>
          </w:rPr>
          <w:t xml:space="preserve">09_puntajes_pt.md</w:t>
        </w:r>
      </w:hyperlink>
      <w:r>
        <w:t xml:space="preserve"> </w:t>
      </w:r>
      <w:r>
        <w:t xml:space="preserve">- Implementación del módulo de puntuación.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01_carga_datos.md" TargetMode="External" /><Relationship Type="http://schemas.openxmlformats.org/officeDocument/2006/relationships/hyperlink" Id="rId40" Target="02a_api_ptcalc.md" TargetMode="External" /><Relationship Type="http://schemas.openxmlformats.org/officeDocument/2006/relationships/hyperlink" Id="rId39" Target="03_estadisticas_robustas_pt.md" TargetMode="External" /><Relationship Type="http://schemas.openxmlformats.org/officeDocument/2006/relationships/hyperlink" Id="rId41" Target="09_puntajes_pt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01_carga_datos.md" TargetMode="External" /><Relationship Type="http://schemas.openxmlformats.org/officeDocument/2006/relationships/hyperlink" Id="rId40" Target="02a_api_ptcalc.md" TargetMode="External" /><Relationship Type="http://schemas.openxmlformats.org/officeDocument/2006/relationships/hyperlink" Id="rId39" Target="03_estadisticas_robustas_pt.md" TargetMode="External" /><Relationship Type="http://schemas.openxmlformats.org/officeDocument/2006/relationships/hyperlink" Id="rId41" Target="09_puntajes_pt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2026-01-29T03:50:35Z</dcterms:created>
  <dcterms:modified xsi:type="dcterms:W3CDTF">2026-01-29T03:50:35Z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