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estilo-de-la-ui-y-arquitectura-css"/>
    <w:p>
      <w:pPr>
        <w:pStyle w:val="Heading1"/>
      </w:pPr>
      <w:r>
        <w:t xml:space="preserve">18. Estilo de la UI y Arquitectura 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Referencia de UI/CSS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www/appR.css</w:t>
            </w:r>
            <w:r>
              <w:t xml:space="preserve"> </w:t>
            </w:r>
            <w:r>
              <w:t xml:space="preserve">(1,456 líneas)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Marco de trabajo</w:t>
            </w:r>
          </w:p>
        </w:tc>
        <w:tc>
          <w:tcPr/>
          <w:p>
            <w:pPr>
              <w:pStyle w:val="Compact"/>
            </w:pPr>
            <w:r>
              <w:t xml:space="preserve">CSS3 con Propiedades Personalizadas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de Diseño</w:t>
            </w:r>
          </w:p>
        </w:tc>
        <w:tc>
          <w:tcPr/>
          <w:p>
            <w:pPr>
              <w:pStyle w:val="Compact"/>
            </w:pPr>
            <w:r>
              <w:t xml:space="preserve">Tema PT Personalizado (Primario: #FDB913)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Relacionados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15_arquitectura.md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16_personalizacion.md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 aplicativo PT utiliza un tema CSS personalizado (</w:t>
      </w:r>
      <w:r>
        <w:rPr>
          <w:rStyle w:val="VerbatimChar"/>
        </w:rPr>
        <w:t xml:space="preserve">www/appR.css</w:t>
      </w:r>
      <w:r>
        <w:t xml:space="preserve">) que proporciona una apariencia moderna, accesible y profesional. La hoja de estilos está organizada en secciones lógicas y utiliza Propiedades Personalizadas CSS (variables) para un diseño coherente y una personalización sencilla.</w:t>
      </w:r>
    </w:p>
    <w:bookmarkStart w:id="9" w:name="características-clave"/>
    <w:p>
      <w:pPr>
        <w:pStyle w:val="Heading3"/>
      </w:pPr>
      <w:r>
        <w:t xml:space="preserve">Características Clave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Diseño Moderno</w:t>
      </w:r>
      <w:r>
        <w:t xml:space="preserve">: Estética limpia con sombras y gradientes sutiles.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Diseño Coherente</w:t>
      </w:r>
      <w:r>
        <w:t xml:space="preserve">: Variables CSS para colores, espaciado y tipografía.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Diseño Responsivo</w:t>
      </w:r>
      <w:r>
        <w:t xml:space="preserve">: Puntos de interrupción adaptables a móviles.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Accesibilidad</w:t>
      </w:r>
      <w:r>
        <w:t xml:space="preserve">: Modo de alto contraste, reducción de movimiento y soporte para enfoque de teclado.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Desempeño</w:t>
      </w:r>
      <w:r>
        <w:t xml:space="preserve">: Transiciones optimizadas y repintados mínimos.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Componentes Inspirados en shadcn</w:t>
      </w:r>
      <w:r>
        <w:t xml:space="preserve">: Componentes modernos de tarjetas, alertas y etiquetas.</w:t>
      </w:r>
    </w:p>
    <w:bookmarkEnd w:id="9"/>
    <w:bookmarkStart w:id="10" w:name="ubicación-del-archivo"/>
    <w:p>
      <w:pPr>
        <w:pStyle w:val="Heading3"/>
      </w:pPr>
      <w:r>
        <w:t xml:space="preserve">Ubicación del Archivo</w:t>
      </w:r>
    </w:p>
    <w:p>
      <w:pPr>
        <w:pStyle w:val="SourceCode"/>
      </w:pPr>
      <w:r>
        <w:rPr>
          <w:rStyle w:val="VerbatimChar"/>
        </w:rPr>
        <w:t xml:space="preserve">pt_app/</w:t>
      </w:r>
      <w:r>
        <w:br/>
      </w:r>
      <w:r>
        <w:rPr>
          <w:rStyle w:val="VerbatimChar"/>
        </w:rPr>
        <w:t xml:space="preserve">└── www/</w:t>
      </w:r>
      <w:r>
        <w:br/>
      </w:r>
      <w:r>
        <w:rPr>
          <w:rStyle w:val="VerbatimChar"/>
        </w:rPr>
        <w:t xml:space="preserve">    └── appR.css    # Hoja de estilos principal (1,456 líneas)</w:t>
      </w:r>
    </w:p>
    <w:bookmarkEnd w:id="10"/>
    <w:bookmarkStart w:id="11" w:name="carga-en-shiny"/>
    <w:p>
      <w:pPr>
        <w:pStyle w:val="Heading3"/>
      </w:pPr>
      <w:r>
        <w:t xml:space="preserve">Carga en Shiny</w:t>
      </w:r>
    </w:p>
    <w:p>
      <w:pPr>
        <w:pStyle w:val="FirstParagraph"/>
      </w:pPr>
      <w:r>
        <w:t xml:space="preserve">El CSS se carga automáticamente cuando se coloca en</w:t>
      </w:r>
      <w:r>
        <w:t xml:space="preserve"> </w:t>
      </w:r>
      <w:r>
        <w:rPr>
          <w:rStyle w:val="VerbatimChar"/>
        </w:rPr>
        <w:t xml:space="preserve">www/</w:t>
      </w:r>
      <w:r>
        <w:t xml:space="preserve">. Se incluye en la aplicación mediante:</w:t>
      </w:r>
    </w:p>
    <w:p>
      <w:pPr>
        <w:pStyle w:val="SourceCode"/>
      </w:pPr>
      <w:r>
        <w:rPr>
          <w:rStyle w:val="CommentTok"/>
        </w:rPr>
        <w:t xml:space="preserve"># En la definición de la UI en app.R</w:t>
      </w:r>
      <w:r>
        <w:br/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bs_theme</w:t>
      </w:r>
      <w:r>
        <w:rPr>
          <w:rStyle w:val="NormalTok"/>
        </w:rPr>
        <w:t xml:space="preserve">(...),  </w:t>
      </w:r>
      <w:r>
        <w:rPr>
          <w:rStyle w:val="CommentTok"/>
        </w:rPr>
        <w:t xml:space="preserve"># Tema base bslib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includeCSS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"www/appR.css"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Anulaciones personalizadas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Las capturas de pantalla de la aplicación en esta documentación deben actualizarse para reflejar el diseño actual de la UI con el encabezado mejorado, los componentes inspirados en shadcn y el pie de página moderno. Las capturas actuales pueden mostrar el diseño anterior.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arquitectura-css"/>
    <w:p>
      <w:pPr>
        <w:pStyle w:val="Heading2"/>
      </w:pPr>
      <w:r>
        <w:t xml:space="preserve">2. Arquitectura CSS</w:t>
      </w:r>
    </w:p>
    <w:bookmarkStart w:id="13" w:name="estructura-de-secciones"/>
    <w:p>
      <w:pPr>
        <w:pStyle w:val="Heading3"/>
      </w:pPr>
      <w:r>
        <w:t xml:space="preserve">2.1 Estructura de Secciones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Líneas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CSS</w:t>
            </w:r>
          </w:p>
        </w:tc>
        <w:tc>
          <w:tcPr/>
          <w:p>
            <w:pPr>
              <w:pStyle w:val="Compact"/>
            </w:pPr>
            <w:r>
              <w:t xml:space="preserve">1-61</w:t>
            </w:r>
          </w:p>
        </w:tc>
        <w:tc>
          <w:tcPr/>
          <w:p>
            <w:pPr>
              <w:pStyle w:val="Compact"/>
            </w:pPr>
            <w:r>
              <w:t xml:space="preserve">Propiedades personalizadas para el diseño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Estilos Base</w:t>
            </w:r>
          </w:p>
        </w:tc>
        <w:tc>
          <w:tcPr/>
          <w:p>
            <w:pPr>
              <w:pStyle w:val="Compact"/>
            </w:pPr>
            <w:r>
              <w:t xml:space="preserve">63-83</w:t>
            </w:r>
          </w:p>
        </w:tc>
        <w:tc>
          <w:tcPr/>
          <w:p>
            <w:pPr>
              <w:pStyle w:val="Compact"/>
            </w:pPr>
            <w:r>
              <w:t xml:space="preserve">Valores predeterminados del cuerpo y contenedores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Tipografía</w:t>
            </w:r>
          </w:p>
        </w:tc>
        <w:tc>
          <w:tcPr/>
          <w:p>
            <w:pPr>
              <w:pStyle w:val="Compact"/>
            </w:pPr>
            <w:r>
              <w:t xml:space="preserve">84-148</w:t>
            </w:r>
          </w:p>
        </w:tc>
        <w:tc>
          <w:tcPr/>
          <w:p>
            <w:pPr>
              <w:pStyle w:val="Compact"/>
            </w:pPr>
            <w:r>
              <w:t xml:space="preserve">Encabezados, párrafos, enlaces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Horizontales</w:t>
            </w:r>
          </w:p>
        </w:tc>
        <w:tc>
          <w:tcPr/>
          <w:p>
            <w:pPr>
              <w:pStyle w:val="Compact"/>
            </w:pPr>
            <w:r>
              <w:t xml:space="preserve">149-158</w:t>
            </w:r>
          </w:p>
        </w:tc>
        <w:tc>
          <w:tcPr/>
          <w:p>
            <w:pPr>
              <w:pStyle w:val="Compact"/>
            </w:pPr>
            <w:r>
              <w:t xml:space="preserve">Separadores decorativos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Tarjetas y Paneles</w:t>
            </w:r>
          </w:p>
        </w:tc>
        <w:tc>
          <w:tcPr/>
          <w:p>
            <w:pPr>
              <w:pStyle w:val="Compact"/>
            </w:pPr>
            <w:r>
              <w:t xml:space="preserve">159-192</w:t>
            </w:r>
          </w:p>
        </w:tc>
        <w:tc>
          <w:tcPr/>
          <w:p>
            <w:pPr>
              <w:pStyle w:val="Compact"/>
            </w:pPr>
            <w:r>
              <w:t xml:space="preserve">Estilo de well, card,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Barra Lateral (Sidebar)</w:t>
            </w:r>
          </w:p>
        </w:tc>
        <w:tc>
          <w:tcPr/>
          <w:p>
            <w:pPr>
              <w:pStyle w:val="Compact"/>
            </w:pPr>
            <w:r>
              <w:t xml:space="preserve">193-210</w:t>
            </w:r>
          </w:p>
        </w:tc>
        <w:tc>
          <w:tcPr/>
          <w:p>
            <w:pPr>
              <w:pStyle w:val="Compact"/>
            </w:pPr>
            <w:r>
              <w:t xml:space="preserve">Barra lateral de navegación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Pestañas de Navegación</w:t>
            </w:r>
          </w:p>
        </w:tc>
        <w:tc>
          <w:tcPr/>
          <w:p>
            <w:pPr>
              <w:pStyle w:val="Compact"/>
            </w:pPr>
            <w:r>
              <w:t xml:space="preserve">211-288</w:t>
            </w:r>
          </w:p>
        </w:tc>
        <w:tc>
          <w:tcPr/>
          <w:p>
            <w:pPr>
              <w:pStyle w:val="Compact"/>
            </w:pPr>
            <w:r>
              <w:t xml:space="preserve">Pestañas, píldoras, paneles navlist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Controles de Formulario</w:t>
            </w:r>
          </w:p>
        </w:tc>
        <w:tc>
          <w:tcPr/>
          <w:p>
            <w:pPr>
              <w:pStyle w:val="Compact"/>
            </w:pPr>
            <w:r>
              <w:t xml:space="preserve">289-417</w:t>
            </w:r>
          </w:p>
        </w:tc>
        <w:tc>
          <w:tcPr/>
          <w:p>
            <w:pPr>
              <w:pStyle w:val="Compact"/>
            </w:pPr>
            <w:r>
              <w:t xml:space="preserve">Entradas, selecciones, deslizadores, carga de 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Botones</w:t>
            </w:r>
          </w:p>
        </w:tc>
        <w:tc>
          <w:tcPr/>
          <w:p>
            <w:pPr>
              <w:pStyle w:val="Compact"/>
            </w:pPr>
            <w:r>
              <w:t xml:space="preserve">418-491</w:t>
            </w:r>
          </w:p>
        </w:tc>
        <w:tc>
          <w:tcPr/>
          <w:p>
            <w:pPr>
              <w:pStyle w:val="Compact"/>
            </w:pPr>
            <w:r>
              <w:t xml:space="preserve">Botones de acción, variantes de botones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Tablas</w:t>
            </w:r>
          </w:p>
        </w:tc>
        <w:tc>
          <w:tcPr/>
          <w:p>
            <w:pPr>
              <w:pStyle w:val="Compact"/>
            </w:pPr>
            <w:r>
              <w:t xml:space="preserve">492-582</w:t>
            </w:r>
          </w:p>
        </w:tc>
        <w:tc>
          <w:tcPr/>
          <w:p>
            <w:pPr>
              <w:pStyle w:val="Compact"/>
            </w:pPr>
            <w:r>
              <w:t xml:space="preserve">DataTables, estilo de tablas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Alertas y Notificaciones</w:t>
            </w:r>
          </w:p>
        </w:tc>
        <w:tc>
          <w:tcPr/>
          <w:p>
            <w:pPr>
              <w:pStyle w:val="Compact"/>
            </w:pPr>
            <w:r>
              <w:t xml:space="preserve">583-621</w:t>
            </w:r>
          </w:p>
        </w:tc>
        <w:tc>
          <w:tcPr/>
          <w:p>
            <w:pPr>
              <w:pStyle w:val="Compact"/>
            </w:pPr>
            <w:r>
              <w:t xml:space="preserve">Notificaciones de Shiny, alertas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Barras de Progreso</w:t>
            </w:r>
          </w:p>
        </w:tc>
        <w:tc>
          <w:tcPr/>
          <w:p>
            <w:pPr>
              <w:pStyle w:val="Compact"/>
            </w:pPr>
            <w:r>
              <w:t xml:space="preserve">622-637</w:t>
            </w:r>
          </w:p>
        </w:tc>
        <w:tc>
          <w:tcPr/>
          <w:p>
            <w:pPr>
              <w:pStyle w:val="Compact"/>
            </w:pPr>
            <w:r>
              <w:t xml:space="preserve">Indicadores de progreso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Etiquetas de Puntaje</w:t>
            </w:r>
          </w:p>
        </w:tc>
        <w:tc>
          <w:tcPr/>
          <w:p>
            <w:pPr>
              <w:pStyle w:val="Compact"/>
            </w:pPr>
            <w:r>
              <w:t xml:space="preserve">638-670</w:t>
            </w:r>
          </w:p>
        </w:tc>
        <w:tc>
          <w:tcPr/>
          <w:p>
            <w:pPr>
              <w:pStyle w:val="Compact"/>
            </w:pPr>
            <w:r>
              <w:t xml:space="preserve">Indicadores de estado del puntaje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Gráficos</w:t>
            </w:r>
          </w:p>
        </w:tc>
        <w:tc>
          <w:tcPr/>
          <w:p>
            <w:pPr>
              <w:pStyle w:val="Compact"/>
            </w:pPr>
            <w:r>
              <w:t xml:space="preserve">671-682</w:t>
            </w:r>
          </w:p>
        </w:tc>
        <w:tc>
          <w:tcPr/>
          <w:p>
            <w:pPr>
              <w:pStyle w:val="Compact"/>
            </w:pPr>
            <w:r>
              <w:t xml:space="preserve">Gráficos de Shiny, contenedores de Plotly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Modales</w:t>
            </w:r>
          </w:p>
        </w:tc>
        <w:tc>
          <w:tcPr/>
          <w:p>
            <w:pPr>
              <w:pStyle w:val="Compact"/>
            </w:pPr>
            <w:r>
              <w:t xml:space="preserve">683-718</w:t>
            </w:r>
          </w:p>
        </w:tc>
        <w:tc>
          <w:tcPr/>
          <w:p>
            <w:pPr>
              <w:pStyle w:val="Compact"/>
            </w:pPr>
            <w:r>
              <w:t xml:space="preserve">Diálogos modales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Tooltips</w:t>
            </w:r>
          </w:p>
        </w:tc>
        <w:tc>
          <w:tcPr/>
          <w:p>
            <w:pPr>
              <w:pStyle w:val="Compact"/>
            </w:pPr>
            <w:r>
              <w:t xml:space="preserve">719-728</w:t>
            </w:r>
          </w:p>
        </w:tc>
        <w:tc>
          <w:tcPr/>
          <w:p>
            <w:pPr>
              <w:pStyle w:val="Compact"/>
            </w:pPr>
            <w:r>
              <w:t xml:space="preserve">Estilo de tooltips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 Responsivo</w:t>
            </w:r>
          </w:p>
        </w:tc>
        <w:tc>
          <w:tcPr/>
          <w:p>
            <w:pPr>
              <w:pStyle w:val="Compact"/>
            </w:pPr>
            <w:r>
              <w:t xml:space="preserve">729-754</w:t>
            </w:r>
          </w:p>
        </w:tc>
        <w:tc>
          <w:tcPr/>
          <w:p>
            <w:pPr>
              <w:pStyle w:val="Compact"/>
            </w:pPr>
            <w:r>
              <w:t xml:space="preserve">Puntos de interrupción para móviles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Estilos de Impresión</w:t>
            </w:r>
          </w:p>
        </w:tc>
        <w:tc>
          <w:tcPr/>
          <w:p>
            <w:pPr>
              <w:pStyle w:val="Compact"/>
            </w:pPr>
            <w:r>
              <w:t xml:space="preserve">755-778</w:t>
            </w:r>
          </w:p>
        </w:tc>
        <w:tc>
          <w:tcPr/>
          <w:p>
            <w:pPr>
              <w:pStyle w:val="Compact"/>
            </w:pPr>
            <w:r>
              <w:t xml:space="preserve">Anulaciones para una impresión amigable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Accesibilidad</w:t>
            </w:r>
          </w:p>
        </w:tc>
        <w:tc>
          <w:tcPr/>
          <w:p>
            <w:pPr>
              <w:pStyle w:val="Compact"/>
            </w:pPr>
            <w:r>
              <w:t xml:space="preserve">779-827</w:t>
            </w:r>
          </w:p>
        </w:tc>
        <w:tc>
          <w:tcPr/>
          <w:p>
            <w:pPr>
              <w:pStyle w:val="Compact"/>
            </w:pPr>
            <w:r>
              <w:t xml:space="preserve">Enfoque, lectores de pantalla, contraste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Encabezado con Logo</w:t>
            </w:r>
          </w:p>
        </w:tc>
        <w:tc>
          <w:tcPr/>
          <w:p>
            <w:pPr>
              <w:pStyle w:val="Compact"/>
            </w:pPr>
            <w:r>
              <w:t xml:space="preserve">828-902</w:t>
            </w:r>
          </w:p>
        </w:tc>
        <w:tc>
          <w:tcPr/>
          <w:p>
            <w:pPr>
              <w:pStyle w:val="Compact"/>
            </w:pPr>
            <w:r>
              <w:t xml:space="preserve">Encabezado mejorado con contenedor de 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Tarjetas Inspiradas en shadcn</w:t>
            </w:r>
          </w:p>
        </w:tc>
        <w:tc>
          <w:tcPr/>
          <w:p>
            <w:pPr>
              <w:pStyle w:val="Compact"/>
            </w:pPr>
            <w:r>
              <w:t xml:space="preserve">903-960</w:t>
            </w:r>
          </w:p>
        </w:tc>
        <w:tc>
          <w:tcPr/>
          <w:p>
            <w:pPr>
              <w:pStyle w:val="Compact"/>
            </w:pPr>
            <w:r>
              <w:t xml:space="preserve">Estilo de componente de tarjeta moderno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Alertas Inspiradas en shadcn</w:t>
            </w:r>
          </w:p>
        </w:tc>
        <w:tc>
          <w:tcPr/>
          <w:p>
            <w:pPr>
              <w:pStyle w:val="Compact"/>
            </w:pPr>
            <w:r>
              <w:t xml:space="preserve">961-1021</w:t>
            </w:r>
          </w:p>
        </w:tc>
        <w:tc>
          <w:tcPr/>
          <w:p>
            <w:pPr>
              <w:pStyle w:val="Compact"/>
            </w:pPr>
            <w:r>
              <w:t xml:space="preserve">Variantes de alerta (info, éxito, advertencia, 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Etiquetas Inspiradas en shadcn</w:t>
            </w:r>
          </w:p>
        </w:tc>
        <w:tc>
          <w:tcPr/>
          <w:p>
            <w:pPr>
              <w:pStyle w:val="Compact"/>
            </w:pPr>
            <w:r>
              <w:t xml:space="preserve">1022-1075</w:t>
            </w:r>
          </w:p>
        </w:tc>
        <w:tc>
          <w:tcPr/>
          <w:p>
            <w:pPr>
              <w:pStyle w:val="Compact"/>
            </w:pPr>
            <w:r>
              <w:t xml:space="preserve">Variantes de etiquetas, incluyendo específicas de puntaje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Componentes de Carga Mejorados</w:t>
            </w:r>
          </w:p>
        </w:tc>
        <w:tc>
          <w:tcPr/>
          <w:p>
            <w:pPr>
              <w:pStyle w:val="Compact"/>
            </w:pPr>
            <w:r>
              <w:t xml:space="preserve">1076-1159</w:t>
            </w:r>
          </w:p>
        </w:tc>
        <w:tc>
          <w:tcPr/>
          <w:p>
            <w:pPr>
              <w:pStyle w:val="Compact"/>
            </w:pPr>
            <w:r>
              <w:t xml:space="preserve">Rejilla de carga, entradas de archivo con estilo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DataTables Mejoradas</w:t>
            </w:r>
          </w:p>
        </w:tc>
        <w:tc>
          <w:tcPr/>
          <w:p>
            <w:pPr>
              <w:pStyle w:val="Compact"/>
            </w:pPr>
            <w:r>
              <w:t xml:space="preserve">1160-1216</w:t>
            </w:r>
          </w:p>
        </w:tc>
        <w:tc>
          <w:tcPr/>
          <w:p>
            <w:pPr>
              <w:pStyle w:val="Compact"/>
            </w:pPr>
            <w:r>
              <w:t xml:space="preserve">Tablas modernas con encabezados fijos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 de Página Moderno</w:t>
            </w:r>
          </w:p>
        </w:tc>
        <w:tc>
          <w:tcPr/>
          <w:p>
            <w:pPr>
              <w:pStyle w:val="Compact"/>
            </w:pPr>
            <w:r>
              <w:t xml:space="preserve">1217-1280</w:t>
            </w:r>
          </w:p>
        </w:tc>
        <w:tc>
          <w:tcPr/>
          <w:p>
            <w:pPr>
              <w:pStyle w:val="Compact"/>
            </w:pPr>
            <w:r>
              <w:t xml:space="preserve">Pie de página de tres columnas con secciones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Componentes de Utilidad</w:t>
            </w:r>
          </w:p>
        </w:tc>
        <w:tc>
          <w:tcPr/>
          <w:p>
            <w:pPr>
              <w:pStyle w:val="Compact"/>
            </w:pPr>
            <w:r>
              <w:t xml:space="preserve">1281-1354</w:t>
            </w:r>
          </w:p>
        </w:tc>
        <w:tc>
          <w:tcPr/>
          <w:p>
            <w:pPr>
              <w:pStyle w:val="Compact"/>
            </w:pPr>
            <w:r>
              <w:t xml:space="preserve">Separadores, spinners, iconos de navegación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Cajas de Valor/KPI</w:t>
            </w:r>
          </w:p>
        </w:tc>
        <w:tc>
          <w:tcPr/>
          <w:p>
            <w:pPr>
              <w:pStyle w:val="Compact"/>
            </w:pPr>
            <w:r>
              <w:t xml:space="preserve">1355-1391</w:t>
            </w:r>
          </w:p>
        </w:tc>
        <w:tc>
          <w:tcPr/>
          <w:p>
            <w:pPr>
              <w:pStyle w:val="Compact"/>
            </w:pPr>
            <w:r>
              <w:t xml:space="preserve">Componentes de tarjeta 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 de Página</w:t>
            </w:r>
          </w:p>
        </w:tc>
        <w:tc>
          <w:tcPr/>
          <w:p>
            <w:pPr>
              <w:pStyle w:val="Compact"/>
            </w:pPr>
            <w:r>
              <w:t xml:space="preserve">1392-1404</w:t>
            </w:r>
          </w:p>
        </w:tc>
        <w:tc>
          <w:tcPr/>
          <w:p>
            <w:pPr>
              <w:pStyle w:val="Compact"/>
            </w:pPr>
            <w:r>
              <w:t xml:space="preserve">Pie de página de la 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Barras de Desplazamiento</w:t>
            </w:r>
          </w:p>
        </w:tc>
        <w:tc>
          <w:tcPr/>
          <w:p>
            <w:pPr>
              <w:pStyle w:val="Compact"/>
            </w:pPr>
            <w:r>
              <w:t xml:space="preserve">1405-1433</w:t>
            </w:r>
          </w:p>
        </w:tc>
        <w:tc>
          <w:tcPr/>
          <w:p>
            <w:pPr>
              <w:pStyle w:val="Compact"/>
            </w:pPr>
            <w:r>
              <w:t xml:space="preserve">Estilo de barra de desplazamiento personalizado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RHandsontable</w:t>
            </w:r>
          </w:p>
        </w:tc>
        <w:tc>
          <w:tcPr/>
          <w:p>
            <w:pPr>
              <w:pStyle w:val="Compact"/>
            </w:pPr>
            <w:r>
              <w:t xml:space="preserve">1434-1456</w:t>
            </w:r>
          </w:p>
        </w:tc>
        <w:tc>
          <w:tcPr/>
          <w:p>
            <w:pPr>
              <w:pStyle w:val="Compact"/>
            </w:pPr>
            <w:r>
              <w:t xml:space="preserve">Estilo de componente de hoja de cálculo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variables-css-propiedades-personalizadas"/>
    <w:p>
      <w:pPr>
        <w:pStyle w:val="Heading2"/>
      </w:pPr>
      <w:r>
        <w:t xml:space="preserve">3. Variables CSS (Propiedades Personalizadas)</w:t>
      </w:r>
    </w:p>
    <w:p>
      <w:pPr>
        <w:pStyle w:val="FirstParagraph"/>
      </w:pPr>
      <w:r>
        <w:t xml:space="preserve">El tema utiliza Propiedades Personalizadas CSS definidas en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para un estilo coherente en todos los componentes.</w:t>
      </w:r>
    </w:p>
    <w:bookmarkStart w:id="15" w:name="paleta-de-colores"/>
    <w:p>
      <w:pPr>
        <w:pStyle w:val="Heading3"/>
      </w:pPr>
      <w:r>
        <w:t xml:space="preserve">3.1 Paleta de Colores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Colores Primarios - Marca Amarilla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#FDB913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Color principal de la marca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#FFD54F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Estados de hover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#E5A610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Estados activos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--pt-primary-subtle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Fondos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Colores Neutrales - Paleta de Grises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#E8EAED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Fondo de página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--pt-bg-card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#F5F6F7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Fondos de tarjetas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--pt-fg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Texto primario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--pt-fg-muted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Texto secundario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#D1D5DB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Color del borde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--pt-border-focus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#FDB913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Borde de enfoque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Secundarios y Acentos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Texto oscuro/encabezados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#38A169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Estados de éxito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#ECC94B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Estados de advertencia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#E53E3E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Estados de error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--pt-info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#3182CE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Estados de info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Colores de Estado de Puntaje (ISO 13528)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--pt-satisfactory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#00B050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|z| ≤ 2.0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--pt-questionable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#FFEB3B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2.0 &lt; |z| &lt; 3.0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--pt-unsatisfactory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#D32F2F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|z| ≥ 3.0 */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efectos-visuales"/>
    <w:p>
      <w:pPr>
        <w:pStyle w:val="Heading3"/>
      </w:pPr>
      <w:r>
        <w:t xml:space="preserve">3.2 Efectos Visuales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Sombras - Niveles de profundidad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--shadow-xs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--shadow-focus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Radio del Borde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Elementos pequeños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Botones, entradas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Tarjetas, paneles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Contenedores grandes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Transiciones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--transition-fast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--transition-normal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--transition-slow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escala-de-espaciado"/>
    <w:p>
      <w:pPr>
        <w:pStyle w:val="Heading3"/>
      </w:pPr>
      <w:r>
        <w:t xml:space="preserve">3.3 Escala de Espaciado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--space-xs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4px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8px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16px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24px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32px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--space-xxl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48px */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45" w:name="estilo-de-los-componentes"/>
    <w:p>
      <w:pPr>
        <w:pStyle w:val="Heading2"/>
      </w:pPr>
      <w:r>
        <w:t xml:space="preserve">4. Estilo de los Componentes</w:t>
      </w:r>
    </w:p>
    <w:bookmarkStart w:id="19" w:name="estilos-base"/>
    <w:p>
      <w:pPr>
        <w:pStyle w:val="Heading3"/>
      </w:pPr>
      <w:r>
        <w:t xml:space="preserve">4.1 Estilos Base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--pt-fg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'Droid Sans'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15px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.container-fluid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tarjetas-y-paneles"/>
    <w:p>
      <w:pPr>
        <w:pStyle w:val="Heading3"/>
      </w:pPr>
      <w:r>
        <w:t xml:space="preserve">4.2 Tarjetas y Paneles</w:t>
      </w:r>
    </w:p>
    <w:p>
      <w:pPr>
        <w:pStyle w:val="FirstParagraph"/>
      </w:pPr>
      <w:r>
        <w:t xml:space="preserve">Las tarjetas utilizan un diseño limpio con sombras sutiles y efectos de hover:</w:t>
      </w:r>
    </w:p>
    <w:p>
      <w:pPr>
        <w:pStyle w:val="SourceCode"/>
      </w:pPr>
      <w:r>
        <w:rPr>
          <w:rStyle w:val="FunctionTok"/>
        </w:rPr>
        <w:t xml:space="preserve">.well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--transition-normal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.well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navegación-de-la-barra-lateral"/>
    <w:p>
      <w:pPr>
        <w:pStyle w:val="Heading3"/>
      </w:pPr>
      <w:r>
        <w:t xml:space="preserve">4.3 Navegación de la Barra Lateral</w:t>
      </w:r>
    </w:p>
    <w:p>
      <w:pPr>
        <w:pStyle w:val="FirstParagraph"/>
      </w:pPr>
      <w:r>
        <w:t xml:space="preserve">La barra lateral tiene un borde de acento amarillo distintivo:</w:t>
      </w:r>
    </w:p>
    <w:p>
      <w:pPr>
        <w:pStyle w:val="SourceCode"/>
      </w:pPr>
      <w:r>
        <w:rPr>
          <w:rStyle w:val="FunctionTok"/>
        </w:rPr>
        <w:t xml:space="preserve">.sidebar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.well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pestañas-de-navegación"/>
    <w:p>
      <w:pPr>
        <w:pStyle w:val="Heading3"/>
      </w:pPr>
      <w:r>
        <w:t xml:space="preserve">4.4 Pestañas de Navegación</w:t>
      </w:r>
    </w:p>
    <w:p>
      <w:pPr>
        <w:pStyle w:val="FirstParagraph"/>
      </w:pPr>
      <w:r>
        <w:t xml:space="preserve">Las pestañas presentan un subrayado amarillo animado para el estado activo:</w:t>
      </w:r>
    </w:p>
    <w:p>
      <w:pPr>
        <w:pStyle w:val="SourceCode"/>
      </w:pPr>
      <w:r>
        <w:rPr>
          <w:rStyle w:val="FunctionTok"/>
        </w:rPr>
        <w:t xml:space="preserve">.nav-tabs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.nav-link.active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.navlist-panel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.nav-link.active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--pt-primary-light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5" w:name="controles-de-formulario"/>
    <w:p>
      <w:pPr>
        <w:pStyle w:val="Heading3"/>
      </w:pPr>
      <w:r>
        <w:t xml:space="preserve">4.5 Controles de Formulario</w:t>
      </w:r>
    </w:p>
    <w:p>
      <w:pPr>
        <w:pStyle w:val="FirstParagraph"/>
      </w:pPr>
      <w:r>
        <w:t xml:space="preserve">Todas las entradas de formulario tienen un estilo coherente con estados de enfoque:</w:t>
      </w:r>
    </w:p>
    <w:p>
      <w:pPr>
        <w:pStyle w:val="SourceCode"/>
      </w:pPr>
      <w:r>
        <w:rPr>
          <w:rStyle w:val="FunctionTok"/>
        </w:rPr>
        <w:t xml:space="preserve">.form-control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--transition-fast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box-shadow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--transition-fast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.form-control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--shadow-focus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23" w:name="entrada-de-archivo-estilo-drag-drop"/>
    <w:p>
      <w:pPr>
        <w:pStyle w:val="Heading4"/>
      </w:pPr>
      <w:r>
        <w:t xml:space="preserve">Entrada de Archivo (Estilo Drag &amp; Drop)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ExtensionTok"/>
        </w:rPr>
        <w:t xml:space="preserve">]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entrada-deslizante-plugin-irs"/>
    <w:p>
      <w:pPr>
        <w:pStyle w:val="Heading4"/>
      </w:pPr>
      <w:r>
        <w:t xml:space="preserve">Entrada Deslizante (Plugin IRS)</w:t>
      </w:r>
    </w:p>
    <w:p>
      <w:pPr>
        <w:pStyle w:val="SourceCode"/>
      </w:pPr>
      <w:r>
        <w:rPr>
          <w:rStyle w:val="FunctionTok"/>
        </w:rPr>
        <w:t xml:space="preserve">.irs--shiny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.irs-bar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.irs--shiny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.irs-handle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End w:id="25"/>
    <w:bookmarkStart w:id="27" w:name="botones"/>
    <w:p>
      <w:pPr>
        <w:pStyle w:val="Heading3"/>
      </w:pPr>
      <w:r>
        <w:t xml:space="preserve">4.6 Botones</w:t>
      </w:r>
    </w:p>
    <w:p>
      <w:pPr>
        <w:pStyle w:val="FirstParagraph"/>
      </w:pPr>
      <w:r>
        <w:t xml:space="preserve">Los botones utilizan gradientes para dar profundidad con efectos de elevación al pasar el ratón:</w:t>
      </w:r>
    </w:p>
    <w:p>
      <w:pPr>
        <w:pStyle w:val="SourceCode"/>
      </w:pPr>
      <w:r>
        <w:rPr>
          <w:rStyle w:val="FunctionTok"/>
        </w:rPr>
        <w:t xml:space="preserve">.btn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.action-button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--transition-fast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.btn-default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--pt-primary-light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--shadow-xs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26" w:name="variantes-de-botones"/>
    <w:p>
      <w:pPr>
        <w:pStyle w:val="Heading4"/>
      </w:pPr>
      <w:r>
        <w:t xml:space="preserve">Variantes de Botones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.btn-primary</w:t>
            </w:r>
          </w:p>
        </w:tc>
        <w:tc>
          <w:tcPr/>
          <w:p>
            <w:pPr>
              <w:pStyle w:val="Compact"/>
            </w:pPr>
            <w:r>
              <w:t xml:space="preserve">Gradiente amarillo</w:t>
            </w:r>
          </w:p>
        </w:tc>
        <w:tc>
          <w:tcPr/>
          <w:p>
            <w:pPr>
              <w:pStyle w:val="Compact"/>
            </w:pPr>
            <w:r>
              <w:t xml:space="preserve">Acciones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.btn-success</w:t>
            </w:r>
          </w:p>
        </w:tc>
        <w:tc>
          <w:tcPr/>
          <w:p>
            <w:pPr>
              <w:pStyle w:val="Compact"/>
            </w:pPr>
            <w:r>
              <w:t xml:space="preserve">Gradiente verde</w:t>
            </w:r>
          </w:p>
        </w:tc>
        <w:tc>
          <w:tcPr/>
          <w:p>
            <w:pPr>
              <w:pStyle w:val="Compact"/>
            </w:pPr>
            <w:r>
              <w:t xml:space="preserve">Confirmaciones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.btn-danger</w:t>
            </w:r>
          </w:p>
        </w:tc>
        <w:tc>
          <w:tcPr/>
          <w:p>
            <w:pPr>
              <w:pStyle w:val="Compact"/>
            </w:pPr>
            <w:r>
              <w:t xml:space="preserve">Gradiente rojo</w:t>
            </w:r>
          </w:p>
        </w:tc>
        <w:tc>
          <w:tcPr/>
          <w:p>
            <w:pPr>
              <w:pStyle w:val="Compact"/>
            </w:pPr>
            <w:r>
              <w:t xml:space="preserve">Acciones destructivas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.btn-info</w:t>
            </w:r>
          </w:p>
        </w:tc>
        <w:tc>
          <w:tcPr/>
          <w:p>
            <w:pPr>
              <w:pStyle w:val="Compact"/>
            </w:pPr>
            <w:r>
              <w:t xml:space="preserve">Gradiente azul</w:t>
            </w:r>
          </w:p>
        </w:tc>
        <w:tc>
          <w:tcPr/>
          <w:p>
            <w:pPr>
              <w:pStyle w:val="Compact"/>
            </w:pPr>
            <w:r>
              <w:t xml:space="preserve">Informativo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.btn-secondary</w:t>
            </w:r>
          </w:p>
        </w:tc>
        <w:tc>
          <w:tcPr/>
          <w:p>
            <w:pPr>
              <w:pStyle w:val="Compact"/>
            </w:pPr>
            <w:r>
              <w:t xml:space="preserve">Contorno gris</w:t>
            </w:r>
          </w:p>
        </w:tc>
        <w:tc>
          <w:tcPr/>
          <w:p>
            <w:pPr>
              <w:pStyle w:val="Compact"/>
            </w:pPr>
            <w:r>
              <w:t xml:space="preserve">Acciones secundarias</w:t>
            </w:r>
          </w:p>
        </w:tc>
      </w:tr>
    </w:tbl>
    <w:bookmarkEnd w:id="26"/>
    <w:bookmarkEnd w:id="27"/>
    <w:bookmarkStart w:id="29" w:name="tablas-y-datatables"/>
    <w:p>
      <w:pPr>
        <w:pStyle w:val="Heading3"/>
      </w:pPr>
      <w:r>
        <w:t xml:space="preserve">4.7 Tablas y DataTables</w:t>
      </w:r>
    </w:p>
    <w:p>
      <w:pPr>
        <w:pStyle w:val="FirstParagraph"/>
      </w:pPr>
      <w:r>
        <w:t xml:space="preserve">Las tablas tienen encabezados estilizados con un acento amarillo:</w:t>
      </w:r>
    </w:p>
    <w:p>
      <w:pPr>
        <w:pStyle w:val="SourceCode"/>
      </w:pPr>
      <w:r>
        <w:rPr>
          <w:rStyle w:val="FunctionTok"/>
        </w:rPr>
        <w:t xml:space="preserve">.table</w:t>
      </w:r>
      <w:r>
        <w:rPr>
          <w:rStyle w:val="NormalTok"/>
        </w:rPr>
        <w:t xml:space="preserve"> thead th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tbody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Filas alternas */</w:t>
      </w:r>
      <w:r>
        <w:br/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tbody 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28" w:name="paginación-de-datatables"/>
    <w:p>
      <w:pPr>
        <w:pStyle w:val="Heading4"/>
      </w:pPr>
      <w:r>
        <w:t xml:space="preserve">Paginación de DataTables</w:t>
      </w:r>
    </w:p>
    <w:p>
      <w:pPr>
        <w:pStyle w:val="SourceCode"/>
      </w:pPr>
      <w:r>
        <w:rPr>
          <w:rStyle w:val="FunctionTok"/>
        </w:rPr>
        <w:t xml:space="preserve">.dataTables_paginate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.paginate_button.current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.dataTables_paginate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.paginate_button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End w:id="29"/>
    <w:bookmarkStart w:id="30" w:name="etiquetas-de-estado-del-puntaje"/>
    <w:p>
      <w:pPr>
        <w:pStyle w:val="Heading3"/>
      </w:pPr>
      <w:r>
        <w:t xml:space="preserve">4.8 Etiquetas de Estado del Puntaje</w:t>
      </w:r>
    </w:p>
    <w:p>
      <w:pPr>
        <w:pStyle w:val="FirstParagraph"/>
      </w:pPr>
      <w:r>
        <w:t xml:space="preserve">Estas etiquetas muestran las clasificaciones del puntaje PT según ISO 13528:</w:t>
      </w:r>
    </w:p>
    <w:p>
      <w:pPr>
        <w:pStyle w:val="SourceCode"/>
      </w:pPr>
      <w:r>
        <w:rPr>
          <w:rStyle w:val="CommentTok"/>
        </w:rPr>
        <w:t xml:space="preserve">/* Satisfactorio: |z| ≤ 2.0 */</w:t>
      </w:r>
      <w:r>
        <w:br/>
      </w:r>
      <w:r>
        <w:rPr>
          <w:rStyle w:val="FunctionTok"/>
        </w:rPr>
        <w:t xml:space="preserve">.badge-satisfactory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.status-satisfactory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--pt-satisfactory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#00B050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Cuestionable: 2.0 &lt; |z| &lt; 3.0 */</w:t>
      </w:r>
      <w:r>
        <w:br/>
      </w:r>
      <w:r>
        <w:rPr>
          <w:rStyle w:val="FunctionTok"/>
        </w:rPr>
        <w:t xml:space="preserve">.badge-questionable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.status-questionable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--pt-questionable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#FFEB3B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No satisfactorio: |z| ≥ 3.0 */</w:t>
      </w:r>
      <w:r>
        <w:br/>
      </w:r>
      <w:r>
        <w:rPr>
          <w:rStyle w:val="FunctionTok"/>
        </w:rPr>
        <w:t xml:space="preserve">.badge-unsatisfactory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.status-unsatisfactory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--pt-unsatisfactory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#D32F2F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alertas-y-notificaciones"/>
    <w:p>
      <w:pPr>
        <w:pStyle w:val="Heading3"/>
      </w:pPr>
      <w:r>
        <w:t xml:space="preserve">4.9 Alertas y Notificaciones</w:t>
      </w:r>
    </w:p>
    <w:p>
      <w:pPr>
        <w:pStyle w:val="FirstParagraph"/>
      </w:pPr>
      <w:r>
        <w:t xml:space="preserve">Las notificaciones de Shiny utilizan bordes izquierdos coloreados:</w:t>
      </w:r>
    </w:p>
    <w:p>
      <w:pPr>
        <w:pStyle w:val="SourceCode"/>
      </w:pPr>
      <w:r>
        <w:rPr>
          <w:rStyle w:val="FunctionTok"/>
        </w:rPr>
        <w:t xml:space="preserve">.alert-success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.shiny-notification-message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#D4EDDA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#155724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.alert-warning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.shiny-notification-warning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#FFF3CD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#856404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--pt-warning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.alert-danger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.shiny-notification-error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#F8D7DA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#721C24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tarjetas-kpivalue-box"/>
    <w:p>
      <w:pPr>
        <w:pStyle w:val="Heading3"/>
      </w:pPr>
      <w:r>
        <w:t xml:space="preserve">4.10 Tarjetas KPI/Value Box</w:t>
      </w:r>
    </w:p>
    <w:p>
      <w:pPr>
        <w:pStyle w:val="FirstParagraph"/>
      </w:pPr>
      <w:r>
        <w:t xml:space="preserve">Estilo especial para la visualización de métricas:</w:t>
      </w:r>
    </w:p>
    <w:p>
      <w:pPr>
        <w:pStyle w:val="SourceCode"/>
      </w:pPr>
      <w:r>
        <w:rPr>
          <w:rStyle w:val="FunctionTok"/>
        </w:rPr>
        <w:t xml:space="preserve">.value-box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.kpi-card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--transition-normal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.value-box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.value-box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.value-box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--pt-fg-muted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4" w:name="encabezado-mejorado-con-logo"/>
    <w:p>
      <w:pPr>
        <w:pStyle w:val="Heading3"/>
      </w:pPr>
      <w:r>
        <w:t xml:space="preserve">4.11 Encabezado Mejorado con Logo</w:t>
      </w:r>
    </w:p>
    <w:p>
      <w:pPr>
        <w:pStyle w:val="FirstParagraph"/>
      </w:pPr>
      <w:r>
        <w:t xml:space="preserve">La aplicación presenta un encabezado destacado con la imagen institucional:</w:t>
      </w:r>
    </w:p>
    <w:p>
      <w:pPr>
        <w:pStyle w:val="SourceCode"/>
      </w:pPr>
      <w:r>
        <w:rPr>
          <w:rStyle w:val="FunctionTok"/>
        </w:rPr>
        <w:t xml:space="preserve">.app-header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.header-content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.unal-logo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.title-container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flex-grow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.app-title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.app-subtitle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.app-institution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--pt-fg-muted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3" w:name="encabezado-responsivo"/>
    <w:p>
      <w:pPr>
        <w:pStyle w:val="Heading4"/>
      </w:pPr>
      <w:r>
        <w:t xml:space="preserve">Encabezado Responsivo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.header-content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.unal-logo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.app-title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3"/>
    <w:bookmarkEnd w:id="34"/>
    <w:bookmarkStart w:id="36" w:name="X56a12e14b05d144347ef529e33420ccf73fa025"/>
    <w:p>
      <w:pPr>
        <w:pStyle w:val="Heading3"/>
      </w:pPr>
      <w:r>
        <w:t xml:space="preserve">4.12 Componente de Tarjeta Inspirado en shadcn</w:t>
      </w:r>
    </w:p>
    <w:p>
      <w:pPr>
        <w:pStyle w:val="FirstParagraph"/>
      </w:pPr>
      <w:r>
        <w:t xml:space="preserve">Un componente de tarjeta moderno inspirado en el sistema de diseño shadcn/ui:</w:t>
      </w:r>
    </w:p>
    <w:p>
      <w:pPr>
        <w:pStyle w:val="SourceCode"/>
      </w:pPr>
      <w:r>
        <w:rPr>
          <w:rStyle w:val="FunctionTok"/>
        </w:rPr>
        <w:t xml:space="preserve">.shadcn-card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--transition-normal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.shadcn-card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.shadcn-card-header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.shadcn-card-title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.shadcn-card-title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.shadcn-card-description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--pt-fg-muted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.shadcn-card-content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.shadcn-card-footer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5" w:name="uso-en-shiny"/>
    <w:p>
      <w:pPr>
        <w:pStyle w:val="Heading4"/>
      </w:pPr>
      <w:r>
        <w:t xml:space="preserve">Uso en Shiny</w:t>
      </w:r>
    </w:p>
    <w:p>
      <w:pPr>
        <w:pStyle w:val="SourceCode"/>
      </w:pP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"shadcn-card"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"shadcn-card-header"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h3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"shadcn-card-title"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"upload"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Carga de Archivos de Datos"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"shadcn-card-description"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"Por favor, suba los archivos CSV requeridos para el análisis."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"shadcn-card-content"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Contenido aquí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35"/>
    <w:bookmarkEnd w:id="36"/>
    <w:bookmarkStart w:id="38" w:name="componente-de-alerta-inspirado-en-shadcn"/>
    <w:p>
      <w:pPr>
        <w:pStyle w:val="Heading3"/>
      </w:pPr>
      <w:r>
        <w:t xml:space="preserve">4.13 Componente de Alerta Inspirado en shadcn</w:t>
      </w:r>
    </w:p>
    <w:p>
      <w:pPr>
        <w:pStyle w:val="FirstParagraph"/>
      </w:pPr>
      <w:r>
        <w:t xml:space="preserve">Estilo de alerta moderno con soporte para iconos:</w:t>
      </w:r>
    </w:p>
    <w:p>
      <w:pPr>
        <w:pStyle w:val="SourceCode"/>
      </w:pPr>
      <w:r>
        <w:rPr>
          <w:rStyle w:val="FunctionTok"/>
        </w:rPr>
        <w:t xml:space="preserve">.alert-modern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.alert-modern-icon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.alert-modern-content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flex-grow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.alert-modern-title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.alert-modern-description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7" w:name="variantes-de-alerta"/>
    <w:p>
      <w:pPr>
        <w:pStyle w:val="Heading4"/>
      </w:pPr>
      <w:r>
        <w:t xml:space="preserve">Variantes de Alerta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568"/>
        <w:gridCol w:w="1712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Fondo</w:t>
            </w:r>
          </w:p>
        </w:tc>
        <w:tc>
          <w:tcPr/>
          <w:p>
            <w:pPr>
              <w:pStyle w:val="Compact"/>
            </w:pPr>
            <w:r>
              <w:t xml:space="preserve">Borde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.alert-modern.info</w:t>
            </w:r>
          </w:p>
        </w:tc>
        <w:tc>
          <w:tcPr/>
          <w:p>
            <w:pPr>
              <w:pStyle w:val="Compact"/>
            </w:pPr>
            <w:r>
              <w:t xml:space="preserve">#EBF8FF</w:t>
            </w:r>
          </w:p>
        </w:tc>
        <w:tc>
          <w:tcPr/>
          <w:p>
            <w:pPr>
              <w:pStyle w:val="Compact"/>
            </w:pPr>
            <w:r>
              <w:t xml:space="preserve">#3182CE</w:t>
            </w:r>
          </w:p>
        </w:tc>
        <w:tc>
          <w:tcPr/>
          <w:p>
            <w:pPr>
              <w:pStyle w:val="Compact"/>
            </w:pPr>
            <w:r>
              <w:t xml:space="preserve">Mensajes de información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.alert-modern.success</w:t>
            </w:r>
          </w:p>
        </w:tc>
        <w:tc>
          <w:tcPr/>
          <w:p>
            <w:pPr>
              <w:pStyle w:val="Compact"/>
            </w:pPr>
            <w:r>
              <w:t xml:space="preserve">#F0FFF4</w:t>
            </w:r>
          </w:p>
        </w:tc>
        <w:tc>
          <w:tcPr/>
          <w:p>
            <w:pPr>
              <w:pStyle w:val="Compact"/>
            </w:pPr>
            <w:r>
              <w:t xml:space="preserve">#38A169</w:t>
            </w:r>
          </w:p>
        </w:tc>
        <w:tc>
          <w:tcPr/>
          <w:p>
            <w:pPr>
              <w:pStyle w:val="Compact"/>
            </w:pPr>
            <w:r>
              <w:t xml:space="preserve">Confirmaciones de éxito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.alert-modern.warning</w:t>
            </w:r>
          </w:p>
        </w:tc>
        <w:tc>
          <w:tcPr/>
          <w:p>
            <w:pPr>
              <w:pStyle w:val="Compact"/>
            </w:pPr>
            <w:r>
              <w:t xml:space="preserve">#FFFAF0</w:t>
            </w:r>
          </w:p>
        </w:tc>
        <w:tc>
          <w:tcPr/>
          <w:p>
            <w:pPr>
              <w:pStyle w:val="Compact"/>
            </w:pPr>
            <w:r>
              <w:t xml:space="preserve">#DD6B20</w:t>
            </w:r>
          </w:p>
        </w:tc>
        <w:tc>
          <w:tcPr/>
          <w:p>
            <w:pPr>
              <w:pStyle w:val="Compact"/>
            </w:pPr>
            <w:r>
              <w:t xml:space="preserve">Avisos de advertencia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.alert-modern.error</w:t>
            </w:r>
          </w:p>
        </w:tc>
        <w:tc>
          <w:tcPr/>
          <w:p>
            <w:pPr>
              <w:pStyle w:val="Compact"/>
            </w:pPr>
            <w:r>
              <w:t xml:space="preserve">#FFF5F5</w:t>
            </w:r>
          </w:p>
        </w:tc>
        <w:tc>
          <w:tcPr/>
          <w:p>
            <w:pPr>
              <w:pStyle w:val="Compact"/>
            </w:pPr>
            <w:r>
              <w:t xml:space="preserve">#E53E3E</w:t>
            </w:r>
          </w:p>
        </w:tc>
        <w:tc>
          <w:tcPr/>
          <w:p>
            <w:pPr>
              <w:pStyle w:val="Compact"/>
            </w:pPr>
            <w:r>
              <w:t xml:space="preserve">Mensajes de error</w:t>
            </w:r>
          </w:p>
        </w:tc>
      </w:tr>
    </w:tbl>
    <w:bookmarkEnd w:id="37"/>
    <w:bookmarkEnd w:id="38"/>
    <w:bookmarkStart w:id="40" w:name="X8a05ff29c1b051ee4160f82328c20146a57566d"/>
    <w:p>
      <w:pPr>
        <w:pStyle w:val="Heading3"/>
      </w:pPr>
      <w:r>
        <w:t xml:space="preserve">4.14 Componente de Etiqueta Inspirado en shadcn</w:t>
      </w:r>
    </w:p>
    <w:p>
      <w:pPr>
        <w:pStyle w:val="FirstParagraph"/>
      </w:pPr>
      <w:r>
        <w:t xml:space="preserve">Etiquetas modernas para leyendas e indicadores de estado:</w:t>
      </w:r>
    </w:p>
    <w:p>
      <w:pPr>
        <w:pStyle w:val="SourceCode"/>
      </w:pPr>
      <w:r>
        <w:rPr>
          <w:rStyle w:val="FunctionTok"/>
        </w:rPr>
        <w:t xml:space="preserve">.badge-modern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--transition-fast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9" w:name="variantes-de-etiquetas"/>
    <w:p>
      <w:pPr>
        <w:pStyle w:val="Heading4"/>
      </w:pPr>
      <w:r>
        <w:t xml:space="preserve">Variantes de Etiquetas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Estilo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.badge-modern.default</w:t>
            </w:r>
          </w:p>
        </w:tc>
        <w:tc>
          <w:tcPr/>
          <w:p>
            <w:pPr>
              <w:pStyle w:val="Compact"/>
            </w:pPr>
            <w:r>
              <w:t xml:space="preserve">Acento amarillo</w:t>
            </w:r>
          </w:p>
        </w:tc>
        <w:tc>
          <w:tcPr/>
          <w:p>
            <w:pPr>
              <w:pStyle w:val="Compact"/>
            </w:pPr>
            <w:r>
              <w:t xml:space="preserve">Etiquetas 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.badge-modern.outline</w:t>
            </w:r>
          </w:p>
        </w:tc>
        <w:tc>
          <w:tcPr/>
          <w:p>
            <w:pPr>
              <w:pStyle w:val="Compact"/>
            </w:pPr>
            <w:r>
              <w:t xml:space="preserve">Transparente con borde</w:t>
            </w:r>
          </w:p>
        </w:tc>
        <w:tc>
          <w:tcPr/>
          <w:p>
            <w:pPr>
              <w:pStyle w:val="Compact"/>
            </w:pPr>
            <w:r>
              <w:t xml:space="preserve">Etiquetas secundarias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.badge-modern.secondary</w:t>
            </w:r>
          </w:p>
        </w:tc>
        <w:tc>
          <w:tcPr/>
          <w:p>
            <w:pPr>
              <w:pStyle w:val="Compact"/>
            </w:pPr>
            <w:r>
              <w:t xml:space="preserve">Fondo gris</w:t>
            </w:r>
          </w:p>
        </w:tc>
        <w:tc>
          <w:tcPr/>
          <w:p>
            <w:pPr>
              <w:pStyle w:val="Compact"/>
            </w:pPr>
            <w:r>
              <w:t xml:space="preserve">Etiquetas atenuadas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.badge-modern.satisfactory</w:t>
            </w:r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Puntaje PT ≤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.badge-modern.questionable</w:t>
            </w:r>
          </w:p>
        </w:tc>
        <w:tc>
          <w:tcPr/>
          <w:p>
            <w:pPr>
              <w:pStyle w:val="Compact"/>
            </w:pPr>
            <w:r>
              <w:t xml:space="preserve">Amarillo</w:t>
            </w:r>
          </w:p>
        </w:tc>
        <w:tc>
          <w:tcPr/>
          <w:p>
            <w:pPr>
              <w:pStyle w:val="Compact"/>
            </w:pPr>
            <w:r>
              <w:t xml:space="preserve">Puntaje PT 2.0-3.0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.badge-modern.unsatisfactory</w:t>
            </w:r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Puntaje PT ≥ 3.0</w:t>
            </w:r>
          </w:p>
        </w:tc>
      </w:tr>
    </w:tbl>
    <w:bookmarkEnd w:id="39"/>
    <w:bookmarkEnd w:id="40"/>
    <w:bookmarkStart w:id="42" w:name="componentes-de-carga-mejorados"/>
    <w:p>
      <w:pPr>
        <w:pStyle w:val="Heading3"/>
      </w:pPr>
      <w:r>
        <w:t xml:space="preserve">4.15 Componentes de Carga Mejorados</w:t>
      </w:r>
    </w:p>
    <w:p>
      <w:pPr>
        <w:pStyle w:val="FirstParagraph"/>
      </w:pPr>
      <w:r>
        <w:t xml:space="preserve">Diseño basado en rejilla para las áreas de carga de archivos:</w:t>
      </w:r>
    </w:p>
    <w:p>
      <w:pPr>
        <w:pStyle w:val="SourceCode"/>
      </w:pPr>
      <w:r>
        <w:rPr>
          <w:rStyle w:val="FunctionTok"/>
        </w:rPr>
        <w:t xml:space="preserve">.upload-grid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.upload-item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.upload-label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.upload-label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41" w:name="entrada-de-archivo-mejorada"/>
    <w:p>
      <w:pPr>
        <w:pStyle w:val="Heading4"/>
      </w:pPr>
      <w:r>
        <w:t xml:space="preserve">Entrada de Archivo Mejorada</w:t>
      </w:r>
    </w:p>
    <w:p>
      <w:pPr>
        <w:pStyle w:val="SourceCode"/>
      </w:pPr>
      <w:r>
        <w:rPr>
          <w:rStyle w:val="FunctionTok"/>
        </w:rPr>
        <w:t xml:space="preserve">.shiny-input-container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--transition-normal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.shiny-input-container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ExtensionTok"/>
        </w:rPr>
        <w:t xml:space="preserve">]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.shiny-input-container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ExtensionTok"/>
        </w:rPr>
        <w:t xml:space="preserve">]</w:t>
      </w:r>
      <w:r>
        <w:rPr>
          <w:rStyle w:val="InformationTok"/>
        </w:rPr>
        <w:t xml:space="preserve">::file-selector-button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End w:id="42"/>
    <w:bookmarkStart w:id="44" w:name="pie-de-página-moderno"/>
    <w:p>
      <w:pPr>
        <w:pStyle w:val="Heading3"/>
      </w:pPr>
      <w:r>
        <w:t xml:space="preserve">4.16 Pie de Página Moderno</w:t>
      </w:r>
    </w:p>
    <w:p>
      <w:pPr>
        <w:pStyle w:val="FirstParagraph"/>
      </w:pPr>
      <w:r>
        <w:t xml:space="preserve">Pie de página de tres columnas con información institucional:</w:t>
      </w:r>
    </w:p>
    <w:p>
      <w:pPr>
        <w:pStyle w:val="SourceCode"/>
      </w:pPr>
      <w:r>
        <w:rPr>
          <w:rStyle w:val="FunctionTok"/>
        </w:rPr>
        <w:t xml:space="preserve">.app-footer-modern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#585858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--transition-fast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.footer-bottom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.footer-bottom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43" w:name="estructura-del-pie-de-página-en-shiny"/>
    <w:p>
      <w:pPr>
        <w:pStyle w:val="Heading4"/>
      </w:pPr>
      <w:r>
        <w:t xml:space="preserve">Estructura del Pie de Página en Shiny</w:t>
      </w:r>
    </w:p>
    <w:p>
      <w:pPr>
        <w:pStyle w:val="SourceCode"/>
      </w:pPr>
      <w:r>
        <w:rPr>
          <w:rStyle w:val="NormalTok"/>
        </w:rPr>
        <w:t xml:space="preserve">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footer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"app-footer-modern"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"footer-content"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"footer-section"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h4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"Proyecto"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"Descripción del proyecto..."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"footer-section"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h4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"Instituciones"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"Laboratorio CALAIRE"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"Universidad Nacional de Colombia"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"footer-section"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h4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"mailto:email@example.com"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"email@example.com"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"footer-bottom"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"© 2026 Universidad Nacional de Colombia."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7" w:name="diseño-responsivo"/>
    <w:p>
      <w:pPr>
        <w:pStyle w:val="Heading2"/>
      </w:pPr>
      <w:r>
        <w:t xml:space="preserve">5. Diseño Responsivo</w:t>
      </w:r>
    </w:p>
    <w:bookmarkStart w:id="46" w:name="punto-de-interrupción-para-móviles-768px"/>
    <w:p>
      <w:pPr>
        <w:pStyle w:val="Heading3"/>
      </w:pPr>
      <w:r>
        <w:t xml:space="preserve">5.1 Punto de Interrupción para Móviles (≤768px)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.container-fluid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.well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.nav-tabs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.nav-link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thead 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tbody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stilos-de-impresión"/>
    <w:p>
      <w:pPr>
        <w:pStyle w:val="Heading2"/>
      </w:pPr>
      <w:r>
        <w:t xml:space="preserve">6. Estilos de Impresión</w:t>
      </w:r>
    </w:p>
    <w:p>
      <w:pPr>
        <w:pStyle w:val="FirstParagraph"/>
      </w:pPr>
      <w:r>
        <w:t xml:space="preserve">Para la generación de informes imprimibles: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Ocultar elementos interactivos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.nav-tabs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.dataTables_filter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.dataTables_length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.dataTables_paginate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Eliminar sombras para una impresión más limpia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.well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53" w:name="características-de-accesibilidad"/>
    <w:p>
      <w:pPr>
        <w:pStyle w:val="Heading2"/>
      </w:pPr>
      <w:r>
        <w:t xml:space="preserve">7. Características de Accesibilidad</w:t>
      </w:r>
    </w:p>
    <w:bookmarkStart w:id="49" w:name="indicadores-de-enfoque"/>
    <w:p>
      <w:pPr>
        <w:pStyle w:val="Heading3"/>
      </w:pPr>
      <w:r>
        <w:t xml:space="preserve">7.1 Indicadores de Enfoque</w:t>
      </w:r>
    </w:p>
    <w:p>
      <w:pPr>
        <w:pStyle w:val="SourceCode"/>
      </w:pP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soporte-para-lectores-de-pantalla"/>
    <w:p>
      <w:pPr>
        <w:pStyle w:val="Heading3"/>
      </w:pPr>
      <w:r>
        <w:t xml:space="preserve">7.2 Soporte para Lectores de Pantalla</w:t>
      </w:r>
    </w:p>
    <w:p>
      <w:pPr>
        <w:pStyle w:val="SourceCode"/>
      </w:pPr>
      <w:r>
        <w:rPr>
          <w:rStyle w:val="FunctionTok"/>
        </w:rPr>
        <w:t xml:space="preserve">.sr-only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rect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modo-de-alto-contraste"/>
    <w:p>
      <w:pPr>
        <w:pStyle w:val="Heading3"/>
      </w:pPr>
      <w:r>
        <w:t xml:space="preserve">7.3 Modo de Alto Contraste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prefers-contrast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high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--pt-border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.form-control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.well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currentColor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movimiento-reducido"/>
    <w:p>
      <w:pPr>
        <w:pStyle w:val="Heading3"/>
      </w:pPr>
      <w:r>
        <w:t xml:space="preserve">7.4 Movimiento Reducido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barras-de-desplazamiento-personalizadas"/>
    <w:p>
      <w:pPr>
        <w:pStyle w:val="Heading2"/>
      </w:pPr>
      <w:r>
        <w:t xml:space="preserve">8. Barras de Desplazamiento Personalizadas</w:t>
      </w:r>
    </w:p>
    <w:bookmarkStart w:id="54" w:name="navegadores-webkit-chrome-safari-edge"/>
    <w:p>
      <w:pPr>
        <w:pStyle w:val="Heading3"/>
      </w:pPr>
      <w:r>
        <w:t xml:space="preserve">8.1 Navegadores WebKit (Chrome, Safari, Edge)</w:t>
      </w:r>
    </w:p>
    <w:p>
      <w:pPr>
        <w:pStyle w:val="SourceCode"/>
      </w:pP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--pt-primary-light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::-webkit-scrollbar-thumb:hover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firefox"/>
    <w:p>
      <w:pPr>
        <w:pStyle w:val="Heading3"/>
      </w:pPr>
      <w:r>
        <w:t xml:space="preserve">8.2 Firefox</w:t>
      </w:r>
    </w:p>
    <w:p>
      <w:pPr>
        <w:pStyle w:val="SourceCode"/>
      </w:pP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scrollbar-width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thin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scrollbar-color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estilo-de-componentes-de-terceros"/>
    <w:p>
      <w:pPr>
        <w:pStyle w:val="Heading2"/>
      </w:pPr>
      <w:r>
        <w:t xml:space="preserve">9. Estilo de Componentes de Terceros</w:t>
      </w:r>
    </w:p>
    <w:bookmarkStart w:id="57" w:name="rhandsontable-hoja-de-cálculo"/>
    <w:p>
      <w:pPr>
        <w:pStyle w:val="Heading3"/>
      </w:pPr>
      <w:r>
        <w:t xml:space="preserve">9.1 RHandsontable (Hoja de cálculo)</w:t>
      </w:r>
    </w:p>
    <w:p>
      <w:pPr>
        <w:pStyle w:val="SourceCode"/>
      </w:pPr>
      <w:r>
        <w:rPr>
          <w:rStyle w:val="FunctionTok"/>
        </w:rPr>
        <w:t xml:space="preserve">.handsontable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.handsontable</w:t>
      </w:r>
      <w:r>
        <w:rPr>
          <w:rStyle w:val="NormalTok"/>
        </w:rPr>
        <w:t xml:space="preserve"> th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.handsontable</w:t>
      </w:r>
      <w:r>
        <w:rPr>
          <w:rStyle w:val="NormalTok"/>
        </w:rPr>
        <w:t xml:space="preserve">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.handsontable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--pt-border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Resaltado de la celda seleccionada */</w:t>
      </w:r>
      <w:r>
        <w:br/>
      </w:r>
      <w:r>
        <w:rPr>
          <w:rStyle w:val="FunctionTok"/>
        </w:rPr>
        <w:t xml:space="preserve">.handsontable</w:t>
      </w:r>
      <w:r>
        <w:rPr>
          <w:rStyle w:val="NormalTok"/>
        </w:rPr>
        <w:t xml:space="preserve"> td</w:t>
      </w:r>
      <w:r>
        <w:rPr>
          <w:rStyle w:val="FunctionTok"/>
        </w:rPr>
        <w:t xml:space="preserve">.current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.handsontable</w:t>
      </w:r>
      <w:r>
        <w:rPr>
          <w:rStyle w:val="NormalTok"/>
        </w:rPr>
        <w:t xml:space="preserve"> td</w:t>
      </w:r>
      <w:r>
        <w:rPr>
          <w:rStyle w:val="FunctionTok"/>
        </w:rPr>
        <w:t xml:space="preserve">.area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desplegables-selectize"/>
    <w:p>
      <w:pPr>
        <w:pStyle w:val="Heading3"/>
      </w:pPr>
      <w:r>
        <w:t xml:space="preserve">9.2 Desplegables Selectize</w:t>
      </w:r>
    </w:p>
    <w:p>
      <w:pPr>
        <w:pStyle w:val="SourceCode"/>
      </w:pPr>
      <w:r>
        <w:rPr>
          <w:rStyle w:val="FunctionTok"/>
        </w:rPr>
        <w:t xml:space="preserve">.selectize-dropdown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.selectize-dropdown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.option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.selectize-dropdown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.option.active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--pt-primary-subtle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.selectize-dropdown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.option.selected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contenedores-de-plotly"/>
    <w:p>
      <w:pPr>
        <w:pStyle w:val="Heading3"/>
      </w:pPr>
      <w:r>
        <w:t xml:space="preserve">9.3 Contenedores de Plotly</w:t>
      </w:r>
    </w:p>
    <w:p>
      <w:pPr>
        <w:pStyle w:val="SourceCode"/>
      </w:pPr>
      <w:r>
        <w:rPr>
          <w:rStyle w:val="FunctionTok"/>
        </w:rPr>
        <w:t xml:space="preserve">.shiny-plot-output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.plotly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--pt-bg-card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referencia-visual-de-componentes"/>
    <w:p>
      <w:pPr>
        <w:pStyle w:val="Heading2"/>
      </w:pPr>
      <w:r>
        <w:t xml:space="preserve">10. Referencia Visual de Componentes</w:t>
      </w:r>
    </w:p>
    <w:bookmarkStart w:id="61" w:name="diagrama-de-la-paleta-de-colores"/>
    <w:p>
      <w:pPr>
        <w:pStyle w:val="Heading3"/>
      </w:pPr>
      <w:r>
        <w:t xml:space="preserve">Diagrama de la Paleta de Colores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Primary["Paleta Primaria"]</w:t>
      </w:r>
      <w:r>
        <w:br/>
      </w:r>
      <w:r>
        <w:rPr>
          <w:rStyle w:val="VerbatimChar"/>
        </w:rPr>
        <w:t xml:space="preserve">        P1["#FDB913\n--pt-primary"]</w:t>
      </w:r>
      <w:r>
        <w:br/>
      </w:r>
      <w:r>
        <w:rPr>
          <w:rStyle w:val="VerbatimChar"/>
        </w:rPr>
        <w:t xml:space="preserve">        P2["#FFD54F\n--pt-primary-light"]</w:t>
      </w:r>
      <w:r>
        <w:br/>
      </w:r>
      <w:r>
        <w:rPr>
          <w:rStyle w:val="VerbatimChar"/>
        </w:rPr>
        <w:t xml:space="preserve">        P3["#E5A610\n--pt-primary-dark"]</w:t>
      </w:r>
      <w:r>
        <w:br/>
      </w:r>
      <w:r>
        <w:rPr>
          <w:rStyle w:val="VerbatimChar"/>
        </w:rPr>
        <w:t xml:space="preserve">        P4["#F5F5F0\n--pt-primary-subtle"]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Neutral["Paleta Neutral"]</w:t>
      </w:r>
      <w:r>
        <w:br/>
      </w:r>
      <w:r>
        <w:rPr>
          <w:rStyle w:val="VerbatimChar"/>
        </w:rPr>
        <w:t xml:space="preserve">        N1["#E8EAED\n--pt-bg"]</w:t>
      </w:r>
      <w:r>
        <w:br/>
      </w:r>
      <w:r>
        <w:rPr>
          <w:rStyle w:val="VerbatimChar"/>
        </w:rPr>
        <w:t xml:space="preserve">        N2["#F5F6F7\n--pt-bg-card"]</w:t>
      </w:r>
      <w:r>
        <w:br/>
      </w:r>
      <w:r>
        <w:rPr>
          <w:rStyle w:val="VerbatimChar"/>
        </w:rPr>
        <w:t xml:space="preserve">        N3["#1F2937\n--pt-fg"]</w:t>
      </w:r>
      <w:r>
        <w:br/>
      </w:r>
      <w:r>
        <w:rPr>
          <w:rStyle w:val="VerbatimChar"/>
        </w:rPr>
        <w:t xml:space="preserve">        N4["#6B7280\n--pt-fg-muted"]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Semantic["Colores Semánticos"]</w:t>
      </w:r>
      <w:r>
        <w:br/>
      </w:r>
      <w:r>
        <w:rPr>
          <w:rStyle w:val="VerbatimChar"/>
        </w:rPr>
        <w:t xml:space="preserve">        S1["#38A169\n--pt-success"]</w:t>
      </w:r>
      <w:r>
        <w:br/>
      </w:r>
      <w:r>
        <w:rPr>
          <w:rStyle w:val="VerbatimChar"/>
        </w:rPr>
        <w:t xml:space="preserve">        S2["#ECC94B\n--pt-warning"]</w:t>
      </w:r>
      <w:r>
        <w:br/>
      </w:r>
      <w:r>
        <w:rPr>
          <w:rStyle w:val="VerbatimChar"/>
        </w:rPr>
        <w:t xml:space="preserve">        S3["#E53E3E\n--pt-danger"]</w:t>
      </w:r>
      <w:r>
        <w:br/>
      </w:r>
      <w:r>
        <w:rPr>
          <w:rStyle w:val="VerbatimChar"/>
        </w:rPr>
        <w:t xml:space="preserve">        S4["#3182CE\n--pt-info"]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Scores["Colores de Puntaje"]</w:t>
      </w:r>
      <w:r>
        <w:br/>
      </w:r>
      <w:r>
        <w:rPr>
          <w:rStyle w:val="VerbatimChar"/>
        </w:rPr>
        <w:t xml:space="preserve">        SC1["#00B050\nSatisfactorio"]</w:t>
      </w:r>
      <w:r>
        <w:br/>
      </w:r>
      <w:r>
        <w:rPr>
          <w:rStyle w:val="VerbatimChar"/>
        </w:rPr>
        <w:t xml:space="preserve">        SC2["#FFEB3B\nCuestionable"]</w:t>
      </w:r>
      <w:r>
        <w:br/>
      </w:r>
      <w:r>
        <w:rPr>
          <w:rStyle w:val="VerbatimChar"/>
        </w:rPr>
        <w:t xml:space="preserve">        SC3["#D32F2F\nNo satisfactorio"]</w:t>
      </w:r>
      <w:r>
        <w:br/>
      </w:r>
      <w:r>
        <w:rPr>
          <w:rStyle w:val="VerbatimChar"/>
        </w:rPr>
        <w:t xml:space="preserve">    end</w:t>
      </w:r>
    </w:p>
    <w:bookmarkEnd w:id="61"/>
    <w:bookmarkStart w:id="62" w:name="jerarquía-de-componentes"/>
    <w:p>
      <w:pPr>
        <w:pStyle w:val="Heading3"/>
      </w:pPr>
      <w:r>
        <w:t xml:space="preserve">Jerarquía de Componentes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ROOT[":root Variables CSS"] --&gt; BASE["Estilos Base\ncuerpo, contenedor"]</w:t>
      </w:r>
      <w:r>
        <w:br/>
      </w:r>
      <w:r>
        <w:rPr>
          <w:rStyle w:val="VerbatimChar"/>
        </w:rPr>
        <w:t xml:space="preserve">    BASE --&gt; LAYOUT["Componentes de Diseño\ntarjetas, barra lateral, pestañas"]</w:t>
      </w:r>
      <w:r>
        <w:br/>
      </w:r>
      <w:r>
        <w:rPr>
          <w:rStyle w:val="VerbatimChar"/>
        </w:rPr>
        <w:t xml:space="preserve">    LAYOUT --&gt; FORMS["Controles de Formulario\nentradas, botones, deslizadores"]</w:t>
      </w:r>
      <w:r>
        <w:br/>
      </w:r>
      <w:r>
        <w:rPr>
          <w:rStyle w:val="VerbatimChar"/>
        </w:rPr>
        <w:t xml:space="preserve">    LAYOUT --&gt; DATA["Visualización de Datos\ntablas, gráficos, etiquetas"]</w:t>
      </w:r>
      <w:r>
        <w:br/>
      </w:r>
      <w:r>
        <w:rPr>
          <w:rStyle w:val="VerbatimChar"/>
        </w:rPr>
        <w:t xml:space="preserve">    DATA --&gt; FEEDBACK["Retroalimentación\nalertas, progreso, modales"]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ROOT --&gt; SHADCN["Componentes shadcn\ntarjetas, alertas, etiquetas"]</w:t>
      </w:r>
      <w:r>
        <w:br/>
      </w:r>
      <w:r>
        <w:rPr>
          <w:rStyle w:val="VerbatimChar"/>
        </w:rPr>
        <w:t xml:space="preserve">    ROOT --&gt; HEADER["Encabezado y Pie\nimagen de marca, diseño"]</w:t>
      </w:r>
      <w:r>
        <w:br/>
      </w:r>
      <w:r>
        <w:rPr>
          <w:rStyle w:val="VerbatimChar"/>
        </w:rPr>
        <w:t xml:space="preserve">    ROOT --&gt; RESP["Responsivo\nconsultas @media"]</w:t>
      </w:r>
      <w:r>
        <w:br/>
      </w:r>
      <w:r>
        <w:rPr>
          <w:rStyle w:val="VerbatimChar"/>
        </w:rPr>
        <w:t xml:space="preserve">    ROOT --&gt; A11Y["Accesibilidad\ncontraste, movimiento, enfoque"]</w:t>
      </w:r>
      <w:r>
        <w:br/>
      </w:r>
      <w:r>
        <w:rPr>
          <w:rStyle w:val="VerbatimChar"/>
        </w:rPr>
        <w:t xml:space="preserve">    ROOT --&gt; PRINT["Estilos de Impresión\n@media print"]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guía-de-personalización"/>
    <w:p>
      <w:pPr>
        <w:pStyle w:val="Heading2"/>
      </w:pPr>
      <w:r>
        <w:t xml:space="preserve">11. Guía de Personalización</w:t>
      </w:r>
    </w:p>
    <w:bookmarkStart w:id="64" w:name="cambio-del-color-primario"/>
    <w:p>
      <w:pPr>
        <w:pStyle w:val="Heading3"/>
      </w:pPr>
      <w:r>
        <w:t xml:space="preserve">11.1 Cambio del Color Primario</w:t>
      </w:r>
    </w:p>
    <w:p>
      <w:pPr>
        <w:pStyle w:val="FirstParagraph"/>
      </w:pPr>
      <w:r>
        <w:t xml:space="preserve">Para cambiar el color de la marca de amarillo a otro color: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Ejemplo: Tema azul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#3182CE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#63B3ED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#2B6CB0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--pt-primary-subtle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#EBF8FF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--pt-border-focus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#3182CE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adición-de-nuevas-categorías-de-puntaje"/>
    <w:p>
      <w:pPr>
        <w:pStyle w:val="Heading3"/>
      </w:pPr>
      <w:r>
        <w:t xml:space="preserve">11.2 Adición de Nuevas Categorías de Puntaje</w:t>
      </w:r>
    </w:p>
    <w:p>
      <w:pPr>
        <w:pStyle w:val="SourceCode"/>
      </w:pPr>
      <w:r>
        <w:rPr>
          <w:rStyle w:val="CommentTok"/>
        </w:rPr>
        <w:t xml:space="preserve">/* Ejemplo: Adición de un nivel de "Advertencia" */</w:t>
      </w:r>
      <w:r>
        <w:br/>
      </w:r>
      <w:r>
        <w:rPr>
          <w:rStyle w:val="FunctionTok"/>
        </w:rPr>
        <w:t xml:space="preserve">.badge-warning-level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.status-warning-level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#FF9800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--space-xs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X28136e8b88bd61d68fb3f398515f32f78b8451c"/>
    <w:p>
      <w:pPr>
        <w:pStyle w:val="Heading3"/>
      </w:pPr>
      <w:r>
        <w:t xml:space="preserve">11.3 Creación de Cajas de Valor Personalizadas</w:t>
      </w:r>
    </w:p>
    <w:p>
      <w:pPr>
        <w:pStyle w:val="SourceCode"/>
      </w:pPr>
      <w:r>
        <w:rPr>
          <w:rStyle w:val="CommentTok"/>
        </w:rPr>
        <w:t xml:space="preserve">/* Variante de caja de valor de éxito */</w:t>
      </w:r>
      <w:r>
        <w:br/>
      </w:r>
      <w:r>
        <w:rPr>
          <w:rStyle w:val="FunctionTok"/>
        </w:rPr>
        <w:t xml:space="preserve">.value-box.success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.value-box.success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--pt-success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olución-de-problemas"/>
    <w:p>
      <w:pPr>
        <w:pStyle w:val="Heading2"/>
      </w:pPr>
      <w:r>
        <w:t xml:space="preserve">12. Solución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estilos no se aplican</w:t>
            </w:r>
          </w:p>
        </w:tc>
        <w:tc>
          <w:tcPr/>
          <w:p>
            <w:pPr>
              <w:pStyle w:val="Compact"/>
            </w:pPr>
            <w:r>
              <w:t xml:space="preserve">CSS no cargado</w:t>
            </w:r>
          </w:p>
        </w:tc>
        <w:tc>
          <w:tcPr/>
          <w:p>
            <w:pPr>
              <w:pStyle w:val="Compact"/>
            </w:pPr>
            <w:r>
              <w:t xml:space="preserve">Verificar que</w:t>
            </w:r>
            <w:r>
              <w:t xml:space="preserve"> </w:t>
            </w:r>
            <w:r>
              <w:rPr>
                <w:rStyle w:val="VerbatimChar"/>
              </w:rPr>
              <w:t xml:space="preserve">www/appR.css</w:t>
            </w:r>
            <w:r>
              <w:t xml:space="preserve"> </w:t>
            </w:r>
            <w:r>
              <w:t xml:space="preserve">existe y la ruta es correcta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no definidas</w:t>
            </w:r>
          </w:p>
        </w:tc>
        <w:tc>
          <w:tcPr/>
          <w:p>
            <w:pPr>
              <w:pStyle w:val="Compact"/>
            </w:pPr>
            <w:r>
              <w:t xml:space="preserve">Navegador antiguo</w:t>
            </w:r>
          </w:p>
        </w:tc>
        <w:tc>
          <w:tcPr/>
          <w:p>
            <w:pPr>
              <w:pStyle w:val="Compact"/>
            </w:pPr>
            <w:r>
              <w:t xml:space="preserve">Usar valores de respaldo:</w:t>
            </w:r>
            <w:r>
              <w:t xml:space="preserve"> </w:t>
            </w:r>
            <w:r>
              <w:rPr>
                <w:rStyle w:val="VerbatimChar"/>
              </w:rPr>
              <w:t xml:space="preserve">color: #FDB913; color: var(--pt-primary);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Conflictos con bslib</w:t>
            </w:r>
          </w:p>
        </w:tc>
        <w:tc>
          <w:tcPr/>
          <w:p>
            <w:pPr>
              <w:pStyle w:val="Compact"/>
            </w:pPr>
            <w:r>
              <w:t xml:space="preserve">Problemas de especificidad</w:t>
            </w:r>
          </w:p>
        </w:tc>
        <w:tc>
          <w:tcPr/>
          <w:p>
            <w:pPr>
              <w:pStyle w:val="Compact"/>
            </w:pPr>
            <w:r>
              <w:t xml:space="preserve">Añadir</w:t>
            </w:r>
            <w:r>
              <w:t xml:space="preserve"> </w:t>
            </w:r>
            <w:r>
              <w:rPr>
                <w:rStyle w:val="VerbatimChar"/>
              </w:rPr>
              <w:t xml:space="preserve">!important</w:t>
            </w:r>
            <w:r>
              <w:t xml:space="preserve"> </w:t>
            </w:r>
            <w:r>
              <w:t xml:space="preserve">o aumentar la especificidad del selector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de impresión roto</w:t>
            </w:r>
          </w:p>
        </w:tc>
        <w:tc>
          <w:tcPr/>
          <w:p>
            <w:pPr>
              <w:pStyle w:val="Compact"/>
            </w:pPr>
            <w:r>
              <w:t xml:space="preserve">Elementos interactivos</w:t>
            </w:r>
          </w:p>
        </w:tc>
        <w:tc>
          <w:tcPr/>
          <w:p>
            <w:pPr>
              <w:pStyle w:val="Compact"/>
            </w:pPr>
            <w:r>
              <w:t xml:space="preserve">Comprobar que las reglas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ocultan botones/filtros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Barra de desplazamiento sin estilo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Firefox utiliza la propiedad</w:t>
            </w:r>
            <w:r>
              <w:t xml:space="preserve"> </w:t>
            </w:r>
            <w:r>
              <w:rPr>
                <w:rStyle w:val="VerbatimChar"/>
              </w:rPr>
              <w:t xml:space="preserve">scrollbar-color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consideraciones-de-desempeño"/>
    <w:p>
      <w:pPr>
        <w:pStyle w:val="Heading2"/>
      </w:pPr>
      <w:r>
        <w:t xml:space="preserve">13. Consideraciones de Desempeño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Transiciones</w:t>
      </w:r>
      <w:r>
        <w:t xml:space="preserve">: Limitadas a propiedades rápidas (</w:t>
      </w:r>
      <w:r>
        <w:rPr>
          <w:rStyle w:val="VerbatimChar"/>
        </w:rPr>
        <w:t xml:space="preserve">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Sombras</w:t>
      </w:r>
      <w:r>
        <w:t xml:space="preserve">: Uso de variables CSS para niveles de sombra coherentes.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Gradientes</w:t>
      </w:r>
      <w:r>
        <w:t xml:space="preserve">: Aplicados a elementos estáticos, no animados.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Efectos de Hover</w:t>
      </w:r>
      <w:r>
        <w:t xml:space="preserve">: Transformaciones sutiles (</w:t>
      </w:r>
      <w:r>
        <w:rPr>
          <w:rStyle w:val="VerbatimChar"/>
        </w:rPr>
        <w:t xml:space="preserve">translateY(-1px)</w:t>
      </w:r>
      <w:r>
        <w:t xml:space="preserve">) en lugar de reflujos costosos.</w:t>
      </w:r>
    </w:p>
    <w:p>
      <w:r>
        <w:pict>
          <v:rect style="width:0;height:1.5pt" o:hralign="center" o:hrstd="t" o:hr="t"/>
        </w:pict>
      </w:r>
    </w:p>
    <w:bookmarkEnd w:id="69"/>
    <w:bookmarkStart w:id="73" w:name="ver-también"/>
    <w:p>
      <w:pPr>
        <w:pStyle w:val="Heading2"/>
      </w:pPr>
      <w:r>
        <w:t xml:space="preserve">14. Ver También</w:t>
      </w:r>
    </w:p>
    <w:p>
      <w:pPr>
        <w:pStyle w:val="Compact"/>
        <w:numPr>
          <w:ilvl w:val="0"/>
          <w:numId w:val="1003"/>
        </w:numPr>
      </w:pPr>
      <w:hyperlink r:id="rId70">
        <w:r>
          <w:rPr>
            <w:rStyle w:val="Hyperlink"/>
          </w:rPr>
          <w:t xml:space="preserve">15_arquitectura.md</w:t>
        </w:r>
      </w:hyperlink>
      <w:r>
        <w:t xml:space="preserve"> </w:t>
      </w:r>
      <w:r>
        <w:t xml:space="preserve">- Vista general de la arquitectura del sistema.</w:t>
      </w:r>
    </w:p>
    <w:p>
      <w:pPr>
        <w:pStyle w:val="Compact"/>
        <w:numPr>
          <w:ilvl w:val="0"/>
          <w:numId w:val="1003"/>
        </w:numPr>
      </w:pPr>
      <w:hyperlink r:id="rId71">
        <w:r>
          <w:rPr>
            <w:rStyle w:val="Hyperlink"/>
          </w:rPr>
          <w:t xml:space="preserve">16_personalizacion.md</w:t>
        </w:r>
      </w:hyperlink>
      <w:r>
        <w:t xml:space="preserve"> </w:t>
      </w:r>
      <w:r>
        <w:t xml:space="preserve">- Personalización del tema y el diseño.</w:t>
      </w:r>
    </w:p>
    <w:p>
      <w:pPr>
        <w:pStyle w:val="Compact"/>
        <w:numPr>
          <w:ilvl w:val="0"/>
          <w:numId w:val="1003"/>
        </w:numPr>
      </w:pPr>
      <w:hyperlink r:id="rId72">
        <w:r>
          <w:rPr>
            <w:rStyle w:val="Hyperlink"/>
          </w:rPr>
          <w:t xml:space="preserve">Documentación de bslib</w:t>
        </w:r>
      </w:hyperlink>
      <w:r>
        <w:t xml:space="preserve"> </w:t>
      </w:r>
      <w:r>
        <w:t xml:space="preserve">- Integración de Bootstrap para Shiny.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0" Target="15_arquitectura.md" TargetMode="External" /><Relationship Type="http://schemas.openxmlformats.org/officeDocument/2006/relationships/hyperlink" Id="rId71" Target="16_personalizacion.md" TargetMode="External" /><Relationship Type="http://schemas.openxmlformats.org/officeDocument/2006/relationships/hyperlink" Id="rId72" Target="https://rstudio.github.io/bslib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15_arquitectura.md" TargetMode="External" /><Relationship Type="http://schemas.openxmlformats.org/officeDocument/2006/relationships/hyperlink" Id="rId71" Target="16_personalizacion.md" TargetMode="External" /><Relationship Type="http://schemas.openxmlformats.org/officeDocument/2006/relationships/hyperlink" Id="rId72" Target="https://rstudio.github.io/bslib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2026-01-29T03:50:37Z</dcterms:created>
  <dcterms:modified xsi:type="dcterms:W3CDTF">2026-01-29T03:50:37Z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