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Manual Completo: Aplicativo de Ensayos de Aptitud v0.4.0</w:t>
      </w:r>
    </w:p>
    <w:p>
      <w:pPr>
        <w:pStyle w:val="Author"/>
      </w:pPr>
      <w:r>
        <w:t xml:space="preserve">Laboratorio CALAIRE (UNAL) / Instituto Nacional de Metrología (INM)</w:t>
      </w:r>
    </w:p>
    <w:p>
      <w:pPr>
        <w:pStyle w:val="Date"/>
      </w:pPr>
      <w:r>
        <w:t xml:space="preserve">2026-01-28</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2" w:name="X55847805b5726d4e150a152115c3f646bd111ca"/>
    <w:p>
      <w:pPr>
        <w:pStyle w:val="Heading1"/>
      </w:pPr>
      <w:r>
        <w:t xml:space="preserve">Manual Completo: Aplicativo de Ensayos de Aptitud v0.4.0</w:t>
      </w:r>
    </w:p>
    <w:p>
      <w:pPr>
        <w:pStyle w:val="FirstParagraph"/>
      </w:pPr>
      <w:r>
        <w:rPr>
          <w:b/>
          <w:bCs/>
        </w:rPr>
        <w:t xml:space="preserve">Fecha:</w:t>
      </w:r>
      <w:r>
        <w:t xml:space="preserve"> </w:t>
      </w:r>
      <w:r>
        <w:t xml:space="preserve">28 de enero de 2026</w:t>
      </w:r>
      <w:r>
        <w:br/>
      </w:r>
      <w:r>
        <w:rPr>
          <w:b/>
          <w:bCs/>
        </w:rPr>
        <w:t xml:space="preserve">Versión:</w:t>
      </w:r>
      <w:r>
        <w:t xml:space="preserve"> </w:t>
      </w:r>
      <w:r>
        <w:t xml:space="preserve">0.4.0</w:t>
      </w:r>
      <w:r>
        <w:br/>
      </w:r>
      <w:r>
        <w:rPr>
          <w:b/>
          <w:bCs/>
        </w:rPr>
        <w:t xml:space="preserve">Autores:</w:t>
      </w:r>
      <w:r>
        <w:t xml:space="preserve"> </w:t>
      </w:r>
      <w:r>
        <w:t xml:space="preserve">Laboratorio CALAIRE (Universidad Nacional de Colombia) / Instituto Nacional de Metrología (INM)</w:t>
      </w:r>
      <w:r>
        <w:br/>
      </w:r>
      <w:r>
        <w:rPr>
          <w:b/>
          <w:bCs/>
        </w:rPr>
        <w:t xml:space="preserve">Licencia:</w:t>
      </w:r>
      <w:r>
        <w:t xml:space="preserve"> </w:t>
      </w:r>
      <w:r>
        <w:t xml:space="preserve">MIT</w:t>
      </w:r>
    </w:p>
    <w:p>
      <w:r>
        <w:pict>
          <v:rect style="width:0;height:1.5pt" o:hralign="center" o:hrstd="t" o:hr="t"/>
        </w:pict>
      </w:r>
    </w:p>
    <w:bookmarkStart w:id="11" w:name="resumen-ejecutivo"/>
    <w:p>
      <w:pPr>
        <w:pStyle w:val="Heading2"/>
      </w:pPr>
      <w:r>
        <w:t xml:space="preserve">Resumen Ejecutivo</w:t>
      </w:r>
    </w:p>
    <w:p>
      <w:pPr>
        <w:pStyle w:val="FirstParagraph"/>
      </w:pPr>
      <w:r>
        <w:t xml:space="preserve">Este manual completo proporciona una guía integral para el uso, configuración y desarrollo del Aplicativo de Análisis de Ensayos de Aptitud (PT) para gases contaminantes criterio. La aplicación implementa los estándares</w:t>
      </w:r>
      <w:r>
        <w:t xml:space="preserve"> </w:t>
      </w:r>
      <w:r>
        <w:rPr>
          <w:b/>
          <w:bCs/>
        </w:rPr>
        <w:t xml:space="preserve">ISO 13528:2022</w:t>
      </w:r>
      <w:r>
        <w:t xml:space="preserve"> </w:t>
      </w:r>
      <w:r>
        <w:t xml:space="preserve">e</w:t>
      </w:r>
      <w:r>
        <w:t xml:space="preserve"> </w:t>
      </w:r>
      <w:r>
        <w:rPr>
          <w:b/>
          <w:bCs/>
        </w:rPr>
        <w:t xml:space="preserve">ISO 17043:2024</w:t>
      </w:r>
      <w:r>
        <w:t xml:space="preserve">, proporcionando herramientas para evaluar el desempeño de laboratorios mediante comparaciones interlaboratorio.</w:t>
      </w:r>
    </w:p>
    <w:bookmarkStart w:id="9" w:name="propósito-del-manual"/>
    <w:p>
      <w:pPr>
        <w:pStyle w:val="Heading3"/>
      </w:pPr>
      <w:r>
        <w:t xml:space="preserve">Propósito del Manual</w:t>
      </w:r>
    </w:p>
    <w:p>
      <w:pPr>
        <w:pStyle w:val="FirstParagraph"/>
      </w:pPr>
      <w:r>
        <w:t xml:space="preserve">Este documento consolida toda la documentación técnica y de usuario del proyecto en un único recurso navegable, organizado en cuatro partes principales:</w:t>
      </w:r>
    </w:p>
    <w:p>
      <w:pPr>
        <w:pStyle w:val="Compact"/>
        <w:numPr>
          <w:ilvl w:val="0"/>
          <w:numId w:val="1001"/>
        </w:numPr>
      </w:pPr>
      <w:r>
        <w:rPr>
          <w:b/>
          <w:bCs/>
        </w:rPr>
        <w:t xml:space="preserve">Introducción</w:t>
      </w:r>
      <w:r>
        <w:t xml:space="preserve"> </w:t>
      </w:r>
      <w:r>
        <w:t xml:space="preserve">- Configuración, inicio rápido y conceptos fundamentales</w:t>
      </w:r>
    </w:p>
    <w:p>
      <w:pPr>
        <w:pStyle w:val="Compact"/>
        <w:numPr>
          <w:ilvl w:val="0"/>
          <w:numId w:val="1001"/>
        </w:numPr>
      </w:pPr>
      <w:r>
        <w:rPr>
          <w:b/>
          <w:bCs/>
        </w:rPr>
        <w:t xml:space="preserve">Guía de Usuario</w:t>
      </w:r>
      <w:r>
        <w:t xml:space="preserve"> </w:t>
      </w:r>
      <w:r>
        <w:t xml:space="preserve">- Uso detallado de cada módulo funcional</w:t>
      </w:r>
    </w:p>
    <w:p>
      <w:pPr>
        <w:pStyle w:val="Compact"/>
        <w:numPr>
          <w:ilvl w:val="0"/>
          <w:numId w:val="1001"/>
        </w:numPr>
      </w:pPr>
      <w:r>
        <w:rPr>
          <w:b/>
          <w:bCs/>
        </w:rPr>
        <w:t xml:space="preserve">Referencia Técnica</w:t>
      </w:r>
      <w:r>
        <w:t xml:space="preserve"> </w:t>
      </w:r>
      <w:r>
        <w:t xml:space="preserve">- Detalles matemáticos, fórmulas ISO y API del paquete ptcalc</w:t>
      </w:r>
    </w:p>
    <w:p>
      <w:pPr>
        <w:pStyle w:val="Compact"/>
        <w:numPr>
          <w:ilvl w:val="0"/>
          <w:numId w:val="1001"/>
        </w:numPr>
      </w:pPr>
      <w:r>
        <w:rPr>
          <w:b/>
          <w:bCs/>
        </w:rPr>
        <w:t xml:space="preserve">Desarrollo</w:t>
      </w:r>
      <w:r>
        <w:t xml:space="preserve"> </w:t>
      </w:r>
      <w:r>
        <w:t xml:space="preserve">- Arquitectura, personalización y extensión de la aplicación</w:t>
      </w:r>
    </w:p>
    <w:bookmarkEnd w:id="9"/>
    <w:bookmarkStart w:id="10" w:name="cambios-en-v0.4.0"/>
    <w:p>
      <w:pPr>
        <w:pStyle w:val="Heading3"/>
      </w:pPr>
      <w:r>
        <w:t xml:space="preserve">Cambios en v0.4.0</w:t>
      </w:r>
    </w:p>
    <w:p>
      <w:pPr>
        <w:pStyle w:val="Compact"/>
        <w:numPr>
          <w:ilvl w:val="0"/>
          <w:numId w:val="1002"/>
        </w:numPr>
      </w:pPr>
      <w:r>
        <w:t xml:space="preserve">✅ Auditoría completa de documentación (25 archivos consolidados)</w:t>
      </w:r>
    </w:p>
    <w:p>
      <w:pPr>
        <w:pStyle w:val="Compact"/>
        <w:numPr>
          <w:ilvl w:val="0"/>
          <w:numId w:val="1002"/>
        </w:numPr>
      </w:pPr>
      <w:r>
        <w:t xml:space="preserve">✅ Corrección de 12 referencias obsoletas (</w:t>
      </w:r>
      <w:r>
        <w:rPr>
          <w:rStyle w:val="VerbatimChar"/>
        </w:rPr>
        <w:t xml:space="preserve">cloned_app.R</w:t>
      </w:r>
      <w:r>
        <w:t xml:space="preserve"> </w:t>
      </w:r>
      <w:r>
        <w:t xml:space="preserve">→</w:t>
      </w:r>
      <w:r>
        <w:t xml:space="preserve"> </w:t>
      </w:r>
      <w:r>
        <w:rPr>
          <w:rStyle w:val="VerbatimChar"/>
        </w:rPr>
        <w:t xml:space="preserve">app.R</w:t>
      </w:r>
      <w:r>
        <w:t xml:space="preserve">)</w:t>
      </w:r>
    </w:p>
    <w:p>
      <w:pPr>
        <w:pStyle w:val="Compact"/>
        <w:numPr>
          <w:ilvl w:val="0"/>
          <w:numId w:val="1002"/>
        </w:numPr>
      </w:pPr>
      <w:r>
        <w:t xml:space="preserve">✅ Actualización de contadores de líneas (app.R: 5,685, CSS: 1,456, report_template.Rmd: 552)</w:t>
      </w:r>
    </w:p>
    <w:p>
      <w:pPr>
        <w:pStyle w:val="Compact"/>
        <w:numPr>
          <w:ilvl w:val="0"/>
          <w:numId w:val="1002"/>
        </w:numPr>
      </w:pPr>
      <w:r>
        <w:t xml:space="preserve">✅ Verificación de 36 referencias de línea específicas</w:t>
      </w:r>
    </w:p>
    <w:p>
      <w:pPr>
        <w:pStyle w:val="Compact"/>
        <w:numPr>
          <w:ilvl w:val="0"/>
          <w:numId w:val="1002"/>
        </w:numPr>
      </w:pPr>
      <w:r>
        <w:t xml:space="preserve">✅ Estandarización de idioma (eliminación contenido bilingüe duplicado)</w:t>
      </w:r>
    </w:p>
    <w:p>
      <w:pPr>
        <w:pStyle w:val="Compact"/>
        <w:numPr>
          <w:ilvl w:val="0"/>
          <w:numId w:val="1002"/>
        </w:numPr>
      </w:pPr>
      <w:r>
        <w:t xml:space="preserve">✅ Actualización de versiones en archivos clave</w:t>
      </w:r>
    </w:p>
    <w:p>
      <w:r>
        <w:pict>
          <v:rect style="width:0;height:1.5pt" o:hralign="center" o:hrstd="t" o:hr="t"/>
        </w:pict>
      </w:r>
    </w:p>
    <w:bookmarkEnd w:id="10"/>
    <w:bookmarkEnd w:id="11"/>
    <w:bookmarkEnd w:id="12"/>
    <w:bookmarkStart w:id="34" w:name="parte-i-introducción"/>
    <w:p>
      <w:pPr>
        <w:pStyle w:val="Heading1"/>
      </w:pPr>
      <w:r>
        <w:t xml:space="preserve">PARTE I: INTRODUCCIÓN</w:t>
      </w:r>
    </w:p>
    <w:bookmarkStart w:id="21" w:name="inicio-rápido"/>
    <w:p>
      <w:pPr>
        <w:pStyle w:val="Heading2"/>
      </w:pPr>
      <w:r>
        <w:t xml:space="preserve">1. Inicio Rápido</w:t>
      </w:r>
    </w:p>
    <w:p>
      <w:pPr>
        <w:pStyle w:val="FirstParagraph"/>
      </w:pPr>
      <w:r>
        <w:t xml:space="preserve">Esta guía le permitirá poner en marcha el Aplicativo de Ensayos de Aptitud en menos de 5 minutos.</w:t>
      </w:r>
    </w:p>
    <w:bookmarkStart w:id="13" w:name="requisitos-del-sistema"/>
    <w:p>
      <w:pPr>
        <w:pStyle w:val="Heading3"/>
      </w:pPr>
      <w:r>
        <w:t xml:space="preserve">1.1 Requisitos del Sistema</w:t>
      </w:r>
    </w:p>
    <w:tbl>
      <w:tblPr>
        <w:tblStyle w:val="Table"/>
        <w:tblW w:type="pct" w:w="5000"/>
        <w:tblLayout w:type="fixed"/>
        <w:tblLook w:firstRow="1" w:lastRow="0" w:firstColumn="0" w:lastColumn="0" w:noHBand="0" w:noVBand="0" w:val="0020"/>
      </w:tblPr>
      <w:tblGrid>
        <w:gridCol w:w="2394"/>
        <w:gridCol w:w="3131"/>
        <w:gridCol w:w="2394"/>
      </w:tblGrid>
      <w:tr>
        <w:trPr>
          <w:tblHeader w:val="on"/>
        </w:trPr>
        <w:tc>
          <w:tcPr/>
          <w:p>
            <w:pPr>
              <w:pStyle w:val="Compact"/>
            </w:pPr>
            <w:r>
              <w:t xml:space="preserve">Requisito</w:t>
            </w:r>
          </w:p>
        </w:tc>
        <w:tc>
          <w:tcPr/>
          <w:p>
            <w:pPr>
              <w:pStyle w:val="Compact"/>
            </w:pPr>
            <w:r>
              <w:t xml:space="preserve">Versión Mínima</w:t>
            </w:r>
          </w:p>
        </w:tc>
        <w:tc>
          <w:tcPr/>
          <w:p>
            <w:pPr>
              <w:pStyle w:val="Compact"/>
            </w:pPr>
            <w:r>
              <w:t xml:space="preserve">Recomendado</w:t>
            </w:r>
          </w:p>
        </w:tc>
      </w:tr>
      <w:tr>
        <w:tc>
          <w:tcPr/>
          <w:p>
            <w:pPr>
              <w:pStyle w:val="Compact"/>
            </w:pPr>
            <w:r>
              <w:rPr>
                <w:b/>
                <w:bCs/>
              </w:rPr>
              <w:t xml:space="preserve">R</w:t>
            </w:r>
          </w:p>
        </w:tc>
        <w:tc>
          <w:tcPr/>
          <w:p>
            <w:pPr>
              <w:pStyle w:val="Compact"/>
            </w:pPr>
            <w:r>
              <w:t xml:space="preserve">4.1.0</w:t>
            </w:r>
          </w:p>
        </w:tc>
        <w:tc>
          <w:tcPr/>
          <w:p>
            <w:pPr>
              <w:pStyle w:val="Compact"/>
            </w:pPr>
            <w:r>
              <w:t xml:space="preserve">4.4.0 o posterior</w:t>
            </w:r>
          </w:p>
        </w:tc>
      </w:tr>
      <w:tr>
        <w:tc>
          <w:tcPr/>
          <w:p>
            <w:pPr>
              <w:pStyle w:val="Compact"/>
            </w:pPr>
            <w:r>
              <w:rPr>
                <w:b/>
                <w:bCs/>
              </w:rPr>
              <w:t xml:space="preserve">RStudio</w:t>
            </w:r>
          </w:p>
        </w:tc>
        <w:tc>
          <w:tcPr/>
          <w:p>
            <w:pPr>
              <w:pStyle w:val="Compact"/>
            </w:pPr>
            <w:r>
              <w:t xml:space="preserve">2023.06</w:t>
            </w:r>
          </w:p>
        </w:tc>
        <w:tc>
          <w:tcPr/>
          <w:p>
            <w:pPr>
              <w:pStyle w:val="Compact"/>
            </w:pPr>
            <w:r>
              <w:t xml:space="preserve">2024.04 o posterior</w:t>
            </w:r>
          </w:p>
        </w:tc>
      </w:tr>
      <w:tr>
        <w:tc>
          <w:tcPr/>
          <w:p>
            <w:pPr>
              <w:pStyle w:val="Compact"/>
            </w:pPr>
            <w:r>
              <w:rPr>
                <w:b/>
                <w:bCs/>
              </w:rPr>
              <w:t xml:space="preserve">Sistema Operativo</w:t>
            </w:r>
          </w:p>
        </w:tc>
        <w:tc>
          <w:tcPr/>
          <w:p>
            <w:pPr>
              <w:pStyle w:val="Compact"/>
            </w:pPr>
            <w:r>
              <w:t xml:space="preserve">Windows 10+, macOS 11+, Linux</w:t>
            </w:r>
          </w:p>
        </w:tc>
        <w:tc>
          <w:tcPr/>
          <w:p>
            <w:pPr>
              <w:pStyle w:val="Compact"/>
            </w:pPr>
            <w:r>
              <w:t xml:space="preserve">Cualquier SO moderno</w:t>
            </w:r>
          </w:p>
        </w:tc>
      </w:tr>
      <w:tr>
        <w:tc>
          <w:tcPr/>
          <w:p>
            <w:pPr>
              <w:pStyle w:val="Compact"/>
            </w:pPr>
            <w:r>
              <w:rPr>
                <w:b/>
                <w:bCs/>
              </w:rPr>
              <w:t xml:space="preserve">RAM</w:t>
            </w:r>
          </w:p>
        </w:tc>
        <w:tc>
          <w:tcPr/>
          <w:p>
            <w:pPr>
              <w:pStyle w:val="Compact"/>
            </w:pPr>
            <w:r>
              <w:t xml:space="preserve">4 GB</w:t>
            </w:r>
          </w:p>
        </w:tc>
        <w:tc>
          <w:tcPr/>
          <w:p>
            <w:pPr>
              <w:pStyle w:val="Compact"/>
            </w:pPr>
            <w:r>
              <w:t xml:space="preserve">8 GB+</w:t>
            </w:r>
          </w:p>
        </w:tc>
      </w:tr>
      <w:tr>
        <w:tc>
          <w:tcPr/>
          <w:p>
            <w:pPr>
              <w:pStyle w:val="Compact"/>
            </w:pPr>
            <w:r>
              <w:rPr>
                <w:b/>
                <w:bCs/>
              </w:rPr>
              <w:t xml:space="preserve">Navegador Web</w:t>
            </w:r>
          </w:p>
        </w:tc>
        <w:tc>
          <w:tcPr/>
          <w:p>
            <w:pPr>
              <w:pStyle w:val="Compact"/>
            </w:pPr>
            <w:r>
              <w:t xml:space="preserve">Navegador moderno (Chrome, Firefox, Edge, Safari)</w:t>
            </w:r>
          </w:p>
        </w:tc>
        <w:tc>
          <w:tcPr/>
          <w:p>
            <w:pPr>
              <w:pStyle w:val="Compact"/>
            </w:pPr>
          </w:p>
        </w:tc>
      </w:tr>
    </w:tbl>
    <w:bookmarkEnd w:id="13"/>
    <w:bookmarkStart w:id="16" w:name="instalación"/>
    <w:p>
      <w:pPr>
        <w:pStyle w:val="Heading3"/>
      </w:pPr>
      <w:r>
        <w:t xml:space="preserve">1.2 Instalación</w:t>
      </w:r>
    </w:p>
    <w:bookmarkStart w:id="14" w:name="X91a0fdfd3dc5893bf24d471bc0de46982c3fca0"/>
    <w:p>
      <w:pPr>
        <w:pStyle w:val="Heading4"/>
      </w:pPr>
      <w:r>
        <w:t xml:space="preserve">Paso 1: Instalar los Paquetes de R Requeridos</w:t>
      </w:r>
    </w:p>
    <w:p>
      <w:pPr>
        <w:pStyle w:val="FirstParagraph"/>
      </w:pPr>
      <w:r>
        <w:t xml:space="preserve">Abra R o RStudio y ejecute el siguiente comando para instalar todas las dependencias necesarias:</w:t>
      </w:r>
    </w:p>
    <w:p>
      <w:pPr>
        <w:pStyle w:val="SourceCode"/>
      </w:pPr>
      <w:r>
        <w:rPr>
          <w:rStyle w:val="FunctionTok"/>
        </w:rPr>
        <w:t xml:space="preserve">install.packages</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"shiny"</w:t>
      </w:r>
      <w:r>
        <w:rPr>
          <w:rStyle w:val="NormalTok"/>
        </w:rPr>
        <w:t xml:space="preserve">, </w:t>
      </w:r>
      <w:r>
        <w:rPr>
          <w:rStyle w:val="StringTok"/>
        </w:rPr>
        <w:t xml:space="preserve">"bslib"</w:t>
      </w:r>
      <w:r>
        <w:rPr>
          <w:rStyle w:val="NormalTok"/>
        </w:rPr>
        <w:t xml:space="preserve">, </w:t>
      </w:r>
      <w:r>
        <w:rPr>
          <w:rStyle w:val="StringTok"/>
        </w:rPr>
        <w:t xml:space="preserve">"tidyverse"</w:t>
      </w:r>
      <w:r>
        <w:rPr>
          <w:rStyle w:val="NormalTok"/>
        </w:rPr>
        <w:t xml:space="preserve">, </w:t>
      </w:r>
      <w:r>
        <w:rPr>
          <w:rStyle w:val="StringTok"/>
        </w:rPr>
        <w:t xml:space="preserve">"vroom"</w:t>
      </w:r>
      <w:r>
        <w:rPr>
          <w:rStyle w:val="NormalTok"/>
        </w:rPr>
        <w:t xml:space="preserve">, </w:t>
      </w:r>
      <w:r>
        <w:rPr>
          <w:rStyle w:val="StringTok"/>
        </w:rPr>
        <w:t xml:space="preserve">"DT"</w:t>
      </w:r>
      <w:r>
        <w:rPr>
          <w:rStyle w:val="NormalTok"/>
        </w:rPr>
        <w:t xml:space="preserve">, </w:t>
      </w:r>
      <w:r>
        <w:br/>
      </w:r>
      <w:r>
        <w:rPr>
          <w:rStyle w:val="NormalTok"/>
        </w:rPr>
        <w:t xml:space="preserve">  </w:t>
      </w:r>
      <w:r>
        <w:rPr>
          <w:rStyle w:val="StringTok"/>
        </w:rPr>
        <w:t xml:space="preserve">"rhandsontable"</w:t>
      </w:r>
      <w:r>
        <w:rPr>
          <w:rStyle w:val="NormalTok"/>
        </w:rPr>
        <w:t xml:space="preserve">, </w:t>
      </w:r>
      <w:r>
        <w:rPr>
          <w:rStyle w:val="StringTok"/>
        </w:rPr>
        <w:t xml:space="preserve">"plotly"</w:t>
      </w:r>
      <w:r>
        <w:rPr>
          <w:rStyle w:val="NormalTok"/>
        </w:rPr>
        <w:t xml:space="preserve">, </w:t>
      </w:r>
      <w:r>
        <w:rPr>
          <w:rStyle w:val="StringTok"/>
        </w:rPr>
        <w:t xml:space="preserve">"ggplot2"</w:t>
      </w:r>
      <w:r>
        <w:rPr>
          <w:rStyle w:val="NormalTok"/>
        </w:rPr>
        <w:t xml:space="preserve">, </w:t>
      </w:r>
      <w:r>
        <w:rPr>
          <w:rStyle w:val="StringTok"/>
        </w:rPr>
        <w:t xml:space="preserve">"patchwork"</w:t>
      </w:r>
      <w:r>
        <w:rPr>
          <w:rStyle w:val="NormalTok"/>
        </w:rPr>
        <w:t xml:space="preserve">,</w:t>
      </w:r>
      <w:r>
        <w:br/>
      </w:r>
      <w:r>
        <w:rPr>
          <w:rStyle w:val="NormalTok"/>
        </w:rPr>
        <w:t xml:space="preserve">  </w:t>
      </w:r>
      <w:r>
        <w:rPr>
          <w:rStyle w:val="StringTok"/>
        </w:rPr>
        <w:t xml:space="preserve">"outliers"</w:t>
      </w:r>
      <w:r>
        <w:rPr>
          <w:rStyle w:val="NormalTok"/>
        </w:rPr>
        <w:t xml:space="preserve">, </w:t>
      </w:r>
      <w:r>
        <w:rPr>
          <w:rStyle w:val="StringTok"/>
        </w:rPr>
        <w:t xml:space="preserve">"rmarkdown"</w:t>
      </w:r>
      <w:r>
        <w:rPr>
          <w:rStyle w:val="NormalTok"/>
        </w:rPr>
        <w:t xml:space="preserve">, </w:t>
      </w:r>
      <w:r>
        <w:rPr>
          <w:rStyle w:val="StringTok"/>
        </w:rPr>
        <w:t xml:space="preserve">"devtools"</w:t>
      </w:r>
      <w:r>
        <w:rPr>
          <w:rStyle w:val="NormalTok"/>
        </w:rPr>
        <w:t xml:space="preserve">, </w:t>
      </w:r>
      <w:r>
        <w:rPr>
          <w:rStyle w:val="StringTok"/>
        </w:rPr>
        <w:t xml:space="preserve">"shinythemes"</w:t>
      </w:r>
      <w:r>
        <w:rPr>
          <w:rStyle w:val="NormalTok"/>
        </w:rPr>
        <w:t xml:space="preserve">, </w:t>
      </w:r>
      <w:r>
        <w:br/>
      </w:r>
      <w:r>
        <w:rPr>
          <w:rStyle w:val="NormalTok"/>
        </w:rPr>
        <w:t xml:space="preserve">  </w:t>
      </w:r>
      <w:r>
        <w:rPr>
          <w:rStyle w:val="StringTok"/>
        </w:rPr>
        <w:t xml:space="preserve">"bsplus"</w:t>
      </w:r>
      <w:r>
        <w:rPr>
          <w:rStyle w:val="NormalTok"/>
        </w:rPr>
        <w:t xml:space="preserve">, </w:t>
      </w:r>
      <w:r>
        <w:rPr>
          <w:rStyle w:val="StringTok"/>
        </w:rPr>
        <w:t xml:space="preserve">"dplyr"</w:t>
      </w:r>
      <w:r>
        <w:rPr>
          <w:rStyle w:val="NormalTok"/>
        </w:rPr>
        <w:t xml:space="preserve">, </w:t>
      </w:r>
      <w:r>
        <w:rPr>
          <w:rStyle w:val="StringTok"/>
        </w:rPr>
        <w:t xml:space="preserve">"stats"</w:t>
      </w:r>
      <w:r>
        <w:br/>
      </w:r>
      <w:r>
        <w:rPr>
          <w:rStyle w:val="NormalTok"/>
        </w:rPr>
        <w:t xml:space="preserve">))</w:t>
      </w:r>
    </w:p>
    <w:p>
      <w:pPr>
        <w:pStyle w:val="FirstParagraph"/>
      </w:pPr>
      <w:r>
        <w:rPr>
          <w:b/>
          <w:bCs/>
        </w:rPr>
        <w:t xml:space="preserve">Referencia de Propósito de los Paquetes: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Paquete</w:t>
            </w:r>
          </w:p>
        </w:tc>
        <w:tc>
          <w:tcPr/>
          <w:p>
            <w:pPr>
              <w:pStyle w:val="Compact"/>
            </w:pPr>
            <w:r>
              <w:t xml:space="preserve">Propósito</w:t>
            </w:r>
          </w:p>
        </w:tc>
      </w:tr>
      <w:tr>
        <w:tc>
          <w:tcPr/>
          <w:p>
            <w:pPr>
              <w:pStyle w:val="Compact"/>
            </w:pPr>
            <w:r>
              <w:t xml:space="preserve">shiny</w:t>
            </w:r>
          </w:p>
        </w:tc>
        <w:tc>
          <w:tcPr/>
          <w:p>
            <w:pPr>
              <w:pStyle w:val="Compact"/>
            </w:pPr>
            <w:r>
              <w:t xml:space="preserve">Framework web</w:t>
            </w:r>
          </w:p>
        </w:tc>
      </w:tr>
      <w:tr>
        <w:tc>
          <w:tcPr/>
          <w:p>
            <w:pPr>
              <w:pStyle w:val="Compact"/>
            </w:pPr>
            <w:r>
              <w:t xml:space="preserve">bslib</w:t>
            </w:r>
          </w:p>
        </w:tc>
        <w:tc>
          <w:tcPr/>
          <w:p>
            <w:pPr>
              <w:pStyle w:val="Compact"/>
            </w:pPr>
            <w:r>
              <w:t xml:space="preserve">Temas Bootstrap 5</w:t>
            </w:r>
          </w:p>
        </w:tc>
      </w:tr>
      <w:tr>
        <w:tc>
          <w:tcPr/>
          <w:p>
            <w:pPr>
              <w:pStyle w:val="Compact"/>
            </w:pPr>
            <w:r>
              <w:t xml:space="preserve">tidyverse</w:t>
            </w:r>
          </w:p>
        </w:tc>
        <w:tc>
          <w:tcPr/>
          <w:p>
            <w:pPr>
              <w:pStyle w:val="Compact"/>
            </w:pPr>
            <w:r>
              <w:t xml:space="preserve">Manipulación de datos (dplyr, ggplot2, etc.)</w:t>
            </w:r>
          </w:p>
        </w:tc>
      </w:tr>
      <w:tr>
        <w:tc>
          <w:tcPr/>
          <w:p>
            <w:pPr>
              <w:pStyle w:val="Compact"/>
            </w:pPr>
            <w:r>
              <w:t xml:space="preserve">vroom</w:t>
            </w:r>
          </w:p>
        </w:tc>
        <w:tc>
          <w:tcPr/>
          <w:p>
            <w:pPr>
              <w:pStyle w:val="Compact"/>
            </w:pPr>
            <w:r>
              <w:t xml:space="preserve">Lectura rápida de CSV</w:t>
            </w:r>
          </w:p>
        </w:tc>
      </w:tr>
      <w:tr>
        <w:tc>
          <w:tcPr/>
          <w:p>
            <w:pPr>
              <w:pStyle w:val="Compact"/>
            </w:pPr>
            <w:r>
              <w:t xml:space="preserve">DT</w:t>
            </w:r>
          </w:p>
        </w:tc>
        <w:tc>
          <w:tcPr/>
          <w:p>
            <w:pPr>
              <w:pStyle w:val="Compact"/>
            </w:pPr>
            <w:r>
              <w:t xml:space="preserve">Tablas interactivas</w:t>
            </w:r>
          </w:p>
        </w:tc>
      </w:tr>
      <w:tr>
        <w:tc>
          <w:tcPr/>
          <w:p>
            <w:pPr>
              <w:pStyle w:val="Compact"/>
            </w:pPr>
            <w:r>
              <w:t xml:space="preserve">rhandsontable</w:t>
            </w:r>
          </w:p>
        </w:tc>
        <w:tc>
          <w:tcPr/>
          <w:p>
            <w:pPr>
              <w:pStyle w:val="Compact"/>
            </w:pPr>
            <w:r>
              <w:t xml:space="preserve">Tablas editables</w:t>
            </w:r>
          </w:p>
        </w:tc>
      </w:tr>
      <w:tr>
        <w:tc>
          <w:tcPr/>
          <w:p>
            <w:pPr>
              <w:pStyle w:val="Compact"/>
            </w:pPr>
            <w:r>
              <w:t xml:space="preserve">plotly</w:t>
            </w:r>
          </w:p>
        </w:tc>
        <w:tc>
          <w:tcPr/>
          <w:p>
            <w:pPr>
              <w:pStyle w:val="Compact"/>
            </w:pPr>
            <w:r>
              <w:t xml:space="preserve">Gráficos interactivos</w:t>
            </w:r>
          </w:p>
        </w:tc>
      </w:tr>
      <w:tr>
        <w:tc>
          <w:tcPr/>
          <w:p>
            <w:pPr>
              <w:pStyle w:val="Compact"/>
            </w:pPr>
            <w:r>
              <w:t xml:space="preserve">ggplot2</w:t>
            </w:r>
          </w:p>
        </w:tc>
        <w:tc>
          <w:tcPr/>
          <w:p>
            <w:pPr>
              <w:pStyle w:val="Compact"/>
            </w:pPr>
            <w:r>
              <w:t xml:space="preserve">Gráficos estáticos</w:t>
            </w:r>
          </w:p>
        </w:tc>
      </w:tr>
      <w:tr>
        <w:tc>
          <w:tcPr/>
          <w:p>
            <w:pPr>
              <w:pStyle w:val="Compact"/>
            </w:pPr>
            <w:r>
              <w:t xml:space="preserve">patchwork</w:t>
            </w:r>
          </w:p>
        </w:tc>
        <w:tc>
          <w:tcPr/>
          <w:p>
            <w:pPr>
              <w:pStyle w:val="Compact"/>
            </w:pPr>
            <w:r>
              <w:t xml:space="preserve">Composición de gráficos</w:t>
            </w:r>
          </w:p>
        </w:tc>
      </w:tr>
      <w:tr>
        <w:tc>
          <w:tcPr/>
          <w:p>
            <w:pPr>
              <w:pStyle w:val="Compact"/>
            </w:pPr>
            <w:r>
              <w:t xml:space="preserve">outliers</w:t>
            </w:r>
          </w:p>
        </w:tc>
        <w:tc>
          <w:tcPr/>
          <w:p>
            <w:pPr>
              <w:pStyle w:val="Compact"/>
            </w:pPr>
            <w:r>
              <w:t xml:space="preserve">Prueba de Grubbs</w:t>
            </w:r>
          </w:p>
        </w:tc>
      </w:tr>
      <w:tr>
        <w:tc>
          <w:tcPr/>
          <w:p>
            <w:pPr>
              <w:pStyle w:val="Compact"/>
            </w:pPr>
            <w:r>
              <w:t xml:space="preserve">rmarkdown</w:t>
            </w:r>
          </w:p>
        </w:tc>
        <w:tc>
          <w:tcPr/>
          <w:p>
            <w:pPr>
              <w:pStyle w:val="Compact"/>
            </w:pPr>
            <w:r>
              <w:t xml:space="preserve">Generación de informes</w:t>
            </w:r>
          </w:p>
        </w:tc>
      </w:tr>
      <w:tr>
        <w:tc>
          <w:tcPr/>
          <w:p>
            <w:pPr>
              <w:pStyle w:val="Compact"/>
            </w:pPr>
            <w:r>
              <w:t xml:space="preserve">devtools</w:t>
            </w:r>
          </w:p>
        </w:tc>
        <w:tc>
          <w:tcPr/>
          <w:p>
            <w:pPr>
              <w:pStyle w:val="Compact"/>
            </w:pPr>
            <w:r>
              <w:t xml:space="preserve">Desarrollo de paquetes</w:t>
            </w:r>
          </w:p>
        </w:tc>
      </w:tr>
    </w:tbl>
    <w:bookmarkEnd w:id="14"/>
    <w:bookmarkStart w:id="15" w:name="paso-2-instalar-el-paquete-ptcalc"/>
    <w:p>
      <w:pPr>
        <w:pStyle w:val="Heading4"/>
      </w:pPr>
      <w:r>
        <w:t xml:space="preserve">Paso 2: Instalar el Paquete ptcalc</w:t>
      </w:r>
    </w:p>
    <w:p>
      <w:pPr>
        <w:pStyle w:val="FirstParagraph"/>
      </w:pPr>
      <w:r>
        <w:t xml:space="preserve">La aplicación depende del paquete local</w:t>
      </w:r>
      <w:r>
        <w:t xml:space="preserve"> </w:t>
      </w:r>
      <w:r>
        <w:rPr>
          <w:rStyle w:val="VerbatimChar"/>
        </w:rPr>
        <w:t xml:space="preserve">ptcalc</w:t>
      </w:r>
      <w:r>
        <w:t xml:space="preserve"> </w:t>
      </w:r>
      <w:r>
        <w:t xml:space="preserve">para los cálculos de las normas ISO 13528/17043.</w:t>
      </w:r>
    </w:p>
    <w:p>
      <w:pPr>
        <w:pStyle w:val="BodyText"/>
      </w:pPr>
      <w:r>
        <w:rPr>
          <w:b/>
          <w:bCs/>
        </w:rPr>
        <w:t xml:space="preserve">Para desarrollo/carga:</w:t>
      </w:r>
    </w:p>
    <w:p>
      <w:pPr>
        <w:pStyle w:val="SourceCode"/>
      </w:pPr>
      <w:r>
        <w:rPr>
          <w:rStyle w:val="CommentTok"/>
        </w:rPr>
        <w:t xml:space="preserve"># Ejecute esto desde el directorio raíz del proyecto</w:t>
      </w:r>
      <w:r>
        <w:br/>
      </w:r>
      <w:r>
        <w:rPr>
          <w:rStyle w:val="NormalTok"/>
        </w:rPr>
        <w:t xml:space="preserve">devtools</w:t>
      </w:r>
      <w:r>
        <w:rPr>
          <w:rStyle w:val="SpecialCharTok"/>
        </w:rPr>
        <w:t xml:space="preserve">::</w:t>
      </w:r>
      <w:r>
        <w:rPr>
          <w:rStyle w:val="FunctionTok"/>
        </w:rPr>
        <w:t xml:space="preserve">load_all</w:t>
      </w:r>
      <w:r>
        <w:rPr>
          <w:rStyle w:val="NormalTok"/>
        </w:rPr>
        <w:t xml:space="preserve">(</w:t>
      </w:r>
      <w:r>
        <w:rPr>
          <w:rStyle w:val="StringTok"/>
        </w:rPr>
        <w:t xml:space="preserve">"ptcalc"</w:t>
      </w:r>
      <w:r>
        <w:rPr>
          <w:rStyle w:val="NormalTok"/>
        </w:rPr>
        <w:t xml:space="preserve">)</w:t>
      </w:r>
    </w:p>
    <w:p>
      <w:pPr>
        <w:pStyle w:val="FirstParagraph"/>
      </w:pPr>
      <w:r>
        <w:rPr>
          <w:b/>
          <w:bCs/>
        </w:rPr>
        <w:t xml:space="preserve">Para instalación en producción:</w:t>
      </w:r>
    </w:p>
    <w:p>
      <w:pPr>
        <w:pStyle w:val="SourceCode"/>
      </w:pPr>
      <w:r>
        <w:rPr>
          <w:rStyle w:val="CommentTok"/>
        </w:rPr>
        <w:t xml:space="preserve"># Ejecute esto desde el directorio raíz del proyecto</w:t>
      </w:r>
      <w:r>
        <w:br/>
      </w:r>
      <w:r>
        <w:rPr>
          <w:rStyle w:val="NormalTok"/>
        </w:rPr>
        <w:t xml:space="preserve">devtools</w:t>
      </w:r>
      <w:r>
        <w:rPr>
          <w:rStyle w:val="SpecialCharTok"/>
        </w:rPr>
        <w:t xml:space="preserve">::</w:t>
      </w:r>
      <w:r>
        <w:rPr>
          <w:rStyle w:val="FunctionTok"/>
        </w:rPr>
        <w:t xml:space="preserve">install</w:t>
      </w:r>
      <w:r>
        <w:rPr>
          <w:rStyle w:val="NormalTok"/>
        </w:rPr>
        <w:t xml:space="preserve">(</w:t>
      </w:r>
      <w:r>
        <w:rPr>
          <w:rStyle w:val="StringTok"/>
        </w:rPr>
        <w:t xml:space="preserve">"ptcalc"</w:t>
      </w:r>
      <w:r>
        <w:rPr>
          <w:rStyle w:val="NormalTok"/>
        </w:rPr>
        <w:t xml:space="preserve">)</w:t>
      </w:r>
    </w:p>
    <w:bookmarkEnd w:id="15"/>
    <w:bookmarkEnd w:id="16"/>
    <w:bookmarkStart w:id="19" w:name="iniciar-la-aplicación"/>
    <w:p>
      <w:pPr>
        <w:pStyle w:val="Heading3"/>
      </w:pPr>
      <w:r>
        <w:t xml:space="preserve">1.3 Iniciar la Aplicación</w:t>
      </w:r>
    </w:p>
    <w:bookmarkStart w:id="17" w:name="Xa8cbc146a94837a367739203ab4e00d7312c6bb"/>
    <w:p>
      <w:pPr>
        <w:pStyle w:val="Heading4"/>
      </w:pPr>
      <w:r>
        <w:t xml:space="preserve">Método A: Desde la Consola de R/RStudio (Recomendado)</w:t>
      </w:r>
    </w:p>
    <w:p>
      <w:pPr>
        <w:pStyle w:val="Compact"/>
        <w:numPr>
          <w:ilvl w:val="0"/>
          <w:numId w:val="1003"/>
        </w:numPr>
      </w:pPr>
      <w:r>
        <w:t xml:space="preserve">Establezca su directorio de trabajo en la raíz del proyecto.</w:t>
      </w:r>
    </w:p>
    <w:p>
      <w:pPr>
        <w:pStyle w:val="Compact"/>
        <w:numPr>
          <w:ilvl w:val="0"/>
          <w:numId w:val="1003"/>
        </w:numPr>
      </w:pPr>
      <w:r>
        <w:t xml:space="preserve">Ejecute el archivo de la aplicación.</w:t>
      </w:r>
    </w:p>
    <w:p>
      <w:pPr>
        <w:pStyle w:val="SourceCode"/>
      </w:pPr>
      <w:r>
        <w:rPr>
          <w:rStyle w:val="FunctionTok"/>
        </w:rPr>
        <w:t xml:space="preserve">setwd</w:t>
      </w:r>
      <w:r>
        <w:rPr>
          <w:rStyle w:val="NormalTok"/>
        </w:rPr>
        <w:t xml:space="preserve">(</w:t>
      </w:r>
      <w:r>
        <w:rPr>
          <w:rStyle w:val="StringTok"/>
        </w:rPr>
        <w:t xml:space="preserve">"/ruta/a/pt_app"</w:t>
      </w:r>
      <w:r>
        <w:rPr>
          <w:rStyle w:val="NormalTok"/>
        </w:rPr>
        <w:t xml:space="preserve">)</w:t>
      </w:r>
      <w:r>
        <w:br/>
      </w:r>
      <w:r>
        <w:rPr>
          <w:rStyle w:val="NormalTok"/>
        </w:rPr>
        <w:t xml:space="preserve">shiny</w:t>
      </w:r>
      <w:r>
        <w:rPr>
          <w:rStyle w:val="SpecialCharTok"/>
        </w:rPr>
        <w:t xml:space="preserve">::</w:t>
      </w:r>
      <w:r>
        <w:rPr>
          <w:rStyle w:val="FunctionTok"/>
        </w:rPr>
        <w:t xml:space="preserve">runApp</w:t>
      </w:r>
      <w:r>
        <w:rPr>
          <w:rStyle w:val="NormalTok"/>
        </w:rPr>
        <w:t xml:space="preserve">(</w:t>
      </w:r>
      <w:r>
        <w:rPr>
          <w:rStyle w:val="StringTok"/>
        </w:rPr>
        <w:t xml:space="preserve">"app.R"</w:t>
      </w:r>
      <w:r>
        <w:rPr>
          <w:rStyle w:val="NormalTok"/>
        </w:rPr>
        <w:t xml:space="preserve">)</w:t>
      </w:r>
    </w:p>
    <w:bookmarkEnd w:id="17"/>
    <w:bookmarkStart w:id="18" w:name="método-b-línea-de-comandos"/>
    <w:p>
      <w:pPr>
        <w:pStyle w:val="Heading4"/>
      </w:pPr>
      <w:r>
        <w:t xml:space="preserve">Método B: Línea de Comandos</w:t>
      </w:r>
    </w:p>
    <w:p>
      <w:pPr>
        <w:pStyle w:val="SourceCode"/>
      </w:pPr>
      <w:r>
        <w:rPr>
          <w:rStyle w:val="CommentTok"/>
        </w:rPr>
        <w:t xml:space="preserve"># Opción 1: Usando Rscript</w:t>
      </w:r>
      <w:r>
        <w:br/>
      </w:r>
      <w:r>
        <w:rPr>
          <w:rStyle w:val="ExtensionTok"/>
        </w:rPr>
        <w:t xml:space="preserve">Rscript</w:t>
      </w:r>
      <w:r>
        <w:rPr>
          <w:rStyle w:val="NormalTok"/>
        </w:rPr>
        <w:t xml:space="preserve"> app.R</w:t>
      </w:r>
      <w:r>
        <w:br/>
      </w:r>
      <w:r>
        <w:br/>
      </w:r>
      <w:r>
        <w:rPr>
          <w:rStyle w:val="CommentTok"/>
        </w:rPr>
        <w:t xml:space="preserve"># Opción 2: Usando la ejecución de R</w:t>
      </w:r>
      <w:r>
        <w:br/>
      </w:r>
      <w:r>
        <w:rPr>
          <w:rStyle w:val="ExtensionTok"/>
        </w:rPr>
        <w:t xml:space="preserve">R</w:t>
      </w:r>
      <w:r>
        <w:rPr>
          <w:rStyle w:val="NormalTok"/>
        </w:rPr>
        <w:t xml:space="preserve"> </w:t>
      </w:r>
      <w:r>
        <w:rPr>
          <w:rStyle w:val="AttributeTok"/>
        </w:rPr>
        <w:t xml:space="preserve">-e</w:t>
      </w:r>
      <w:r>
        <w:rPr>
          <w:rStyle w:val="NormalTok"/>
        </w:rPr>
        <w:t xml:space="preserve"> </w:t>
      </w:r>
      <w:r>
        <w:rPr>
          <w:rStyle w:val="StringTok"/>
        </w:rPr>
        <w:t xml:space="preserve">"shiny::runApp('app.R')"</w:t>
      </w:r>
    </w:p>
    <w:p>
      <w:pPr>
        <w:pStyle w:val="FirstParagraph"/>
      </w:pPr>
      <w:r>
        <w:rPr>
          <w:i/>
          <w:iCs/>
        </w:rPr>
        <w:t xml:space="preserve">Nota: La aplicación será accesible típicamente en su navegador en</w:t>
      </w:r>
      <w:r>
        <w:rPr>
          <w:i/>
          <w:iCs/>
        </w:rPr>
        <w:t xml:space="preserve"> </w:t>
      </w:r>
      <w:r>
        <w:rPr>
          <w:rStyle w:val="VerbatimChar"/>
          <w:i/>
          <w:iCs/>
        </w:rPr>
        <w:t xml:space="preserve">http://127.0.0.1:3838</w:t>
      </w:r>
      <w:r>
        <w:rPr>
          <w:i/>
          <w:iCs/>
        </w:rPr>
        <w:t xml:space="preserve"> </w:t>
      </w:r>
      <w:r>
        <w:rPr>
          <w:i/>
          <w:iCs/>
        </w:rPr>
        <w:t xml:space="preserve">o en el puerto que se muestre en la consola.</w:t>
      </w:r>
    </w:p>
    <w:bookmarkEnd w:id="18"/>
    <w:bookmarkEnd w:id="19"/>
    <w:bookmarkStart w:id="20" w:name="flujo-de-trabajo-de-la-aplicación"/>
    <w:p>
      <w:pPr>
        <w:pStyle w:val="Heading3"/>
      </w:pPr>
      <w:r>
        <w:t xml:space="preserve">1.4 Flujo de Trabajo de la Aplicación</w:t>
      </w:r>
    </w:p>
    <w:p>
      <w:pPr>
        <w:pStyle w:val="SourceCode"/>
      </w:pPr>
      <w:r>
        <w:rPr>
          <w:rStyle w:val="VerbatimChar"/>
        </w:rPr>
        <w:t xml:space="preserve">flowchart TD</w:t>
      </w:r>
      <w:r>
        <w:br/>
      </w:r>
      <w:r>
        <w:rPr>
          <w:rStyle w:val="VerbatimChar"/>
        </w:rPr>
        <w:t xml:space="preserve">    A[Cargar Archivos de Datos] --&gt; B{¿Datos Válidos?}</w:t>
      </w:r>
      <w:r>
        <w:br/>
      </w:r>
      <w:r>
        <w:rPr>
          <w:rStyle w:val="VerbatimChar"/>
        </w:rPr>
        <w:t xml:space="preserve">    B --&gt;|No| C[Mensaje de Error]</w:t>
      </w:r>
      <w:r>
        <w:br/>
      </w:r>
      <w:r>
        <w:rPr>
          <w:rStyle w:val="VerbatimChar"/>
        </w:rPr>
        <w:t xml:space="preserve">    B --&gt;|Yes| D[Análisis de Homogeneidad]</w:t>
      </w:r>
      <w:r>
        <w:br/>
      </w:r>
      <w:r>
        <w:rPr>
          <w:rStyle w:val="VerbatimChar"/>
        </w:rPr>
        <w:t xml:space="preserve">    D --&gt; E[Análisis de Estabilidad]</w:t>
      </w:r>
      <w:r>
        <w:br/>
      </w:r>
      <w:r>
        <w:rPr>
          <w:rStyle w:val="VerbatimChar"/>
        </w:rPr>
        <w:t xml:space="preserve">    E --&gt; F[Calcular Valor Asignado]</w:t>
      </w:r>
      <w:r>
        <w:br/>
      </w:r>
      <w:r>
        <w:rPr>
          <w:rStyle w:val="VerbatimChar"/>
        </w:rPr>
        <w:t xml:space="preserve">    F --&gt; G[Calcular Puntajes]</w:t>
      </w:r>
      <w:r>
        <w:br/>
      </w:r>
      <w:r>
        <w:rPr>
          <w:rStyle w:val="VerbatimChar"/>
        </w:rPr>
        <w:t xml:space="preserve">    G --&gt; H[Generar Informes]</w:t>
      </w:r>
      <w:r>
        <w:br/>
      </w:r>
      <w:r>
        <w:rPr>
          <w:rStyle w:val="VerbatimChar"/>
        </w:rPr>
        <w:t xml:space="preserve">    </w:t>
      </w:r>
      <w:r>
        <w:br/>
      </w:r>
      <w:r>
        <w:rPr>
          <w:rStyle w:val="VerbatimChar"/>
        </w:rPr>
        <w:t xml:space="preserve">    subgraph Análisis</w:t>
      </w:r>
      <w:r>
        <w:br/>
      </w:r>
      <w:r>
        <w:rPr>
          <w:rStyle w:val="VerbatimChar"/>
        </w:rPr>
        <w:t xml:space="preserve">        D</w:t>
      </w:r>
      <w:r>
        <w:br/>
      </w:r>
      <w:r>
        <w:rPr>
          <w:rStyle w:val="VerbatimChar"/>
        </w:rPr>
        <w:t xml:space="preserve">        E</w:t>
      </w:r>
      <w:r>
        <w:br/>
      </w:r>
      <w:r>
        <w:rPr>
          <w:rStyle w:val="VerbatimChar"/>
        </w:rPr>
        <w:t xml:space="preserve">        F</w:t>
      </w:r>
      <w:r>
        <w:br/>
      </w:r>
      <w:r>
        <w:rPr>
          <w:rStyle w:val="VerbatimChar"/>
        </w:rPr>
        <w:t xml:space="preserve">        G</w:t>
      </w:r>
      <w:r>
        <w:br/>
      </w:r>
      <w:r>
        <w:rPr>
          <w:rStyle w:val="VerbatimChar"/>
        </w:rPr>
        <w:t xml:space="preserve">    end</w:t>
      </w:r>
    </w:p>
    <w:p>
      <w:r>
        <w:pict>
          <v:rect style="width:0;height:1.5pt" o:hralign="center" o:hrstd="t" o:hr="t"/>
        </w:pict>
      </w:r>
    </w:p>
    <w:bookmarkEnd w:id="20"/>
    <w:bookmarkEnd w:id="21"/>
    <w:bookmarkStart w:id="25" w:name="visión-general"/>
    <w:p>
      <w:pPr>
        <w:pStyle w:val="Heading2"/>
      </w:pPr>
      <w:r>
        <w:t xml:space="preserve">2. Visión General</w:t>
      </w:r>
    </w:p>
    <w:bookmarkStart w:id="22" w:name="propósito"/>
    <w:p>
      <w:pPr>
        <w:pStyle w:val="Heading3"/>
      </w:pPr>
      <w:r>
        <w:t xml:space="preserve">2.1 Propósito</w:t>
      </w:r>
    </w:p>
    <w:p>
      <w:pPr>
        <w:pStyle w:val="FirstParagraph"/>
      </w:pPr>
      <w:r>
        <w:t xml:space="preserve">El Aplicativo de Ensayos de Aptitud es una herramienta web (Shiny) diseñada para:</w:t>
      </w:r>
    </w:p>
    <w:p>
      <w:pPr>
        <w:pStyle w:val="Compact"/>
        <w:numPr>
          <w:ilvl w:val="0"/>
          <w:numId w:val="1004"/>
        </w:numPr>
      </w:pPr>
      <w:r>
        <w:t xml:space="preserve">Evaluar el desempeño de laboratorios de medición de gases contaminantes (CO, SO₂, NO, NO₂, O₃)</w:t>
      </w:r>
    </w:p>
    <w:p>
      <w:pPr>
        <w:pStyle w:val="Compact"/>
        <w:numPr>
          <w:ilvl w:val="0"/>
          <w:numId w:val="1004"/>
        </w:numPr>
      </w:pPr>
      <w:r>
        <w:t xml:space="preserve">Implementar métodos estadísticos robustos según ISO 13528:2022</w:t>
      </w:r>
    </w:p>
    <w:p>
      <w:pPr>
        <w:pStyle w:val="Compact"/>
        <w:numPr>
          <w:ilvl w:val="0"/>
          <w:numId w:val="1004"/>
        </w:numPr>
      </w:pPr>
      <w:r>
        <w:t xml:space="preserve">Generar informes automatizados con análisis completos</w:t>
      </w:r>
    </w:p>
    <w:p>
      <w:pPr>
        <w:pStyle w:val="Compact"/>
        <w:numPr>
          <w:ilvl w:val="0"/>
          <w:numId w:val="1004"/>
        </w:numPr>
      </w:pPr>
      <w:r>
        <w:t xml:space="preserve">Validar la homogeneidad y estabilidad de materiales de PT</w:t>
      </w:r>
    </w:p>
    <w:p>
      <w:pPr>
        <w:pStyle w:val="Compact"/>
        <w:numPr>
          <w:ilvl w:val="0"/>
          <w:numId w:val="1004"/>
        </w:numPr>
      </w:pPr>
      <w:r>
        <w:t xml:space="preserve">Calcular múltiples tipos de puntajes de desempeño (z, z’, ζ, Eₙ)</w:t>
      </w:r>
    </w:p>
    <w:bookmarkEnd w:id="22"/>
    <w:bookmarkStart w:id="23" w:name="normas-iso-implementadas"/>
    <w:p>
      <w:pPr>
        <w:pStyle w:val="Heading3"/>
      </w:pPr>
      <w:r>
        <w:t xml:space="preserve">2.2 Normas ISO Implementadas</w:t>
      </w:r>
    </w:p>
    <w:tbl>
      <w:tblPr>
        <w:tblStyle w:val="Table"/>
        <w:tblW w:type="pct" w:w="5000"/>
        <w:tblLayout w:type="fixed"/>
        <w:tblLook w:firstRow="1" w:lastRow="0" w:firstColumn="0" w:lastColumn="0" w:noHBand="0" w:noVBand="0" w:val="0020"/>
      </w:tblPr>
      <w:tblGrid>
        <w:gridCol w:w="1624"/>
        <w:gridCol w:w="1827"/>
        <w:gridCol w:w="4467"/>
      </w:tblGrid>
      <w:tr>
        <w:trPr>
          <w:tblHeader w:val="on"/>
        </w:trPr>
        <w:tc>
          <w:tcPr/>
          <w:p>
            <w:pPr>
              <w:pStyle w:val="Compact"/>
            </w:pPr>
            <w:r>
              <w:t xml:space="preserve">Norma</w:t>
            </w:r>
          </w:p>
        </w:tc>
        <w:tc>
          <w:tcPr/>
          <w:p>
            <w:pPr>
              <w:pStyle w:val="Compact"/>
            </w:pPr>
            <w:r>
              <w:t xml:space="preserve">Versión</w:t>
            </w:r>
          </w:p>
        </w:tc>
        <w:tc>
          <w:tcPr/>
          <w:p>
            <w:pPr>
              <w:pStyle w:val="Compact"/>
            </w:pPr>
            <w:r>
              <w:t xml:space="preserve">Aplicación Principal</w:t>
            </w:r>
          </w:p>
        </w:tc>
      </w:tr>
      <w:tr>
        <w:tc>
          <w:tcPr/>
          <w:p>
            <w:pPr>
              <w:pStyle w:val="Compact"/>
            </w:pPr>
            <w:r>
              <w:rPr>
                <w:b/>
                <w:bCs/>
              </w:rPr>
              <w:t xml:space="preserve">ISO 13528</w:t>
            </w:r>
          </w:p>
        </w:tc>
        <w:tc>
          <w:tcPr/>
          <w:p>
            <w:pPr>
              <w:pStyle w:val="Compact"/>
            </w:pPr>
            <w:r>
              <w:t xml:space="preserve">2022</w:t>
            </w:r>
          </w:p>
        </w:tc>
        <w:tc>
          <w:tcPr/>
          <w:p>
            <w:pPr>
              <w:pStyle w:val="Compact"/>
            </w:pPr>
            <w:r>
              <w:t xml:space="preserve">Métodos estadísticos para PT (Algoritmo A, MADe, nIQR, puntajes)</w:t>
            </w:r>
          </w:p>
        </w:tc>
      </w:tr>
      <w:tr>
        <w:tc>
          <w:tcPr/>
          <w:p>
            <w:pPr>
              <w:pStyle w:val="Compact"/>
            </w:pPr>
            <w:r>
              <w:rPr>
                <w:b/>
                <w:bCs/>
              </w:rPr>
              <w:t xml:space="preserve">ISO 17043</w:t>
            </w:r>
          </w:p>
        </w:tc>
        <w:tc>
          <w:tcPr/>
          <w:p>
            <w:pPr>
              <w:pStyle w:val="Compact"/>
            </w:pPr>
            <w:r>
              <w:t xml:space="preserve">2024</w:t>
            </w:r>
          </w:p>
        </w:tc>
        <w:tc>
          <w:tcPr/>
          <w:p>
            <w:pPr>
              <w:pStyle w:val="Compact"/>
            </w:pPr>
            <w:r>
              <w:t xml:space="preserve">Requisitos generales para proveedores de PT</w:t>
            </w:r>
          </w:p>
        </w:tc>
      </w:tr>
      <w:tr>
        <w:tc>
          <w:tcPr/>
          <w:p>
            <w:pPr>
              <w:pStyle w:val="Compact"/>
            </w:pPr>
            <w:r>
              <w:rPr>
                <w:b/>
                <w:bCs/>
              </w:rPr>
              <w:t xml:space="preserve">ISO 5725</w:t>
            </w:r>
          </w:p>
        </w:tc>
        <w:tc>
          <w:tcPr/>
          <w:p>
            <w:pPr>
              <w:pStyle w:val="Compact"/>
            </w:pPr>
            <w:r>
              <w:t xml:space="preserve">-</w:t>
            </w:r>
          </w:p>
        </w:tc>
        <w:tc>
          <w:tcPr/>
          <w:p>
            <w:pPr>
              <w:pStyle w:val="Compact"/>
            </w:pPr>
            <w:r>
              <w:t xml:space="preserve">Exactitud (veracidad y precisión) de métodos de medición</w:t>
            </w:r>
          </w:p>
        </w:tc>
      </w:tr>
      <w:tr>
        <w:tc>
          <w:tcPr/>
          <w:p>
            <w:pPr>
              <w:pStyle w:val="Compact"/>
            </w:pPr>
            <w:r>
              <w:rPr>
                <w:b/>
                <w:bCs/>
              </w:rPr>
              <w:t xml:space="preserve">ISO/IEC 17025</w:t>
            </w:r>
          </w:p>
        </w:tc>
        <w:tc>
          <w:tcPr/>
          <w:p>
            <w:pPr>
              <w:pStyle w:val="Compact"/>
            </w:pPr>
            <w:r>
              <w:t xml:space="preserve">-</w:t>
            </w:r>
          </w:p>
        </w:tc>
        <w:tc>
          <w:tcPr/>
          <w:p>
            <w:pPr>
              <w:pStyle w:val="Compact"/>
            </w:pPr>
            <w:r>
              <w:t xml:space="preserve">Requisitos generales para competencia de laboratorios</w:t>
            </w:r>
          </w:p>
        </w:tc>
      </w:tr>
      <w:tr>
        <w:tc>
          <w:tcPr/>
          <w:p>
            <w:pPr>
              <w:pStyle w:val="Compact"/>
            </w:pPr>
            <w:r>
              <w:rPr>
                <w:b/>
                <w:bCs/>
              </w:rPr>
              <w:t xml:space="preserve">GUM (JCGM 100)</w:t>
            </w:r>
          </w:p>
        </w:tc>
        <w:tc>
          <w:tcPr/>
          <w:p>
            <w:pPr>
              <w:pStyle w:val="Compact"/>
            </w:pPr>
            <w:r>
              <w:t xml:space="preserve">-</w:t>
            </w:r>
          </w:p>
        </w:tc>
        <w:tc>
          <w:tcPr/>
          <w:p>
            <w:pPr>
              <w:pStyle w:val="Compact"/>
            </w:pPr>
            <w:r>
              <w:t xml:space="preserve">Guía para expresión de incertidumbre en medición</w:t>
            </w:r>
          </w:p>
        </w:tc>
      </w:tr>
    </w:tbl>
    <w:bookmarkEnd w:id="23"/>
    <w:bookmarkStart w:id="24" w:name="arquitectura-del-sistema"/>
    <w:p>
      <w:pPr>
        <w:pStyle w:val="Heading3"/>
      </w:pPr>
      <w:r>
        <w:t xml:space="preserve">2.3 Arquitectura del Sistema</w:t>
      </w:r>
    </w:p>
    <w:p>
      <w:pPr>
        <w:pStyle w:val="FirstParagraph"/>
      </w:pPr>
      <w:r>
        <w:t xml:space="preserve">La aplicación sigue el patrón MVC (Model-View-Controller) con programación reactiva:</w:t>
      </w:r>
    </w:p>
    <w:p>
      <w:pPr>
        <w:pStyle w:val="SourceCode"/>
      </w:pPr>
      <w:r>
        <w:rPr>
          <w:rStyle w:val="VerbatimChar"/>
        </w:rPr>
        <w:t xml:space="preserve">pt_app/</w:t>
      </w:r>
      <w:r>
        <w:br/>
      </w:r>
      <w:r>
        <w:rPr>
          <w:rStyle w:val="VerbatimChar"/>
        </w:rPr>
        <w:t xml:space="preserve">├── app.R                 # Controlador (Shiny UI/Server) - 5,685 líneas</w:t>
      </w:r>
      <w:r>
        <w:br/>
      </w:r>
      <w:r>
        <w:rPr>
          <w:rStyle w:val="VerbatimChar"/>
        </w:rPr>
        <w:t xml:space="preserve">├── www/</w:t>
      </w:r>
      <w:r>
        <w:br/>
      </w:r>
      <w:r>
        <w:rPr>
          <w:rStyle w:val="VerbatimChar"/>
        </w:rPr>
        <w:t xml:space="preserve">│   └── appR.css          # Estilos personalizados - 1,456 líneas</w:t>
      </w:r>
      <w:r>
        <w:br/>
      </w:r>
      <w:r>
        <w:rPr>
          <w:rStyle w:val="VerbatimChar"/>
        </w:rPr>
        <w:t xml:space="preserve">├── ptcalc/               # Modelo (cálculos matemáticos puros)</w:t>
      </w:r>
      <w:r>
        <w:br/>
      </w:r>
      <w:r>
        <w:rPr>
          <w:rStyle w:val="VerbatimChar"/>
        </w:rPr>
        <w:t xml:space="preserve">│   ├── R/                # 24 funciones exportadas</w:t>
      </w:r>
      <w:r>
        <w:br/>
      </w:r>
      <w:r>
        <w:rPr>
          <w:rStyle w:val="VerbatimChar"/>
        </w:rPr>
        <w:t xml:space="preserve">│   │   ├── pt_robust_stats.R      # Estadísticas robustas</w:t>
      </w:r>
      <w:r>
        <w:br/>
      </w:r>
      <w:r>
        <w:rPr>
          <w:rStyle w:val="VerbatimChar"/>
        </w:rPr>
        <w:t xml:space="preserve">│   │   ├── pt_homogeneity.R       # Homogeneidad/estabilidad</w:t>
      </w:r>
      <w:r>
        <w:br/>
      </w:r>
      <w:r>
        <w:rPr>
          <w:rStyle w:val="VerbatimChar"/>
        </w:rPr>
        <w:t xml:space="preserve">│   │   └── pt_scores.R            # Puntajes de desempeño</w:t>
      </w:r>
      <w:r>
        <w:br/>
      </w:r>
      <w:r>
        <w:rPr>
          <w:rStyle w:val="VerbatimChar"/>
        </w:rPr>
        <w:t xml:space="preserve">│   ├── DESCRIPTION        # Metadatos del paquete</w:t>
      </w:r>
      <w:r>
        <w:br/>
      </w:r>
      <w:r>
        <w:rPr>
          <w:rStyle w:val="VerbatimChar"/>
        </w:rPr>
        <w:t xml:space="preserve">│   └── NAMESPACE          # Exportaciones</w:t>
      </w:r>
      <w:r>
        <w:br/>
      </w:r>
      <w:r>
        <w:rPr>
          <w:rStyle w:val="VerbatimChar"/>
        </w:rPr>
        <w:t xml:space="preserve">├── reports/</w:t>
      </w:r>
      <w:r>
        <w:br/>
      </w:r>
      <w:r>
        <w:rPr>
          <w:rStyle w:val="VerbatimChar"/>
        </w:rPr>
        <w:t xml:space="preserve">│   └── report_template.Rmd # Plantilla de informe - 552 líneas</w:t>
      </w:r>
      <w:r>
        <w:br/>
      </w:r>
      <w:r>
        <w:rPr>
          <w:rStyle w:val="VerbatimChar"/>
        </w:rPr>
        <w:t xml:space="preserve">├── data/                 # Archivos CSV de ejemplo</w:t>
      </w:r>
      <w:r>
        <w:br/>
      </w:r>
      <w:r>
        <w:rPr>
          <w:rStyle w:val="VerbatimChar"/>
        </w:rPr>
        <w:t xml:space="preserve">└── es/                   # Documentación en español</w:t>
      </w:r>
    </w:p>
    <w:p>
      <w:r>
        <w:pict>
          <v:rect style="width:0;height:1.5pt" o:hralign="center" o:hrstd="t" o:hr="t"/>
        </w:pict>
      </w:r>
    </w:p>
    <w:bookmarkEnd w:id="24"/>
    <w:bookmarkEnd w:id="25"/>
    <w:bookmarkStart w:id="33" w:name="glosario"/>
    <w:p>
      <w:pPr>
        <w:pStyle w:val="Heading2"/>
      </w:pPr>
      <w:r>
        <w:t xml:space="preserve">3. Glosario</w:t>
      </w:r>
    </w:p>
    <w:p>
      <w:pPr>
        <w:pStyle w:val="FirstParagraph"/>
      </w:pPr>
      <w:r>
        <w:t xml:space="preserve">Este glosario proporciona definiciones y traducciones (español/inglés) para los términos utilizados en el aplicativo de ensayos de aptitud (PT).</w:t>
      </w:r>
    </w:p>
    <w:bookmarkStart w:id="26" w:name="conceptos-fundamentales"/>
    <w:p>
      <w:pPr>
        <w:pStyle w:val="Heading3"/>
      </w:pPr>
      <w:r>
        <w:t xml:space="preserve">3.1 Conceptos Fundamentales</w:t>
      </w:r>
    </w:p>
    <w:tbl>
      <w:tblPr>
        <w:tblStyle w:val="Table"/>
        <w:tblW w:type="pct" w:w="5000"/>
        <w:tblLayout w:type="fixed"/>
        <w:tblLook w:firstRow="1" w:lastRow="0" w:firstColumn="0" w:lastColumn="0" w:noHBand="0" w:noVBand="0" w:val="0020"/>
      </w:tblPr>
      <w:tblGrid>
        <w:gridCol w:w="1875"/>
        <w:gridCol w:w="1875"/>
        <w:gridCol w:w="1667"/>
        <w:gridCol w:w="2501"/>
      </w:tblGrid>
      <w:tr>
        <w:trPr>
          <w:tblHeader w:val="on"/>
        </w:trPr>
        <w:tc>
          <w:tcPr/>
          <w:p>
            <w:pPr>
              <w:pStyle w:val="Compact"/>
            </w:pPr>
            <w:r>
              <w:t xml:space="preserve">Español</w:t>
            </w:r>
          </w:p>
        </w:tc>
        <w:tc>
          <w:tcPr/>
          <w:p>
            <w:pPr>
              <w:pStyle w:val="Compact"/>
            </w:pPr>
            <w:r>
              <w:t xml:space="preserve">Inglés</w:t>
            </w:r>
          </w:p>
        </w:tc>
        <w:tc>
          <w:tcPr/>
          <w:p>
            <w:pPr>
              <w:pStyle w:val="Compact"/>
            </w:pPr>
            <w:r>
              <w:t xml:space="preserve">Símbolo</w:t>
            </w:r>
          </w:p>
        </w:tc>
        <w:tc>
          <w:tcPr/>
          <w:p>
            <w:pPr>
              <w:pStyle w:val="Compact"/>
            </w:pPr>
            <w:r>
              <w:t xml:space="preserve">Definición</w:t>
            </w:r>
          </w:p>
        </w:tc>
      </w:tr>
      <w:tr>
        <w:tc>
          <w:tcPr/>
          <w:p>
            <w:pPr>
              <w:pStyle w:val="Compact"/>
            </w:pPr>
            <w:r>
              <w:t xml:space="preserve">Ensayo de aptitud</w:t>
            </w:r>
          </w:p>
        </w:tc>
        <w:tc>
          <w:tcPr/>
          <w:p>
            <w:pPr>
              <w:pStyle w:val="Compact"/>
            </w:pPr>
            <w:r>
              <w:t xml:space="preserve">Proficiency testing (PT)</w:t>
            </w:r>
          </w:p>
        </w:tc>
        <w:tc>
          <w:tcPr/>
          <w:p>
            <w:pPr>
              <w:pStyle w:val="Compact"/>
            </w:pPr>
            <w:r>
              <w:t xml:space="preserve">PT</w:t>
            </w:r>
          </w:p>
        </w:tc>
        <w:tc>
          <w:tcPr/>
          <w:p>
            <w:pPr>
              <w:pStyle w:val="Compact"/>
            </w:pPr>
            <w:r>
              <w:t xml:space="preserve">Evaluación del desempeño de los participantes con respecto a criterios preestablecidos mediante comparaciones interlaboratorio.</w:t>
            </w:r>
          </w:p>
        </w:tc>
      </w:tr>
      <w:tr>
        <w:tc>
          <w:tcPr/>
          <w:p>
            <w:pPr>
              <w:pStyle w:val="Compact"/>
            </w:pPr>
            <w:r>
              <w:t xml:space="preserve">Interlaboratorio</w:t>
            </w:r>
          </w:p>
        </w:tc>
        <w:tc>
          <w:tcPr/>
          <w:p>
            <w:pPr>
              <w:pStyle w:val="Compact"/>
            </w:pPr>
            <w:r>
              <w:t xml:space="preserve">Interlaboratory</w:t>
            </w:r>
          </w:p>
        </w:tc>
        <w:tc>
          <w:tcPr/>
          <w:p>
            <w:pPr>
              <w:pStyle w:val="Compact"/>
            </w:pPr>
            <w:r>
              <w:t xml:space="preserve">-</w:t>
            </w:r>
          </w:p>
        </w:tc>
        <w:tc>
          <w:tcPr/>
          <w:p>
            <w:pPr>
              <w:pStyle w:val="Compact"/>
            </w:pPr>
            <w:r>
              <w:t xml:space="preserve">Comparación entre múltiples laboratorios.</w:t>
            </w:r>
          </w:p>
        </w:tc>
      </w:tr>
      <w:tr>
        <w:tc>
          <w:tcPr/>
          <w:p>
            <w:pPr>
              <w:pStyle w:val="Compact"/>
            </w:pPr>
            <w:r>
              <w:t xml:space="preserve">Participante</w:t>
            </w:r>
          </w:p>
        </w:tc>
        <w:tc>
          <w:tcPr/>
          <w:p>
            <w:pPr>
              <w:pStyle w:val="Compact"/>
            </w:pPr>
            <w:r>
              <w:t xml:space="preserve">Participant</w:t>
            </w:r>
          </w:p>
        </w:tc>
        <w:tc>
          <w:tcPr/>
          <w:p>
            <w:pPr>
              <w:pStyle w:val="Compact"/>
            </w:pPr>
            <w:r>
              <w:t xml:space="preserve">-</w:t>
            </w:r>
          </w:p>
        </w:tc>
        <w:tc>
          <w:tcPr/>
          <w:p>
            <w:pPr>
              <w:pStyle w:val="Compact"/>
            </w:pPr>
            <w:r>
              <w:t xml:space="preserve">Laboratorio o entidad que envía resultados para su evaluación.</w:t>
            </w:r>
          </w:p>
        </w:tc>
      </w:tr>
      <w:tr>
        <w:tc>
          <w:tcPr/>
          <w:p>
            <w:pPr>
              <w:pStyle w:val="Compact"/>
            </w:pPr>
            <w:r>
              <w:t xml:space="preserve">Proveedor de PT</w:t>
            </w:r>
          </w:p>
        </w:tc>
        <w:tc>
          <w:tcPr/>
          <w:p>
            <w:pPr>
              <w:pStyle w:val="Compact"/>
            </w:pPr>
            <w:r>
              <w:t xml:space="preserve">PT provider</w:t>
            </w:r>
          </w:p>
        </w:tc>
        <w:tc>
          <w:tcPr/>
          <w:p>
            <w:pPr>
              <w:pStyle w:val="Compact"/>
            </w:pPr>
            <w:r>
              <w:t xml:space="preserve">-</w:t>
            </w:r>
          </w:p>
        </w:tc>
        <w:tc>
          <w:tcPr/>
          <w:p>
            <w:pPr>
              <w:pStyle w:val="Compact"/>
            </w:pPr>
            <w:r>
              <w:t xml:space="preserve">Organización que lleva a cabo el ensayo de aptitud.</w:t>
            </w:r>
          </w:p>
        </w:tc>
      </w:tr>
      <w:tr>
        <w:tc>
          <w:tcPr/>
          <w:p>
            <w:pPr>
              <w:pStyle w:val="Compact"/>
            </w:pPr>
            <w:r>
              <w:t xml:space="preserve">Organismo de Ensayos de Aptitud</w:t>
            </w:r>
          </w:p>
        </w:tc>
        <w:tc>
          <w:tcPr/>
          <w:p>
            <w:pPr>
              <w:pStyle w:val="Compact"/>
            </w:pPr>
            <w:r>
              <w:t xml:space="preserve">Proficiency Testing Body</w:t>
            </w:r>
          </w:p>
        </w:tc>
        <w:tc>
          <w:tcPr/>
          <w:p>
            <w:pPr>
              <w:pStyle w:val="Compact"/>
            </w:pPr>
            <w:r>
              <w:t xml:space="preserve">PTB</w:t>
            </w:r>
          </w:p>
        </w:tc>
        <w:tc>
          <w:tcPr/>
          <w:p>
            <w:pPr>
              <w:pStyle w:val="Compact"/>
            </w:pPr>
            <w:r>
              <w:t xml:space="preserve">La organización responsable del esquema de PT.</w:t>
            </w:r>
          </w:p>
        </w:tc>
      </w:tr>
    </w:tbl>
    <w:bookmarkEnd w:id="26"/>
    <w:bookmarkStart w:id="27" w:name="mediciones-y-datos"/>
    <w:p>
      <w:pPr>
        <w:pStyle w:val="Heading3"/>
      </w:pPr>
      <w:r>
        <w:t xml:space="preserve">3.2 Mediciones y Datos</w:t>
      </w:r>
    </w:p>
    <w:tbl>
      <w:tblPr>
        <w:tblStyle w:val="Table"/>
        <w:tblW w:type="pct" w:w="5000"/>
        <w:tblLayout w:type="fixed"/>
        <w:tblLook w:firstRow="1" w:lastRow="0" w:firstColumn="0" w:lastColumn="0" w:noHBand="0" w:noVBand="0" w:val="0020"/>
      </w:tblPr>
      <w:tblGrid>
        <w:gridCol w:w="1875"/>
        <w:gridCol w:w="1875"/>
        <w:gridCol w:w="1667"/>
        <w:gridCol w:w="2501"/>
      </w:tblGrid>
      <w:tr>
        <w:trPr>
          <w:tblHeader w:val="on"/>
        </w:trPr>
        <w:tc>
          <w:tcPr/>
          <w:p>
            <w:pPr>
              <w:pStyle w:val="Compact"/>
            </w:pPr>
            <w:r>
              <w:t xml:space="preserve">Español</w:t>
            </w:r>
          </w:p>
        </w:tc>
        <w:tc>
          <w:tcPr/>
          <w:p>
            <w:pPr>
              <w:pStyle w:val="Compact"/>
            </w:pPr>
            <w:r>
              <w:t xml:space="preserve">Inglés</w:t>
            </w:r>
          </w:p>
        </w:tc>
        <w:tc>
          <w:tcPr/>
          <w:p>
            <w:pPr>
              <w:pStyle w:val="Compact"/>
            </w:pPr>
            <w:r>
              <w:t xml:space="preserve">Símbolo</w:t>
            </w:r>
          </w:p>
        </w:tc>
        <w:tc>
          <w:tcPr/>
          <w:p>
            <w:pPr>
              <w:pStyle w:val="Compact"/>
            </w:pPr>
            <w:r>
              <w:t xml:space="preserve">Definición</w:t>
            </w:r>
          </w:p>
        </w:tc>
      </w:tr>
      <w:tr>
        <w:tc>
          <w:tcPr/>
          <w:p>
            <w:pPr>
              <w:pStyle w:val="Compact"/>
            </w:pPr>
            <w:r>
              <w:t xml:space="preserve">Analito</w:t>
            </w:r>
          </w:p>
        </w:tc>
        <w:tc>
          <w:tcPr/>
          <w:p>
            <w:pPr>
              <w:pStyle w:val="Compact"/>
            </w:pPr>
            <w:r>
              <w:t xml:space="preserve">Pollutant / Analyte</w:t>
            </w:r>
          </w:p>
        </w:tc>
        <w:tc>
          <w:tcPr/>
          <w:p>
            <w:pPr>
              <w:pStyle w:val="Compact"/>
            </w:pPr>
            <w:r>
              <w:t xml:space="preserve">-</w:t>
            </w:r>
          </w:p>
        </w:tc>
        <w:tc>
          <w:tcPr/>
          <w:p>
            <w:pPr>
              <w:pStyle w:val="Compact"/>
            </w:pPr>
            <w:r>
              <w:t xml:space="preserve">La especie de gas específica o sustancia que se está analizando (ej. CO, SO₂, NO, etc.).</w:t>
            </w:r>
          </w:p>
        </w:tc>
      </w:tr>
      <w:tr>
        <w:tc>
          <w:tcPr/>
          <w:p>
            <w:pPr>
              <w:pStyle w:val="Compact"/>
            </w:pPr>
            <w:r>
              <w:t xml:space="preserve">Nivel</w:t>
            </w:r>
          </w:p>
        </w:tc>
        <w:tc>
          <w:tcPr/>
          <w:p>
            <w:pPr>
              <w:pStyle w:val="Compact"/>
            </w:pPr>
            <w:r>
              <w:t xml:space="preserve">Level</w:t>
            </w:r>
          </w:p>
        </w:tc>
        <w:tc>
          <w:tcPr/>
          <w:p>
            <w:pPr>
              <w:pStyle w:val="Compact"/>
            </w:pPr>
            <w:r>
              <w:t xml:space="preserve">-</w:t>
            </w:r>
          </w:p>
        </w:tc>
        <w:tc>
          <w:tcPr/>
          <w:p>
            <w:pPr>
              <w:pStyle w:val="Compact"/>
            </w:pPr>
            <w:r>
              <w:t xml:space="preserve">Nivel de concentración del analito (ej. bajo, medio, alto).</w:t>
            </w:r>
          </w:p>
        </w:tc>
      </w:tr>
      <w:tr>
        <w:tc>
          <w:tcPr/>
          <w:p>
            <w:pPr>
              <w:pStyle w:val="Compact"/>
            </w:pPr>
            <w:r>
              <w:t xml:space="preserve">Muestra</w:t>
            </w:r>
          </w:p>
        </w:tc>
        <w:tc>
          <w:tcPr/>
          <w:p>
            <w:pPr>
              <w:pStyle w:val="Compact"/>
            </w:pPr>
            <w:r>
              <w:t xml:space="preserve">Sample</w:t>
            </w:r>
          </w:p>
        </w:tc>
        <w:tc>
          <w:tcPr/>
          <w:p>
            <w:pPr>
              <w:pStyle w:val="Compact"/>
            </w:pPr>
            <w:r>
              <w:t xml:space="preserve">-</w:t>
            </w:r>
          </w:p>
        </w:tc>
        <w:tc>
          <w:tcPr/>
          <w:p>
            <w:pPr>
              <w:pStyle w:val="Compact"/>
            </w:pPr>
            <w:r>
              <w:t xml:space="preserve">Ítem físico que se está midiendo.</w:t>
            </w:r>
          </w:p>
        </w:tc>
      </w:tr>
      <w:tr>
        <w:tc>
          <w:tcPr/>
          <w:p>
            <w:pPr>
              <w:pStyle w:val="Compact"/>
            </w:pPr>
            <w:r>
              <w:t xml:space="preserve">Ítem de ensayo de aptitud</w:t>
            </w:r>
          </w:p>
        </w:tc>
        <w:tc>
          <w:tcPr/>
          <w:p>
            <w:pPr>
              <w:pStyle w:val="Compact"/>
            </w:pPr>
            <w:r>
              <w:t xml:space="preserve">PT item</w:t>
            </w:r>
          </w:p>
        </w:tc>
        <w:tc>
          <w:tcPr/>
          <w:p>
            <w:pPr>
              <w:pStyle w:val="Compact"/>
            </w:pPr>
            <w:r>
              <w:t xml:space="preserve">g</w:t>
            </w:r>
          </w:p>
        </w:tc>
        <w:tc>
          <w:tcPr/>
          <w:p>
            <w:pPr>
              <w:pStyle w:val="Compact"/>
            </w:pPr>
            <w:r>
              <w:t xml:space="preserve">Unidad de muestra individual para el ensayo, a menudo utilizada en estudios de homogeneidad.</w:t>
            </w:r>
          </w:p>
        </w:tc>
      </w:tr>
      <w:tr>
        <w:tc>
          <w:tcPr/>
          <w:p>
            <w:pPr>
              <w:pStyle w:val="Compact"/>
            </w:pPr>
            <w:r>
              <w:t xml:space="preserve">Réplica</w:t>
            </w:r>
          </w:p>
        </w:tc>
        <w:tc>
          <w:tcPr/>
          <w:p>
            <w:pPr>
              <w:pStyle w:val="Compact"/>
            </w:pPr>
            <w:r>
              <w:t xml:space="preserve">Replicate</w:t>
            </w:r>
          </w:p>
        </w:tc>
        <w:tc>
          <w:tcPr/>
          <w:p>
            <w:pPr>
              <w:pStyle w:val="Compact"/>
            </w:pPr>
            <w:r>
              <w:t xml:space="preserve">-</w:t>
            </w:r>
          </w:p>
        </w:tc>
        <w:tc>
          <w:tcPr/>
          <w:p>
            <w:pPr>
              <w:pStyle w:val="Compact"/>
            </w:pPr>
            <w:r>
              <w:t xml:space="preserve">Medición repetida sobre la misma muestra o ítem.</w:t>
            </w:r>
          </w:p>
        </w:tc>
      </w:tr>
      <w:tr>
        <w:tc>
          <w:tcPr/>
          <w:p>
            <w:pPr>
              <w:pStyle w:val="Compact"/>
            </w:pPr>
            <w:r>
              <w:t xml:space="preserve">Valor</w:t>
            </w:r>
          </w:p>
        </w:tc>
        <w:tc>
          <w:tcPr/>
          <w:p>
            <w:pPr>
              <w:pStyle w:val="Compact"/>
            </w:pPr>
            <w:r>
              <w:t xml:space="preserve">Value</w:t>
            </w:r>
          </w:p>
        </w:tc>
        <w:tc>
          <w:tcPr/>
          <w:p>
            <w:pPr>
              <w:pStyle w:val="Compact"/>
            </w:pPr>
            <w:r>
              <w:t xml:space="preserve">x</w:t>
            </w:r>
          </w:p>
        </w:tc>
        <w:tc>
          <w:tcPr/>
          <w:p>
            <w:pPr>
              <w:pStyle w:val="Compact"/>
            </w:pPr>
            <w:r>
              <w:t xml:space="preserve">Resultado de la concentración medida.</w:t>
            </w:r>
          </w:p>
        </w:tc>
      </w:tr>
      <w:tr>
        <w:tc>
          <w:tcPr/>
          <w:p>
            <w:pPr>
              <w:pStyle w:val="Compact"/>
            </w:pPr>
            <w:r>
              <w:t xml:space="preserve">Valor reportado</w:t>
            </w:r>
          </w:p>
        </w:tc>
        <w:tc>
          <w:tcPr/>
          <w:p>
            <w:pPr>
              <w:pStyle w:val="Compact"/>
            </w:pPr>
            <w:r>
              <w:t xml:space="preserve">Reported value</w:t>
            </w:r>
          </w:p>
        </w:tc>
        <w:tc>
          <w:tcPr/>
          <w:p>
            <w:pPr>
              <w:pStyle w:val="Compact"/>
            </w:pPr>
            <m:oMath>
              <m:sSub>
                <m:e>
                  <m:r>
                    <m:t>x</m:t>
                  </m:r>
                </m:e>
                <m:sub>
                  <m:r>
                    <m:t>i</m:t>
                  </m:r>
                </m:sub>
              </m:sSub>
            </m:oMath>
          </w:p>
        </w:tc>
        <w:tc>
          <w:tcPr/>
          <w:p>
            <w:pPr>
              <w:pStyle w:val="Compact"/>
            </w:pPr>
            <w:r>
              <w:t xml:space="preserve">Valor enviado por un participante para su evaluación.</w:t>
            </w:r>
          </w:p>
        </w:tc>
      </w:tr>
      <w:tr>
        <w:tc>
          <w:tcPr/>
          <w:p>
            <w:pPr>
              <w:pStyle w:val="Compact"/>
            </w:pPr>
            <w:r>
              <w:t xml:space="preserve">Media</w:t>
            </w:r>
          </w:p>
        </w:tc>
        <w:tc>
          <w:tcPr/>
          <w:p>
            <w:pPr>
              <w:pStyle w:val="Compact"/>
            </w:pPr>
            <w:r>
              <w:t xml:space="preserve">Mean</w:t>
            </w:r>
          </w:p>
        </w:tc>
        <w:tc>
          <w:tcPr/>
          <w:p>
            <w:pPr>
              <w:pStyle w:val="Compact"/>
            </w:pPr>
            <m:oMath>
              <m:acc>
                <m:accPr>
                  <m:chr m:val="‾"/>
                </m:accPr>
                <m:e>
                  <m:r>
                    <m:t>x</m:t>
                  </m:r>
                </m:e>
              </m:acc>
            </m:oMath>
          </w:p>
        </w:tc>
        <w:tc>
          <w:tcPr/>
          <w:p>
            <w:pPr>
              <w:pStyle w:val="Compact"/>
            </w:pPr>
            <w:r>
              <w:t xml:space="preserve">Promedio aritmético de los valores.</w:t>
            </w:r>
          </w:p>
        </w:tc>
      </w:tr>
      <w:tr>
        <w:tc>
          <w:tcPr/>
          <w:p>
            <w:pPr>
              <w:pStyle w:val="Compact"/>
            </w:pPr>
            <w:r>
              <w:t xml:space="preserve">Mediana</w:t>
            </w:r>
          </w:p>
        </w:tc>
        <w:tc>
          <w:tcPr/>
          <w:p>
            <w:pPr>
              <w:pStyle w:val="Compact"/>
            </w:pPr>
            <w:r>
              <w:t xml:space="preserve">Median</w:t>
            </w:r>
          </w:p>
        </w:tc>
        <w:tc>
          <w:tcPr/>
          <w:p>
            <w:pPr>
              <w:pStyle w:val="Compact"/>
            </w:pPr>
            <m:oMath>
              <m:acc>
                <m:accPr>
                  <m:chr m:val="̃"/>
                </m:accPr>
                <m:e>
                  <m:r>
                    <m:t>x</m:t>
                  </m:r>
                </m:e>
              </m:acc>
            </m:oMath>
          </w:p>
        </w:tc>
        <w:tc>
          <w:tcPr/>
          <w:p>
            <w:pPr>
              <w:pStyle w:val="Compact"/>
            </w:pPr>
            <w:r>
              <w:t xml:space="preserve">Valor central cuando los datos están ordenados.</w:t>
            </w:r>
          </w:p>
        </w:tc>
      </w:tr>
      <w:tr>
        <w:tc>
          <w:tcPr/>
          <w:p>
            <w:pPr>
              <w:pStyle w:val="Compact"/>
            </w:pPr>
            <w:r>
              <w:t xml:space="preserve">Desviación estándar</w:t>
            </w:r>
          </w:p>
        </w:tc>
        <w:tc>
          <w:tcPr/>
          <w:p>
            <w:pPr>
              <w:pStyle w:val="Compact"/>
            </w:pPr>
            <w:r>
              <w:t xml:space="preserve">Standard deviation</w:t>
            </w:r>
          </w:p>
        </w:tc>
        <w:tc>
          <w:tcPr/>
          <w:p>
            <w:pPr>
              <w:pStyle w:val="Compact"/>
            </w:pPr>
            <w:r>
              <w:t xml:space="preserve">s,</w:t>
            </w:r>
            <w:r>
              <w:t xml:space="preserve"> </w:t>
            </w:r>
            <m:oMath>
              <m:r>
                <m:t>σ</m:t>
              </m:r>
            </m:oMath>
          </w:p>
        </w:tc>
        <w:tc>
          <w:tcPr/>
          <w:p>
            <w:pPr>
              <w:pStyle w:val="Compact"/>
            </w:pPr>
            <w:r>
              <w:t xml:space="preserve">Medida de la dispersión o variabilidad de los datos.</w:t>
            </w:r>
          </w:p>
        </w:tc>
      </w:tr>
      <w:tr>
        <w:tc>
          <w:tcPr/>
          <w:p>
            <w:pPr>
              <w:pStyle w:val="Compact"/>
            </w:pPr>
            <w:r>
              <w:t xml:space="preserve">Varianza</w:t>
            </w:r>
          </w:p>
        </w:tc>
        <w:tc>
          <w:tcPr/>
          <w:p>
            <w:pPr>
              <w:pStyle w:val="Compact"/>
            </w:pPr>
            <w:r>
              <w:t xml:space="preserve">Variance</w:t>
            </w:r>
          </w:p>
        </w:tc>
        <w:tc>
          <w:tcPr/>
          <w:p>
            <w:pPr>
              <w:pStyle w:val="Compact"/>
            </w:pPr>
            <m:oMath>
              <m:sSup>
                <m:e>
                  <m:r>
                    <m:t>s</m:t>
                  </m:r>
                </m:e>
                <m:sup>
                  <m:r>
                    <m:t>2</m:t>
                  </m:r>
                </m:sup>
              </m:sSup>
            </m:oMath>
          </w:p>
        </w:tc>
        <w:tc>
          <w:tcPr/>
          <w:p>
            <w:pPr>
              <w:pStyle w:val="Compact"/>
            </w:pPr>
            <w:r>
              <w:t xml:space="preserve">Cuadrado de la desviación estándar.</w:t>
            </w:r>
          </w:p>
        </w:tc>
      </w:tr>
    </w:tbl>
    <w:bookmarkEnd w:id="27"/>
    <w:bookmarkStart w:id="28" w:name="valor-asignado-y-puntajes"/>
    <w:p>
      <w:pPr>
        <w:pStyle w:val="Heading3"/>
      </w:pPr>
      <w:r>
        <w:t xml:space="preserve">3.3 Valor Asignado y Puntajes</w:t>
      </w:r>
    </w:p>
    <w:tbl>
      <w:tblPr>
        <w:tblStyle w:val="Table"/>
        <w:tblW w:type="pct" w:w="5000"/>
        <w:tblLayout w:type="fixed"/>
        <w:tblLook w:firstRow="1" w:lastRow="0" w:firstColumn="0" w:lastColumn="0" w:noHBand="0" w:noVBand="0" w:val="0020"/>
      </w:tblPr>
      <w:tblGrid>
        <w:gridCol w:w="1875"/>
        <w:gridCol w:w="1875"/>
        <w:gridCol w:w="1667"/>
        <w:gridCol w:w="2501"/>
      </w:tblGrid>
      <w:tr>
        <w:trPr>
          <w:tblHeader w:val="on"/>
        </w:trPr>
        <w:tc>
          <w:tcPr/>
          <w:p>
            <w:pPr>
              <w:pStyle w:val="Compact"/>
            </w:pPr>
            <w:r>
              <w:t xml:space="preserve">Español</w:t>
            </w:r>
          </w:p>
        </w:tc>
        <w:tc>
          <w:tcPr/>
          <w:p>
            <w:pPr>
              <w:pStyle w:val="Compact"/>
            </w:pPr>
            <w:r>
              <w:t xml:space="preserve">Inglés</w:t>
            </w:r>
          </w:p>
        </w:tc>
        <w:tc>
          <w:tcPr/>
          <w:p>
            <w:pPr>
              <w:pStyle w:val="Compact"/>
            </w:pPr>
            <w:r>
              <w:t xml:space="preserve">Símbolo</w:t>
            </w:r>
          </w:p>
        </w:tc>
        <w:tc>
          <w:tcPr/>
          <w:p>
            <w:pPr>
              <w:pStyle w:val="Compact"/>
            </w:pPr>
            <w:r>
              <w:t xml:space="preserve">Definición</w:t>
            </w:r>
          </w:p>
        </w:tc>
      </w:tr>
      <w:tr>
        <w:tc>
          <w:tcPr/>
          <w:p>
            <w:pPr>
              <w:pStyle w:val="Compact"/>
            </w:pPr>
            <w:r>
              <w:t xml:space="preserve">Valor asignado</w:t>
            </w:r>
          </w:p>
        </w:tc>
        <w:tc>
          <w:tcPr/>
          <w:p>
            <w:pPr>
              <w:pStyle w:val="Compact"/>
            </w:pPr>
            <w:r>
              <w:t xml:space="preserve">Assigned value</w:t>
            </w:r>
          </w:p>
        </w:tc>
        <w:tc>
          <w:tcPr/>
          <w:p>
            <w:pPr>
              <w:pStyle w:val="Compact"/>
            </w:pPr>
            <m:oMath>
              <m:sSub>
                <m:e>
                  <m:r>
                    <m:t>x</m:t>
                  </m:r>
                </m:e>
                <m:sub>
                  <m:r>
                    <m:t>p</m:t>
                  </m:r>
                  <m:r>
                    <m:t>t</m:t>
                  </m:r>
                </m:sub>
              </m:sSub>
            </m:oMath>
          </w:p>
        </w:tc>
        <w:tc>
          <w:tcPr/>
          <w:p>
            <w:pPr>
              <w:pStyle w:val="Compact"/>
            </w:pPr>
            <w:r>
              <w:t xml:space="preserve">Valor de referencia utilizado para evaluar los resultados de los participantes.</w:t>
            </w:r>
          </w:p>
        </w:tc>
      </w:tr>
      <w:tr>
        <w:tc>
          <w:tcPr/>
          <w:p>
            <w:pPr>
              <w:pStyle w:val="Compact"/>
            </w:pPr>
            <w:r>
              <w:t xml:space="preserve">Valor de referencia</w:t>
            </w:r>
          </w:p>
        </w:tc>
        <w:tc>
          <w:tcPr/>
          <w:p>
            <w:pPr>
              <w:pStyle w:val="Compact"/>
            </w:pPr>
            <w:r>
              <w:t xml:space="preserve">Reference value</w:t>
            </w:r>
          </w:p>
        </w:tc>
        <w:tc>
          <w:tcPr/>
          <w:p>
            <w:pPr>
              <w:pStyle w:val="Compact"/>
            </w:pPr>
            <m:oMath>
              <m:sSub>
                <m:e>
                  <m:r>
                    <m:t>x</m:t>
                  </m:r>
                </m:e>
                <m:sub>
                  <m:r>
                    <m:t>r</m:t>
                  </m:r>
                  <m:r>
                    <m:t>e</m:t>
                  </m:r>
                  <m:r>
                    <m:t>f</m:t>
                  </m:r>
                </m:sub>
              </m:sSub>
            </m:oMath>
          </w:p>
        </w:tc>
        <w:tc>
          <w:tcPr/>
          <w:p>
            <w:pPr>
              <w:pStyle w:val="Compact"/>
            </w:pPr>
            <w:r>
              <w:t xml:space="preserve">Valor determinado por un laboratorio de referencia o mediante formulación.</w:t>
            </w:r>
          </w:p>
        </w:tc>
      </w:tr>
      <w:tr>
        <w:tc>
          <w:tcPr/>
          <w:p>
            <w:pPr>
              <w:pStyle w:val="Compact"/>
            </w:pPr>
            <w:r>
              <w:t xml:space="preserve">Valor de consenso</w:t>
            </w:r>
          </w:p>
        </w:tc>
        <w:tc>
          <w:tcPr/>
          <w:p>
            <w:pPr>
              <w:pStyle w:val="Compact"/>
            </w:pPr>
            <w:r>
              <w:t xml:space="preserve">Consensus value</w:t>
            </w:r>
          </w:p>
        </w:tc>
        <w:tc>
          <w:tcPr/>
          <w:p>
            <w:pPr>
              <w:pStyle w:val="Compact"/>
            </w:pPr>
            <m:oMath>
              <m:sSup>
                <m:e>
                  <m:r>
                    <m:t>x</m:t>
                  </m:r>
                </m:e>
                <m:sup>
                  <m:r>
                    <m:rPr>
                      <m:sty m:val="p"/>
                    </m:rPr>
                    <m:t>*</m:t>
                  </m:r>
                </m:sup>
              </m:sSup>
            </m:oMath>
          </w:p>
        </w:tc>
        <w:tc>
          <w:tcPr/>
          <w:p>
            <w:pPr>
              <w:pStyle w:val="Compact"/>
            </w:pPr>
            <w:r>
              <w:t xml:space="preserve">Media robusta derivada de los resultados de los participantes.</w:t>
            </w:r>
          </w:p>
        </w:tc>
      </w:tr>
      <w:tr>
        <w:tc>
          <w:tcPr/>
          <w:p>
            <w:pPr>
              <w:pStyle w:val="Compact"/>
            </w:pPr>
            <w:r>
              <w:t xml:space="preserve">Puntaje z</w:t>
            </w:r>
          </w:p>
        </w:tc>
        <w:tc>
          <w:tcPr/>
          <w:p>
            <w:pPr>
              <w:pStyle w:val="Compact"/>
            </w:pPr>
            <w:r>
              <w:t xml:space="preserve">z-score</w:t>
            </w:r>
          </w:p>
        </w:tc>
        <w:tc>
          <w:tcPr/>
          <w:p>
            <w:pPr>
              <w:pStyle w:val="Compact"/>
            </w:pPr>
            <w:r>
              <w:t xml:space="preserve">z</w:t>
            </w:r>
          </w:p>
        </w:tc>
        <w:tc>
          <w:tcPr/>
          <w:p>
            <w:pPr>
              <w:pStyle w:val="Compact"/>
            </w:pPr>
            <m:oMath>
              <m:r>
                <m:rPr>
                  <m:sty m:val="p"/>
                </m:rPr>
                <m:t>(</m:t>
              </m:r>
              <m:r>
                <m:t>x</m:t>
              </m:r>
              <m:r>
                <m:rPr>
                  <m:sty m:val="p"/>
                </m:rPr>
                <m:t>−</m:t>
              </m:r>
              <m:sSub>
                <m:e>
                  <m:r>
                    <m:t>x</m:t>
                  </m:r>
                </m:e>
                <m:sub>
                  <m:r>
                    <m:t>p</m:t>
                  </m:r>
                  <m:r>
                    <m:t>t</m:t>
                  </m:r>
                </m:sub>
              </m:sSub>
              <m:r>
                <m:rPr>
                  <m:sty m:val="p"/>
                </m:rPr>
                <m:t>)</m:t>
              </m:r>
              <m:r>
                <m:rPr>
                  <m:sty m:val="p"/>
                </m:rPr>
                <m:t>/</m:t>
              </m:r>
              <m:sSub>
                <m:e>
                  <m:r>
                    <m:t>σ</m:t>
                  </m:r>
                </m:e>
                <m:sub>
                  <m:r>
                    <m:t>p</m:t>
                  </m:r>
                  <m:r>
                    <m:t>t</m:t>
                  </m:r>
                </m:sub>
              </m:sSub>
            </m:oMath>
            <w:r>
              <w:t xml:space="preserve"> </w:t>
            </w:r>
            <w:r>
              <w:t xml:space="preserve">- Evalúa la desviación relativa a</w:t>
            </w:r>
            <w:r>
              <w:t xml:space="preserve"> </w:t>
            </w:r>
            <m:oMath>
              <m:sSub>
                <m:e>
                  <m:r>
                    <m:t>σ</m:t>
                  </m:r>
                </m:e>
                <m:sub>
                  <m:r>
                    <m:t>p</m:t>
                  </m:r>
                  <m:r>
                    <m:t>t</m:t>
                  </m:r>
                </m:sub>
              </m:sSub>
            </m:oMath>
            <w:r>
              <w:t xml:space="preserve">.</w:t>
            </w:r>
          </w:p>
        </w:tc>
      </w:tr>
      <w:tr>
        <w:tc>
          <w:tcPr/>
          <w:p>
            <w:pPr>
              <w:pStyle w:val="Compact"/>
            </w:pPr>
            <w:r>
              <w:t xml:space="preserve">Puntaje z prima</w:t>
            </w:r>
          </w:p>
        </w:tc>
        <w:tc>
          <w:tcPr/>
          <w:p>
            <w:pPr>
              <w:pStyle w:val="Compact"/>
            </w:pPr>
            <w:r>
              <w:t xml:space="preserve">z’-score</w:t>
            </w:r>
          </w:p>
        </w:tc>
        <w:tc>
          <w:tcPr/>
          <w:p>
            <w:pPr>
              <w:pStyle w:val="Compact"/>
            </w:pPr>
            <w:r>
              <w:t xml:space="preserve">z’</w:t>
            </w:r>
          </w:p>
        </w:tc>
        <w:tc>
          <w:tcPr/>
          <w:p>
            <w:pPr>
              <w:pStyle w:val="Compact"/>
            </w:pPr>
            <m:oMath>
              <m:r>
                <m:rPr>
                  <m:sty m:val="p"/>
                </m:rPr>
                <m:t>(</m:t>
              </m:r>
              <m:r>
                <m:t>x</m:t>
              </m:r>
              <m:r>
                <m:rPr>
                  <m:sty m:val="p"/>
                </m:rPr>
                <m:t>−</m:t>
              </m:r>
              <m:sSub>
                <m:e>
                  <m:r>
                    <m:t>x</m:t>
                  </m:r>
                </m:e>
                <m:sub>
                  <m:r>
                    <m:t>p</m:t>
                  </m:r>
                  <m:r>
                    <m:t>t</m:t>
                  </m:r>
                </m:sub>
              </m:sSub>
              <m:r>
                <m:rPr>
                  <m:sty m:val="p"/>
                </m:rPr>
                <m:t>)</m:t>
              </m:r>
              <m:r>
                <m:rPr>
                  <m:sty m:val="p"/>
                </m:rPr>
                <m:t>/</m:t>
              </m:r>
              <m:rad>
                <m:radPr>
                  <m:degHide m:val="on"/>
                </m:radPr>
                <m:deg/>
                <m:e>
                  <m:sSubSup>
                    <m:e>
                      <m:r>
                        <m:t>σ</m:t>
                      </m:r>
                    </m:e>
                    <m:sub>
                      <m:r>
                        <m:t>p</m:t>
                      </m:r>
                      <m:r>
                        <m:t>t</m:t>
                      </m:r>
                    </m:sub>
                    <m:sup>
                      <m:r>
                        <m:t>2</m:t>
                      </m:r>
                    </m:sup>
                  </m:sSubSup>
                  <m:r>
                    <m:rPr>
                      <m:sty m:val="p"/>
                    </m:rPr>
                    <m:t>+</m:t>
                  </m:r>
                  <m:sSubSup>
                    <m:e>
                      <m:r>
                        <m:t>u</m:t>
                      </m:r>
                    </m:e>
                    <m:sub>
                      <m:r>
                        <m:t>x</m:t>
                      </m:r>
                      <m:r>
                        <m:t>p</m:t>
                      </m:r>
                      <m:r>
                        <m:t>t</m:t>
                      </m:r>
                    </m:sub>
                    <m:sup>
                      <m:r>
                        <m:t>2</m:t>
                      </m:r>
                    </m:sup>
                  </m:sSubSup>
                </m:e>
              </m:rad>
            </m:oMath>
            <w:r>
              <w:t xml:space="preserve"> </w:t>
            </w:r>
            <w:r>
              <w:t xml:space="preserve">- Se usa cuando la incertidumbre del valor asignado es significativa.</w:t>
            </w:r>
          </w:p>
        </w:tc>
      </w:tr>
      <w:tr>
        <w:tc>
          <w:tcPr/>
          <w:p>
            <w:pPr>
              <w:pStyle w:val="Compact"/>
            </w:pPr>
            <w:r>
              <w:t xml:space="preserve">Puntaje zeta</w:t>
            </w:r>
          </w:p>
        </w:tc>
        <w:tc>
          <w:tcPr/>
          <w:p>
            <w:pPr>
              <w:pStyle w:val="Compact"/>
            </w:pPr>
            <w:r>
              <w:t xml:space="preserve">zeta-score</w:t>
            </w:r>
          </w:p>
        </w:tc>
        <w:tc>
          <w:tcPr/>
          <w:p>
            <w:pPr>
              <w:pStyle w:val="Compact"/>
            </w:pPr>
            <m:oMath>
              <m:r>
                <m:t>ζ</m:t>
              </m:r>
            </m:oMath>
          </w:p>
        </w:tc>
        <w:tc>
          <w:tcPr/>
          <w:p>
            <w:pPr>
              <w:pStyle w:val="Compact"/>
            </w:pPr>
            <m:oMath>
              <m:r>
                <m:rPr>
                  <m:sty m:val="p"/>
                </m:rPr>
                <m:t>(</m:t>
              </m:r>
              <m:r>
                <m:t>x</m:t>
              </m:r>
              <m:r>
                <m:rPr>
                  <m:sty m:val="p"/>
                </m:rPr>
                <m:t>−</m:t>
              </m:r>
              <m:sSub>
                <m:e>
                  <m:r>
                    <m:t>x</m:t>
                  </m:r>
                </m:e>
                <m:sub>
                  <m:r>
                    <m:t>p</m:t>
                  </m:r>
                  <m:r>
                    <m:t>t</m:t>
                  </m:r>
                </m:sub>
              </m:sSub>
              <m:r>
                <m:rPr>
                  <m:sty m:val="p"/>
                </m:rPr>
                <m:t>)</m:t>
              </m:r>
              <m:r>
                <m:rPr>
                  <m:sty m:val="p"/>
                </m:rPr>
                <m:t>/</m:t>
              </m:r>
              <m:rad>
                <m:radPr>
                  <m:degHide m:val="on"/>
                </m:radPr>
                <m:deg/>
                <m:e>
                  <m:sSubSup>
                    <m:e>
                      <m:r>
                        <m:t>u</m:t>
                      </m:r>
                    </m:e>
                    <m:sub>
                      <m:r>
                        <m:t>x</m:t>
                      </m:r>
                    </m:sub>
                    <m:sup>
                      <m:r>
                        <m:t>2</m:t>
                      </m:r>
                    </m:sup>
                  </m:sSubSup>
                  <m:r>
                    <m:rPr>
                      <m:sty m:val="p"/>
                    </m:rPr>
                    <m:t>+</m:t>
                  </m:r>
                  <m:sSubSup>
                    <m:e>
                      <m:r>
                        <m:t>u</m:t>
                      </m:r>
                    </m:e>
                    <m:sub>
                      <m:r>
                        <m:t>x</m:t>
                      </m:r>
                      <m:r>
                        <m:t>p</m:t>
                      </m:r>
                      <m:r>
                        <m:t>t</m:t>
                      </m:r>
                    </m:sub>
                    <m:sup>
                      <m:r>
                        <m:t>2</m:t>
                      </m:r>
                    </m:sup>
                  </m:sSubSup>
                </m:e>
              </m:rad>
            </m:oMath>
            <w:r>
              <w:t xml:space="preserve"> </w:t>
            </w:r>
            <w:r>
              <w:t xml:space="preserve">- Compara resultados utilizando la incertidumbre reportada por el propio participante.</w:t>
            </w:r>
          </w:p>
        </w:tc>
      </w:tr>
      <w:tr>
        <w:tc>
          <w:tcPr/>
          <w:p>
            <w:pPr>
              <w:pStyle w:val="Compact"/>
            </w:pPr>
            <w:r>
              <w:t xml:space="preserve">Número normalizado</w:t>
            </w:r>
          </w:p>
        </w:tc>
        <w:tc>
          <w:tcPr/>
          <w:p>
            <w:pPr>
              <w:pStyle w:val="Compact"/>
            </w:pPr>
            <w:r>
              <w:t xml:space="preserve">En number</w:t>
            </w:r>
          </w:p>
        </w:tc>
        <w:tc>
          <w:tcPr/>
          <w:p>
            <w:pPr>
              <w:pStyle w:val="Compact"/>
            </w:pPr>
            <m:oMath>
              <m:sSub>
                <m:e>
                  <m:r>
                    <m:t>E</m:t>
                  </m:r>
                </m:e>
                <m:sub>
                  <m:r>
                    <m:t>n</m:t>
                  </m:r>
                </m:sub>
              </m:sSub>
            </m:oMath>
          </w:p>
        </w:tc>
        <w:tc>
          <w:tcPr/>
          <w:p>
            <w:pPr>
              <w:pStyle w:val="Compact"/>
            </w:pPr>
            <m:oMath>
              <m:r>
                <m:rPr>
                  <m:sty m:val="p"/>
                </m:rPr>
                <m:t>(</m:t>
              </m:r>
              <m:r>
                <m:t>x</m:t>
              </m:r>
              <m:r>
                <m:rPr>
                  <m:sty m:val="p"/>
                </m:rPr>
                <m:t>−</m:t>
              </m:r>
              <m:sSub>
                <m:e>
                  <m:r>
                    <m:t>x</m:t>
                  </m:r>
                </m:e>
                <m:sub>
                  <m:r>
                    <m:t>p</m:t>
                  </m:r>
                  <m:r>
                    <m:t>t</m:t>
                  </m:r>
                </m:sub>
              </m:sSub>
              <m:r>
                <m:rPr>
                  <m:sty m:val="p"/>
                </m:rPr>
                <m:t>)</m:t>
              </m:r>
              <m:r>
                <m:rPr>
                  <m:sty m:val="p"/>
                </m:rPr>
                <m:t>/</m:t>
              </m:r>
              <m:rad>
                <m:radPr>
                  <m:degHide m:val="on"/>
                </m:radPr>
                <m:deg/>
                <m:e>
                  <m:sSubSup>
                    <m:e>
                      <m:r>
                        <m:t>U</m:t>
                      </m:r>
                    </m:e>
                    <m:sub>
                      <m:r>
                        <m:t>x</m:t>
                      </m:r>
                    </m:sub>
                    <m:sup>
                      <m:r>
                        <m:t>2</m:t>
                      </m:r>
                    </m:sup>
                  </m:sSubSup>
                  <m:r>
                    <m:rPr>
                      <m:sty m:val="p"/>
                    </m:rPr>
                    <m:t>+</m:t>
                  </m:r>
                  <m:sSubSup>
                    <m:e>
                      <m:r>
                        <m:t>U</m:t>
                      </m:r>
                    </m:e>
                    <m:sub>
                      <m:r>
                        <m:t>x</m:t>
                      </m:r>
                      <m:r>
                        <m:t>p</m:t>
                      </m:r>
                      <m:r>
                        <m:t>t</m:t>
                      </m:r>
                    </m:sub>
                    <m:sup>
                      <m:r>
                        <m:t>2</m:t>
                      </m:r>
                    </m:sup>
                  </m:sSubSup>
                </m:e>
              </m:rad>
            </m:oMath>
            <w:r>
              <w:t xml:space="preserve"> </w:t>
            </w:r>
            <w:r>
              <w:t xml:space="preserve">- Se usa para comparar resultados con incertidumbres expandidas (k=2).</w:t>
            </w:r>
          </w:p>
        </w:tc>
      </w:tr>
    </w:tbl>
    <w:bookmarkEnd w:id="28"/>
    <w:bookmarkStart w:id="29" w:name="estadísticos-robustos"/>
    <w:p>
      <w:pPr>
        <w:pStyle w:val="Heading3"/>
      </w:pPr>
      <w:r>
        <w:t xml:space="preserve">3.4 Estadísticos Robustos</w:t>
      </w:r>
    </w:p>
    <w:tbl>
      <w:tblPr>
        <w:tblStyle w:val="Table"/>
        <w:tblW w:type="pct" w:w="5000"/>
        <w:tblLayout w:type="fixed"/>
        <w:tblLook w:firstRow="1" w:lastRow="0" w:firstColumn="0" w:lastColumn="0" w:noHBand="0" w:noVBand="0" w:val="0020"/>
      </w:tblPr>
      <w:tblGrid>
        <w:gridCol w:w="1875"/>
        <w:gridCol w:w="1875"/>
        <w:gridCol w:w="1667"/>
        <w:gridCol w:w="2501"/>
      </w:tblGrid>
      <w:tr>
        <w:trPr>
          <w:tblHeader w:val="on"/>
        </w:trPr>
        <w:tc>
          <w:tcPr/>
          <w:p>
            <w:pPr>
              <w:pStyle w:val="Compact"/>
            </w:pPr>
            <w:r>
              <w:t xml:space="preserve">Español</w:t>
            </w:r>
          </w:p>
        </w:tc>
        <w:tc>
          <w:tcPr/>
          <w:p>
            <w:pPr>
              <w:pStyle w:val="Compact"/>
            </w:pPr>
            <w:r>
              <w:t xml:space="preserve">Inglés</w:t>
            </w:r>
          </w:p>
        </w:tc>
        <w:tc>
          <w:tcPr/>
          <w:p>
            <w:pPr>
              <w:pStyle w:val="Compact"/>
            </w:pPr>
            <w:r>
              <w:t xml:space="preserve">Símbolo</w:t>
            </w:r>
          </w:p>
        </w:tc>
        <w:tc>
          <w:tcPr/>
          <w:p>
            <w:pPr>
              <w:pStyle w:val="Compact"/>
            </w:pPr>
            <w:r>
              <w:t xml:space="preserve">Definición</w:t>
            </w:r>
          </w:p>
        </w:tc>
      </w:tr>
      <w:tr>
        <w:tc>
          <w:tcPr/>
          <w:p>
            <w:pPr>
              <w:pStyle w:val="Compact"/>
            </w:pPr>
            <w:r>
              <w:t xml:space="preserve">Estadístico robusto</w:t>
            </w:r>
          </w:p>
        </w:tc>
        <w:tc>
          <w:tcPr/>
          <w:p>
            <w:pPr>
              <w:pStyle w:val="Compact"/>
            </w:pPr>
            <w:r>
              <w:t xml:space="preserve">Robust statistic</w:t>
            </w:r>
          </w:p>
        </w:tc>
        <w:tc>
          <w:tcPr/>
          <w:p>
            <w:pPr>
              <w:pStyle w:val="Compact"/>
            </w:pPr>
            <w:r>
              <w:t xml:space="preserve">-</w:t>
            </w:r>
          </w:p>
        </w:tc>
        <w:tc>
          <w:tcPr/>
          <w:p>
            <w:pPr>
              <w:pStyle w:val="Compact"/>
            </w:pPr>
            <w:r>
              <w:t xml:space="preserve">Un estimador resistente a la influencia de valores atípicos (outliers).</w:t>
            </w:r>
          </w:p>
        </w:tc>
      </w:tr>
      <w:tr>
        <w:tc>
          <w:tcPr/>
          <w:p>
            <w:pPr>
              <w:pStyle w:val="Compact"/>
            </w:pPr>
            <w:r>
              <w:t xml:space="preserve">Algoritmo A</w:t>
            </w:r>
          </w:p>
        </w:tc>
        <w:tc>
          <w:tcPr/>
          <w:p>
            <w:pPr>
              <w:pStyle w:val="Compact"/>
            </w:pPr>
            <w:r>
              <w:t xml:space="preserve">Algorithm A</w:t>
            </w:r>
          </w:p>
        </w:tc>
        <w:tc>
          <w:tcPr/>
          <w:p>
            <w:pPr>
              <w:pStyle w:val="Compact"/>
            </w:pPr>
            <w:r>
              <w:t xml:space="preserve">-</w:t>
            </w:r>
          </w:p>
        </w:tc>
        <w:tc>
          <w:tcPr/>
          <w:p>
            <w:pPr>
              <w:pStyle w:val="Compact"/>
            </w:pPr>
            <w:r>
              <w:t xml:space="preserve">Método de estimación robusta iterativa descrito en la norma ISO 13528, Anexo C.</w:t>
            </w:r>
          </w:p>
        </w:tc>
      </w:tr>
      <w:tr>
        <w:tc>
          <w:tcPr/>
          <w:p>
            <w:pPr>
              <w:pStyle w:val="Compact"/>
            </w:pPr>
            <w:r>
              <w:t xml:space="preserve">Media robusta</w:t>
            </w:r>
          </w:p>
        </w:tc>
        <w:tc>
          <w:tcPr/>
          <w:p>
            <w:pPr>
              <w:pStyle w:val="Compact"/>
            </w:pPr>
            <w:r>
              <w:t xml:space="preserve">Robust mean</w:t>
            </w:r>
          </w:p>
        </w:tc>
        <w:tc>
          <w:tcPr/>
          <w:p>
            <w:pPr>
              <w:pStyle w:val="Compact"/>
            </w:pPr>
            <m:oMath>
              <m:sSup>
                <m:e>
                  <m:r>
                    <m:t>x</m:t>
                  </m:r>
                </m:e>
                <m:sup>
                  <m:r>
                    <m:rPr>
                      <m:sty m:val="p"/>
                    </m:rPr>
                    <m:t>*</m:t>
                  </m:r>
                </m:sup>
              </m:sSup>
            </m:oMath>
          </w:p>
        </w:tc>
        <w:tc>
          <w:tcPr/>
          <w:p>
            <w:pPr>
              <w:pStyle w:val="Compact"/>
            </w:pPr>
            <w:r>
              <w:t xml:space="preserve">Media calculada utilizando estadísticas robustas (ej. Algoritmo A) para minimizar la influencia de valores atípicos.</w:t>
            </w:r>
          </w:p>
        </w:tc>
      </w:tr>
      <w:tr>
        <w:tc>
          <w:tcPr/>
          <w:p>
            <w:pPr>
              <w:pStyle w:val="Compact"/>
            </w:pPr>
            <w:r>
              <w:t xml:space="preserve">Desviación estándar robusta</w:t>
            </w:r>
          </w:p>
        </w:tc>
        <w:tc>
          <w:tcPr/>
          <w:p>
            <w:pPr>
              <w:pStyle w:val="Compact"/>
            </w:pPr>
            <w:r>
              <w:t xml:space="preserve">Robust standard deviation</w:t>
            </w:r>
          </w:p>
        </w:tc>
        <w:tc>
          <w:tcPr/>
          <w:p>
            <w:pPr>
              <w:pStyle w:val="Compact"/>
            </w:pPr>
            <m:oMath>
              <m:sSup>
                <m:e>
                  <m:r>
                    <m:t>s</m:t>
                  </m:r>
                </m:e>
                <m:sup>
                  <m:r>
                    <m:rPr>
                      <m:sty m:val="p"/>
                    </m:rPr>
                    <m:t>*</m:t>
                  </m:r>
                </m:sup>
              </m:sSup>
            </m:oMath>
          </w:p>
        </w:tc>
        <w:tc>
          <w:tcPr/>
          <w:p>
            <w:pPr>
              <w:pStyle w:val="Compact"/>
            </w:pPr>
            <w:r>
              <w:t xml:space="preserve">Desviación estándar calculada utilizando estadísticas robustas.</w:t>
            </w:r>
          </w:p>
        </w:tc>
      </w:tr>
      <w:tr>
        <w:tc>
          <w:tcPr/>
          <w:p>
            <w:pPr>
              <w:pStyle w:val="Compact"/>
            </w:pPr>
            <w:r>
              <w:t xml:space="preserve">nIQR</w:t>
            </w:r>
          </w:p>
        </w:tc>
        <w:tc>
          <w:tcPr/>
          <w:p>
            <w:pPr>
              <w:pStyle w:val="Compact"/>
            </w:pPr>
            <w:r>
              <w:t xml:space="preserve">Normalized IQR</w:t>
            </w:r>
          </w:p>
        </w:tc>
        <w:tc>
          <w:tcPr/>
          <w:p>
            <w:pPr>
              <w:pStyle w:val="Compact"/>
            </w:pPr>
            <w:r>
              <w:t xml:space="preserve">nIQR</w:t>
            </w:r>
          </w:p>
        </w:tc>
        <w:tc>
          <w:tcPr/>
          <w:p>
            <w:pPr>
              <w:pStyle w:val="Compact"/>
            </w:pPr>
            <m:oMath>
              <m:r>
                <m:t>0.7413</m:t>
              </m:r>
              <m:r>
                <m:rPr>
                  <m:sty m:val="p"/>
                </m:rPr>
                <m:t>×</m:t>
              </m:r>
              <m:r>
                <m:t>I</m:t>
              </m:r>
              <m:r>
                <m:t>Q</m:t>
              </m:r>
              <m:r>
                <m:t>R</m:t>
              </m:r>
            </m:oMath>
            <w:r>
              <w:t xml:space="preserve">, una estimación robusta de la desviación estándar.</w:t>
            </w:r>
          </w:p>
        </w:tc>
      </w:tr>
      <w:tr>
        <w:tc>
          <w:tcPr/>
          <w:p>
            <w:pPr>
              <w:pStyle w:val="Compact"/>
            </w:pPr>
            <w:r>
              <w:t xml:space="preserve">MADe</w:t>
            </w:r>
          </w:p>
        </w:tc>
        <w:tc>
          <w:tcPr/>
          <w:p>
            <w:pPr>
              <w:pStyle w:val="Compact"/>
            </w:pPr>
            <w:r>
              <w:t xml:space="preserve">Scaled MAD</w:t>
            </w:r>
          </w:p>
        </w:tc>
        <w:tc>
          <w:tcPr/>
          <w:p>
            <w:pPr>
              <w:pStyle w:val="Compact"/>
            </w:pPr>
            <w:r>
              <w:t xml:space="preserve">MADe</w:t>
            </w:r>
          </w:p>
        </w:tc>
        <w:tc>
          <w:tcPr/>
          <w:p>
            <w:pPr>
              <w:pStyle w:val="Compact"/>
            </w:pPr>
            <m:oMath>
              <m:r>
                <m:t>1.483</m:t>
              </m:r>
              <m:r>
                <m:rPr>
                  <m:sty m:val="p"/>
                </m:rPr>
                <m:t>×</m:t>
              </m:r>
              <m:r>
                <m:t>M</m:t>
              </m:r>
              <m:r>
                <m:t>A</m:t>
              </m:r>
              <m:r>
                <m:t>D</m:t>
              </m:r>
            </m:oMath>
            <w:r>
              <w:t xml:space="preserve">, una estimación robusta de la desviación estándar.</w:t>
            </w:r>
          </w:p>
        </w:tc>
      </w:tr>
      <w:tr>
        <w:tc>
          <w:tcPr/>
          <w:p>
            <w:pPr>
              <w:pStyle w:val="Compact"/>
            </w:pPr>
            <w:r>
              <w:t xml:space="preserve">Rango intercuartílico</w:t>
            </w:r>
          </w:p>
        </w:tc>
        <w:tc>
          <w:tcPr/>
          <w:p>
            <w:pPr>
              <w:pStyle w:val="Compact"/>
            </w:pPr>
            <w:r>
              <w:t xml:space="preserve">Interquartile range</w:t>
            </w:r>
          </w:p>
        </w:tc>
        <w:tc>
          <w:tcPr/>
          <w:p>
            <w:pPr>
              <w:pStyle w:val="Compact"/>
            </w:pPr>
            <w:r>
              <w:t xml:space="preserve">IQR</w:t>
            </w:r>
          </w:p>
        </w:tc>
        <w:tc>
          <w:tcPr/>
          <w:p>
            <w:pPr>
              <w:pStyle w:val="Compact"/>
            </w:pPr>
            <w:r>
              <w:t xml:space="preserve">Diferencia entre el tercer y el primer cuartil (</w:t>
            </w:r>
            <m:oMath>
              <m:sSub>
                <m:e>
                  <m:r>
                    <m:t>Q</m:t>
                  </m:r>
                </m:e>
                <m:sub>
                  <m:r>
                    <m:t>3</m:t>
                  </m:r>
                </m:sub>
              </m:sSub>
              <m:r>
                <m:rPr>
                  <m:sty m:val="p"/>
                </m:rPr>
                <m:t>−</m:t>
              </m:r>
              <m:sSub>
                <m:e>
                  <m:r>
                    <m:t>Q</m:t>
                  </m:r>
                </m:e>
                <m:sub>
                  <m:r>
                    <m:t>1</m:t>
                  </m:r>
                </m:sub>
              </m:sSub>
            </m:oMath>
            <w:r>
              <w:t xml:space="preserve">).</w:t>
            </w:r>
          </w:p>
        </w:tc>
      </w:tr>
      <w:tr>
        <w:tc>
          <w:tcPr/>
          <w:p>
            <w:pPr>
              <w:pStyle w:val="Compact"/>
            </w:pPr>
            <w:r>
              <w:t xml:space="preserve">Desviación absoluta mediana</w:t>
            </w:r>
          </w:p>
        </w:tc>
        <w:tc>
          <w:tcPr/>
          <w:p>
            <w:pPr>
              <w:pStyle w:val="Compact"/>
            </w:pPr>
            <w:r>
              <w:t xml:space="preserve">Median absolute deviation</w:t>
            </w:r>
          </w:p>
        </w:tc>
        <w:tc>
          <w:tcPr/>
          <w:p>
            <w:pPr>
              <w:pStyle w:val="Compact"/>
            </w:pPr>
            <w:r>
              <w:t xml:space="preserve">MAD</w:t>
            </w:r>
          </w:p>
        </w:tc>
        <w:tc>
          <w:tcPr/>
          <w:p>
            <w:pPr>
              <w:pStyle w:val="Compact"/>
            </w:pPr>
            <w:r>
              <w:t xml:space="preserve">Mediana de las desviaciones absolutas respecto a la mediana:</w:t>
            </w:r>
            <w:r>
              <w:t xml:space="preserve"> </w:t>
            </w:r>
            <m:oMath>
              <m:r>
                <m:rPr>
                  <m:nor/>
                  <m:sty m:val="p"/>
                </m:rPr>
                <m:t>median</m:t>
              </m:r>
              <m:r>
                <m:rPr>
                  <m:sty m:val="p"/>
                </m:rPr>
                <m:t>(</m:t>
              </m:r>
              <m:r>
                <m:rPr>
                  <m:sty m:val="p"/>
                </m:rPr>
                <m:t>|</m:t>
              </m:r>
              <m:sSub>
                <m:e>
                  <m:r>
                    <m:t>x</m:t>
                  </m:r>
                </m:e>
                <m:sub>
                  <m:r>
                    <m:t>i</m:t>
                  </m:r>
                </m:sub>
              </m:sSub>
              <m:r>
                <m:rPr>
                  <m:sty m:val="p"/>
                </m:rPr>
                <m:t>−</m:t>
              </m:r>
              <m:r>
                <m:rPr>
                  <m:nor/>
                  <m:sty m:val="p"/>
                </m:rPr>
                <m:t>median</m:t>
              </m:r>
              <m:r>
                <m:rPr>
                  <m:sty m:val="p"/>
                </m:rPr>
                <m:t>|</m:t>
              </m:r>
              <m:r>
                <m:rPr>
                  <m:sty m:val="p"/>
                </m:rPr>
                <m:t>)</m:t>
              </m:r>
            </m:oMath>
            <w:r>
              <w:t xml:space="preserve">.</w:t>
            </w:r>
          </w:p>
        </w:tc>
      </w:tr>
    </w:tbl>
    <w:bookmarkEnd w:id="29"/>
    <w:bookmarkStart w:id="30" w:name="homogeneidad-y-estabilidad"/>
    <w:p>
      <w:pPr>
        <w:pStyle w:val="Heading3"/>
      </w:pPr>
      <w:r>
        <w:t xml:space="preserve">3.5 Homogeneidad y Estabilidad</w:t>
      </w:r>
    </w:p>
    <w:tbl>
      <w:tblPr>
        <w:tblStyle w:val="Table"/>
        <w:tblW w:type="pct" w:w="5000"/>
        <w:tblLayout w:type="fixed"/>
        <w:tblLook w:firstRow="1" w:lastRow="0" w:firstColumn="0" w:lastColumn="0" w:noHBand="0" w:noVBand="0" w:val="0020"/>
      </w:tblPr>
      <w:tblGrid>
        <w:gridCol w:w="1875"/>
        <w:gridCol w:w="1875"/>
        <w:gridCol w:w="1667"/>
        <w:gridCol w:w="2501"/>
      </w:tblGrid>
      <w:tr>
        <w:trPr>
          <w:tblHeader w:val="on"/>
        </w:trPr>
        <w:tc>
          <w:tcPr/>
          <w:p>
            <w:pPr>
              <w:pStyle w:val="Compact"/>
            </w:pPr>
            <w:r>
              <w:t xml:space="preserve">Español</w:t>
            </w:r>
          </w:p>
        </w:tc>
        <w:tc>
          <w:tcPr/>
          <w:p>
            <w:pPr>
              <w:pStyle w:val="Compact"/>
            </w:pPr>
            <w:r>
              <w:t xml:space="preserve">Inglés</w:t>
            </w:r>
          </w:p>
        </w:tc>
        <w:tc>
          <w:tcPr/>
          <w:p>
            <w:pPr>
              <w:pStyle w:val="Compact"/>
            </w:pPr>
            <w:r>
              <w:t xml:space="preserve">Símbolo</w:t>
            </w:r>
          </w:p>
        </w:tc>
        <w:tc>
          <w:tcPr/>
          <w:p>
            <w:pPr>
              <w:pStyle w:val="Compact"/>
            </w:pPr>
            <w:r>
              <w:t xml:space="preserve">Definición</w:t>
            </w:r>
          </w:p>
        </w:tc>
      </w:tr>
      <w:tr>
        <w:tc>
          <w:tcPr/>
          <w:p>
            <w:pPr>
              <w:pStyle w:val="Compact"/>
            </w:pPr>
            <w:r>
              <w:t xml:space="preserve">Homogeneidad</w:t>
            </w:r>
          </w:p>
        </w:tc>
        <w:tc>
          <w:tcPr/>
          <w:p>
            <w:pPr>
              <w:pStyle w:val="Compact"/>
            </w:pPr>
            <w:r>
              <w:t xml:space="preserve">Homogeneity</w:t>
            </w:r>
          </w:p>
        </w:tc>
        <w:tc>
          <w:tcPr/>
          <w:p>
            <w:pPr>
              <w:pStyle w:val="Compact"/>
            </w:pPr>
            <w:r>
              <w:t xml:space="preserve">-</w:t>
            </w:r>
          </w:p>
        </w:tc>
        <w:tc>
          <w:tcPr/>
          <w:p>
            <w:pPr>
              <w:pStyle w:val="Compact"/>
            </w:pPr>
            <w:r>
              <w:t xml:space="preserve">Uniformidad de las propiedades entre diferentes unidades (ítems) en un lote.</w:t>
            </w:r>
          </w:p>
        </w:tc>
      </w:tr>
      <w:tr>
        <w:tc>
          <w:tcPr/>
          <w:p>
            <w:pPr>
              <w:pStyle w:val="Compact"/>
            </w:pPr>
            <w:r>
              <w:t xml:space="preserve">Estabilidad</w:t>
            </w:r>
          </w:p>
        </w:tc>
        <w:tc>
          <w:tcPr/>
          <w:p>
            <w:pPr>
              <w:pStyle w:val="Compact"/>
            </w:pPr>
            <w:r>
              <w:t xml:space="preserve">Stability</w:t>
            </w:r>
          </w:p>
        </w:tc>
        <w:tc>
          <w:tcPr/>
          <w:p>
            <w:pPr>
              <w:pStyle w:val="Compact"/>
            </w:pPr>
            <w:r>
              <w:t xml:space="preserve">-</w:t>
            </w:r>
          </w:p>
        </w:tc>
        <w:tc>
          <w:tcPr/>
          <w:p>
            <w:pPr>
              <w:pStyle w:val="Compact"/>
            </w:pPr>
            <w:r>
              <w:t xml:space="preserve">Constancia de las propiedades de un material durante un período específico.</w:t>
            </w:r>
          </w:p>
        </w:tc>
      </w:tr>
      <w:tr>
        <w:tc>
          <w:tcPr/>
          <w:p>
            <w:pPr>
              <w:pStyle w:val="Compact"/>
            </w:pPr>
            <w:r>
              <w:t xml:space="preserve">Desviación entre muestras</w:t>
            </w:r>
          </w:p>
        </w:tc>
        <w:tc>
          <w:tcPr/>
          <w:p>
            <w:pPr>
              <w:pStyle w:val="Compact"/>
            </w:pPr>
            <w:r>
              <w:t xml:space="preserve">Between-sample std dev</w:t>
            </w:r>
          </w:p>
        </w:tc>
        <w:tc>
          <w:tcPr/>
          <w:p>
            <w:pPr>
              <w:pStyle w:val="Compact"/>
            </w:pPr>
            <m:oMath>
              <m:sSub>
                <m:e>
                  <m:r>
                    <m:t>s</m:t>
                  </m:r>
                </m:e>
                <m:sub>
                  <m:r>
                    <m:t>s</m:t>
                  </m:r>
                </m:sub>
              </m:sSub>
            </m:oMath>
          </w:p>
        </w:tc>
        <w:tc>
          <w:tcPr/>
          <w:p>
            <w:pPr>
              <w:pStyle w:val="Compact"/>
            </w:pPr>
            <w:r>
              <w:t xml:space="preserve">Componente de variación atribuido a las diferencias entre ítems.</w:t>
            </w:r>
          </w:p>
        </w:tc>
      </w:tr>
      <w:tr>
        <w:tc>
          <w:tcPr/>
          <w:p>
            <w:pPr>
              <w:pStyle w:val="Compact"/>
            </w:pPr>
            <w:r>
              <w:t xml:space="preserve">Desviación intra-muestra</w:t>
            </w:r>
          </w:p>
        </w:tc>
        <w:tc>
          <w:tcPr/>
          <w:p>
            <w:pPr>
              <w:pStyle w:val="Compact"/>
            </w:pPr>
            <w:r>
              <w:t xml:space="preserve">Within-sample std dev</w:t>
            </w:r>
          </w:p>
        </w:tc>
        <w:tc>
          <w:tcPr/>
          <w:p>
            <w:pPr>
              <w:pStyle w:val="Compact"/>
            </w:pPr>
            <m:oMath>
              <m:sSub>
                <m:e>
                  <m:r>
                    <m:t>s</m:t>
                  </m:r>
                </m:e>
                <m:sub>
                  <m:r>
                    <m:t>w</m:t>
                  </m:r>
                </m:sub>
              </m:sSub>
            </m:oMath>
          </w:p>
        </w:tc>
        <w:tc>
          <w:tcPr/>
          <w:p>
            <w:pPr>
              <w:pStyle w:val="Compact"/>
            </w:pPr>
            <w:r>
              <w:t xml:space="preserve">Componente de variación atribuido a la repetibilidad de la medición dentro de los ítems.</w:t>
            </w:r>
          </w:p>
        </w:tc>
      </w:tr>
      <w:tr>
        <w:tc>
          <w:tcPr/>
          <w:p>
            <w:pPr>
              <w:pStyle w:val="Compact"/>
            </w:pPr>
            <w:r>
              <w:t xml:space="preserve">Criterio de homogeneidad</w:t>
            </w:r>
          </w:p>
        </w:tc>
        <w:tc>
          <w:tcPr/>
          <w:p>
            <w:pPr>
              <w:pStyle w:val="Compact"/>
            </w:pPr>
            <w:r>
              <w:t xml:space="preserve">Homogeneity criterion</w:t>
            </w:r>
          </w:p>
        </w:tc>
        <w:tc>
          <w:tcPr/>
          <w:p>
            <w:pPr>
              <w:pStyle w:val="Compact"/>
            </w:pPr>
            <w:r>
              <w:t xml:space="preserve">c</w:t>
            </w:r>
          </w:p>
        </w:tc>
        <w:tc>
          <w:tcPr/>
          <w:p>
            <w:pPr>
              <w:pStyle w:val="Compact"/>
            </w:pPr>
            <w:r>
              <w:t xml:space="preserve">Límite de aceptación, típicamente definido como</w:t>
            </w:r>
            <w:r>
              <w:t xml:space="preserve"> </w:t>
            </w:r>
            <m:oMath>
              <m:r>
                <m:t>0.3</m:t>
              </m:r>
              <m:r>
                <m:rPr>
                  <m:sty m:val="p"/>
                </m:rPr>
                <m:t>×</m:t>
              </m:r>
              <m:sSub>
                <m:e>
                  <m:r>
                    <m:t>σ</m:t>
                  </m:r>
                </m:e>
                <m:sub>
                  <m:r>
                    <m:t>p</m:t>
                  </m:r>
                  <m:r>
                    <m:t>t</m:t>
                  </m:r>
                </m:sub>
              </m:sSub>
            </m:oMath>
            <w:r>
              <w:t xml:space="preserve">.</w:t>
            </w:r>
          </w:p>
        </w:tc>
      </w:tr>
      <w:tr>
        <w:tc>
          <w:tcPr/>
          <w:p>
            <w:pPr>
              <w:pStyle w:val="Compact"/>
            </w:pPr>
            <w:r>
              <w:t xml:space="preserve">Incertidumbre de homogeneidad</w:t>
            </w:r>
          </w:p>
        </w:tc>
        <w:tc>
          <w:tcPr/>
          <w:p>
            <w:pPr>
              <w:pStyle w:val="Compact"/>
            </w:pPr>
            <w:r>
              <w:t xml:space="preserve">Homogeneity uncertainty</w:t>
            </w:r>
          </w:p>
        </w:tc>
        <w:tc>
          <w:tcPr/>
          <w:p>
            <w:pPr>
              <w:pStyle w:val="Compact"/>
            </w:pPr>
            <m:oMath>
              <m:sSub>
                <m:e>
                  <m:r>
                    <m:t>u</m:t>
                  </m:r>
                </m:e>
                <m:sub>
                  <m:r>
                    <m:t>h</m:t>
                  </m:r>
                  <m:r>
                    <m:t>o</m:t>
                  </m:r>
                  <m:r>
                    <m:t>m</m:t>
                  </m:r>
                </m:sub>
              </m:sSub>
            </m:oMath>
          </w:p>
        </w:tc>
        <w:tc>
          <w:tcPr/>
          <w:p>
            <w:pPr>
              <w:pStyle w:val="Compact"/>
            </w:pPr>
            <w:r>
              <w:t xml:space="preserve">Contribución de la incertidumbre derivada de una posible falta de homogeneidad.</w:t>
            </w:r>
          </w:p>
        </w:tc>
      </w:tr>
      <w:tr>
        <w:tc>
          <w:tcPr/>
          <w:p>
            <w:pPr>
              <w:pStyle w:val="Compact"/>
            </w:pPr>
            <w:r>
              <w:t xml:space="preserve">Incertidumbre de estabilidad</w:t>
            </w:r>
          </w:p>
        </w:tc>
        <w:tc>
          <w:tcPr/>
          <w:p>
            <w:pPr>
              <w:pStyle w:val="Compact"/>
            </w:pPr>
            <w:r>
              <w:t xml:space="preserve">Stability uncertainty</w:t>
            </w:r>
          </w:p>
        </w:tc>
        <w:tc>
          <w:tcPr/>
          <w:p>
            <w:pPr>
              <w:pStyle w:val="Compact"/>
            </w:pPr>
            <m:oMath>
              <m:sSub>
                <m:e>
                  <m:r>
                    <m:t>u</m:t>
                  </m:r>
                </m:e>
                <m:sub>
                  <m:r>
                    <m:t>s</m:t>
                  </m:r>
                  <m:r>
                    <m:t>t</m:t>
                  </m:r>
                  <m:r>
                    <m:t>a</m:t>
                  </m:r>
                  <m:r>
                    <m:t>b</m:t>
                  </m:r>
                </m:sub>
              </m:sSub>
            </m:oMath>
          </w:p>
        </w:tc>
        <w:tc>
          <w:tcPr/>
          <w:p>
            <w:pPr>
              <w:pStyle w:val="Compact"/>
            </w:pPr>
            <w:r>
              <w:t xml:space="preserve">Contribución de la incertidumbre derivada de una posible inestabilidad.</w:t>
            </w:r>
          </w:p>
        </w:tc>
      </w:tr>
    </w:tbl>
    <w:bookmarkEnd w:id="30"/>
    <w:bookmarkStart w:id="32" w:name="clasificación-de-puntajes"/>
    <w:p>
      <w:pPr>
        <w:pStyle w:val="Heading3"/>
      </w:pPr>
      <w:r>
        <w:t xml:space="preserve">3.6 Clasificación de Puntajes</w:t>
      </w:r>
    </w:p>
    <w:bookmarkStart w:id="31" w:name="niveles-de-desempeño"/>
    <w:p>
      <w:pPr>
        <w:pStyle w:val="Heading4"/>
      </w:pPr>
      <w:r>
        <w:t xml:space="preserve">Niveles de Desempeño</w:t>
      </w:r>
    </w:p>
    <w:tbl>
      <w:tblPr>
        <w:tblStyle w:val="Table"/>
        <w:tblW w:type="pct" w:w="5000"/>
        <w:tblLayout w:type="fixed"/>
        <w:tblLook w:firstRow="1" w:lastRow="0" w:firstColumn="0" w:lastColumn="0" w:noHBand="0" w:noVBand="0" w:val="0020"/>
      </w:tblPr>
      <w:tblGrid>
        <w:gridCol w:w="1697"/>
        <w:gridCol w:w="1697"/>
        <w:gridCol w:w="2074"/>
        <w:gridCol w:w="2451"/>
      </w:tblGrid>
      <w:tr>
        <w:trPr>
          <w:tblHeader w:val="on"/>
        </w:trPr>
        <w:tc>
          <w:tcPr/>
          <w:p>
            <w:pPr>
              <w:pStyle w:val="Compact"/>
            </w:pPr>
            <w:r>
              <w:t xml:space="preserve">Español</w:t>
            </w:r>
          </w:p>
        </w:tc>
        <w:tc>
          <w:tcPr/>
          <w:p>
            <w:pPr>
              <w:pStyle w:val="Compact"/>
            </w:pPr>
            <w:r>
              <w:t xml:space="preserve">Inglés</w:t>
            </w:r>
          </w:p>
        </w:tc>
        <w:tc>
          <w:tcPr/>
          <w:p>
            <w:pPr>
              <w:pStyle w:val="Compact"/>
            </w:pPr>
            <w:r>
              <w:t xml:space="preserve">Criterio</w:t>
            </w:r>
          </w:p>
        </w:tc>
        <w:tc>
          <w:tcPr/>
          <w:p>
            <w:pPr>
              <w:pStyle w:val="Compact"/>
            </w:pPr>
            <w:r>
              <w:t xml:space="preserve">Descripción</w:t>
            </w:r>
          </w:p>
        </w:tc>
      </w:tr>
      <w:tr>
        <w:tc>
          <w:tcPr/>
          <w:p>
            <w:pPr>
              <w:pStyle w:val="Compact"/>
            </w:pPr>
            <w:r>
              <w:t xml:space="preserve">Satisfactorio</w:t>
            </w:r>
          </w:p>
        </w:tc>
        <w:tc>
          <w:tcPr/>
          <w:p>
            <w:pPr>
              <w:pStyle w:val="Compact"/>
            </w:pPr>
            <w:r>
              <w:t xml:space="preserve">Satisfactory</w:t>
            </w:r>
          </w:p>
        </w:tc>
        <w:tc>
          <w:tcPr/>
          <w:p>
            <w:pPr>
              <w:pStyle w:val="Compact"/>
            </w:pPr>
            <m:oMath>
              <m:r>
                <m:rPr>
                  <m:sty m:val="p"/>
                </m:rPr>
                <m:t>|</m:t>
              </m:r>
              <m:r>
                <m:t>z</m:t>
              </m:r>
              <m:r>
                <m:rPr>
                  <m:sty m:val="p"/>
                </m:rPr>
                <m:t>|</m:t>
              </m:r>
              <m:r>
                <m:rPr>
                  <m:sty m:val="p"/>
                </m:rPr>
                <m:t>≤</m:t>
              </m:r>
              <m:r>
                <m:t>2</m:t>
              </m:r>
            </m:oMath>
            <w:r>
              <w:t xml:space="preserve"> </w:t>
            </w:r>
            <w:r>
              <w:t xml:space="preserve">o</w:t>
            </w:r>
            <w:r>
              <w:t xml:space="preserve"> </w:t>
            </w:r>
            <m:oMath>
              <m:r>
                <m:rPr>
                  <m:sty m:val="p"/>
                </m:rPr>
                <m:t>|</m:t>
              </m:r>
              <m:sSub>
                <m:e>
                  <m:r>
                    <m:t>E</m:t>
                  </m:r>
                </m:e>
                <m:sub>
                  <m:r>
                    <m:t>n</m:t>
                  </m:r>
                </m:sub>
              </m:sSub>
              <m:r>
                <m:rPr>
                  <m:sty m:val="p"/>
                </m:rPr>
                <m:t>|</m:t>
              </m:r>
              <m:r>
                <m:rPr>
                  <m:sty m:val="p"/>
                </m:rPr>
                <m:t>≤</m:t>
              </m:r>
              <m:r>
                <m:t>1</m:t>
              </m:r>
            </m:oMath>
          </w:p>
        </w:tc>
        <w:tc>
          <w:tcPr/>
          <w:p>
            <w:pPr>
              <w:pStyle w:val="Compact"/>
            </w:pPr>
            <w:r>
              <w:t xml:space="preserve">El desempeño se considera aceptable.</w:t>
            </w:r>
          </w:p>
        </w:tc>
      </w:tr>
      <w:tr>
        <w:tc>
          <w:tcPr/>
          <w:p>
            <w:pPr>
              <w:pStyle w:val="Compact"/>
            </w:pPr>
            <w:r>
              <w:t xml:space="preserve">Cuestionable</w:t>
            </w:r>
          </w:p>
        </w:tc>
        <w:tc>
          <w:tcPr/>
          <w:p>
            <w:pPr>
              <w:pStyle w:val="Compact"/>
            </w:pPr>
            <w:r>
              <w:t xml:space="preserve">Questionable</w:t>
            </w:r>
          </w:p>
        </w:tc>
        <w:tc>
          <w:tcPr/>
          <w:p>
            <w:pPr>
              <w:pStyle w:val="Compact"/>
            </w:pPr>
            <m:oMath>
              <m:r>
                <m:t>2</m:t>
              </m:r>
              <m:r>
                <m:rPr>
                  <m:sty m:val="p"/>
                </m:rPr>
                <m:t>&lt;</m:t>
              </m:r>
              <m:r>
                <m:rPr>
                  <m:sty m:val="p"/>
                </m:rPr>
                <m:t>|</m:t>
              </m:r>
              <m:r>
                <m:t>z</m:t>
              </m:r>
              <m:r>
                <m:rPr>
                  <m:sty m:val="p"/>
                </m:rPr>
                <m:t>|</m:t>
              </m:r>
              <m:r>
                <m:rPr>
                  <m:sty m:val="p"/>
                </m:rPr>
                <m:t>&lt;</m:t>
              </m:r>
              <m:r>
                <m:t>3</m:t>
              </m:r>
            </m:oMath>
          </w:p>
        </w:tc>
        <w:tc>
          <w:tcPr/>
          <w:p>
            <w:pPr>
              <w:pStyle w:val="Compact"/>
            </w:pPr>
            <w:r>
              <w:t xml:space="preserve">El desempeño proporciona una señal de advertencia.</w:t>
            </w:r>
          </w:p>
        </w:tc>
      </w:tr>
      <w:tr>
        <w:tc>
          <w:tcPr/>
          <w:p>
            <w:pPr>
              <w:pStyle w:val="Compact"/>
            </w:pPr>
            <w:r>
              <w:t xml:space="preserve">No satisfactorio</w:t>
            </w:r>
          </w:p>
        </w:tc>
        <w:tc>
          <w:tcPr/>
          <w:p>
            <w:pPr>
              <w:pStyle w:val="Compact"/>
            </w:pPr>
            <w:r>
              <w:t xml:space="preserve">Unsatisfactory</w:t>
            </w:r>
          </w:p>
        </w:tc>
        <w:tc>
          <w:tcPr/>
          <w:p>
            <w:pPr>
              <w:pStyle w:val="Compact"/>
            </w:pPr>
            <m:oMath>
              <m:r>
                <m:rPr>
                  <m:sty m:val="p"/>
                </m:rPr>
                <m:t>|</m:t>
              </m:r>
              <m:r>
                <m:t>z</m:t>
              </m:r>
              <m:r>
                <m:rPr>
                  <m:sty m:val="p"/>
                </m:rPr>
                <m:t>|</m:t>
              </m:r>
              <m:r>
                <m:rPr>
                  <m:sty m:val="p"/>
                </m:rPr>
                <m:t>≥</m:t>
              </m:r>
              <m:r>
                <m:t>3</m:t>
              </m:r>
            </m:oMath>
            <w:r>
              <w:t xml:space="preserve"> </w:t>
            </w:r>
            <w:r>
              <w:t xml:space="preserve">o</w:t>
            </w:r>
            <w:r>
              <w:t xml:space="preserve"> </w:t>
            </w:r>
            <m:oMath>
              <m:r>
                <m:rPr>
                  <m:sty m:val="p"/>
                </m:rPr>
                <m:t>|</m:t>
              </m:r>
              <m:sSub>
                <m:e>
                  <m:r>
                    <m:t>E</m:t>
                  </m:r>
                </m:e>
                <m:sub>
                  <m:r>
                    <m:t>n</m:t>
                  </m:r>
                </m:sub>
              </m:sSub>
              <m:r>
                <m:rPr>
                  <m:sty m:val="p"/>
                </m:rPr>
                <m:t>|</m:t>
              </m:r>
              <m:r>
                <m:rPr>
                  <m:sty m:val="p"/>
                </m:rPr>
                <m:t>&gt;</m:t>
              </m:r>
              <m:r>
                <m:t>1</m:t>
              </m:r>
            </m:oMath>
          </w:p>
        </w:tc>
        <w:tc>
          <w:tcPr/>
          <w:p>
            <w:pPr>
              <w:pStyle w:val="Compact"/>
            </w:pPr>
            <w:r>
              <w:t xml:space="preserve">El desempeño se considera inaceptable (se requiere acción).</w:t>
            </w:r>
          </w:p>
        </w:tc>
      </w:tr>
    </w:tbl>
    <w:p>
      <w:r>
        <w:pict>
          <v:rect style="width:0;height:1.5pt" o:hralign="center" o:hrstd="t" o:hr="t"/>
        </w:pict>
      </w:r>
    </w:p>
    <w:bookmarkEnd w:id="31"/>
    <w:bookmarkEnd w:id="32"/>
    <w:bookmarkEnd w:id="33"/>
    <w:bookmarkEnd w:id="34"/>
    <w:bookmarkStart w:id="100" w:name="parte-ii-guía-de-usuario"/>
    <w:p>
      <w:pPr>
        <w:pStyle w:val="Heading1"/>
      </w:pPr>
      <w:r>
        <w:t xml:space="preserve">PARTE II: GUÍA DE USUARIO</w:t>
      </w:r>
    </w:p>
    <w:bookmarkStart w:id="48" w:name="carga-de-datos"/>
    <w:p>
      <w:pPr>
        <w:pStyle w:val="Heading2"/>
      </w:pPr>
      <w:r>
        <w:t xml:space="preserve">4. Carga de Datos</w:t>
      </w:r>
    </w:p>
    <w:bookmarkStart w:id="35" w:name="descripción"/>
    <w:p>
      <w:pPr>
        <w:pStyle w:val="Heading3"/>
      </w:pPr>
      <w:r>
        <w:t xml:space="preserve">4.1 Descripción</w:t>
      </w:r>
    </w:p>
    <w:p>
      <w:pPr>
        <w:pStyle w:val="FirstParagraph"/>
      </w:pPr>
      <w:r>
        <w:t xml:space="preserve">Este módulo gestiona la carga y validación de los archivos CSV de entrada. Es el punto de partida para todos los análisis de la aplicación, asegurando la integridad de los datos antes de comenzar cualquier procesamiento estadístico.</w:t>
      </w:r>
    </w:p>
    <w:bookmarkEnd w:id="35"/>
    <w:bookmarkStart w:id="38" w:name="formatos-de-archivo"/>
    <w:p>
      <w:pPr>
        <w:pStyle w:val="Heading3"/>
      </w:pPr>
      <w:r>
        <w:t xml:space="preserve">4.2 Formatos de Archivo</w:t>
      </w:r>
    </w:p>
    <w:p>
      <w:pPr>
        <w:pStyle w:val="FirstParagraph"/>
      </w:pPr>
      <w:r>
        <w:t xml:space="preserve">La aplicación utiliza tres tipos principales de archivos CSV:</w:t>
      </w:r>
    </w:p>
    <w:p>
      <w:pPr>
        <w:pStyle w:val="Compact"/>
        <w:numPr>
          <w:ilvl w:val="0"/>
          <w:numId w:val="1005"/>
        </w:numPr>
      </w:pPr>
      <w:r>
        <w:rPr>
          <w:b/>
          <w:bCs/>
        </w:rPr>
        <w:t xml:space="preserve">Archivo de homogeneidad</w:t>
      </w:r>
      <w:r>
        <w:t xml:space="preserve"> </w:t>
      </w:r>
      <w:r>
        <w:t xml:space="preserve">(</w:t>
      </w:r>
      <w:r>
        <w:rPr>
          <w:rStyle w:val="VerbatimChar"/>
        </w:rPr>
        <w:t xml:space="preserve">homogeneity.csv</w:t>
      </w:r>
      <w:r>
        <w:t xml:space="preserve">) - Se utiliza para probar la uniformidad de la muestra dentro de un lote.</w:t>
      </w:r>
    </w:p>
    <w:p>
      <w:pPr>
        <w:pStyle w:val="Compact"/>
        <w:numPr>
          <w:ilvl w:val="0"/>
          <w:numId w:val="1005"/>
        </w:numPr>
      </w:pPr>
      <w:r>
        <w:rPr>
          <w:b/>
          <w:bCs/>
        </w:rPr>
        <w:t xml:space="preserve">Archivo de estabilidad</w:t>
      </w:r>
      <w:r>
        <w:t xml:space="preserve"> </w:t>
      </w:r>
      <w:r>
        <w:t xml:space="preserve">(</w:t>
      </w:r>
      <w:r>
        <w:rPr>
          <w:rStyle w:val="VerbatimChar"/>
        </w:rPr>
        <w:t xml:space="preserve">stability.csv</w:t>
      </w:r>
      <w:r>
        <w:t xml:space="preserve">) - Se utiliza para probar la consistencia de la muestra a lo largo del tiempo.</w:t>
      </w:r>
    </w:p>
    <w:p>
      <w:pPr>
        <w:pStyle w:val="Compact"/>
        <w:numPr>
          <w:ilvl w:val="0"/>
          <w:numId w:val="1005"/>
        </w:numPr>
      </w:pPr>
      <w:r>
        <w:rPr>
          <w:b/>
          <w:bCs/>
        </w:rPr>
        <w:t xml:space="preserve">Archivos resumen</w:t>
      </w:r>
      <w:r>
        <w:t xml:space="preserve"> </w:t>
      </w:r>
      <w:r>
        <w:t xml:space="preserve">(</w:t>
      </w:r>
      <w:r>
        <w:rPr>
          <w:rStyle w:val="VerbatimChar"/>
        </w:rPr>
        <w:t xml:space="preserve">summary_n*.csv</w:t>
      </w:r>
      <w:r>
        <w:t xml:space="preserve">) - Contienen los resultados de medición agregados de los participantes del PT.</w:t>
      </w:r>
    </w:p>
    <w:bookmarkStart w:id="36" w:name="datos-de-homogeneidad-y-estabilidad"/>
    <w:p>
      <w:pPr>
        <w:pStyle w:val="Heading4"/>
      </w:pPr>
      <w:r>
        <w:t xml:space="preserve">4.2.1 Datos de Homogeneidad y Estabilidad</w:t>
      </w:r>
    </w:p>
    <w:p>
      <w:pPr>
        <w:pStyle w:val="FirstParagraph"/>
      </w:pPr>
      <w:r>
        <w:t xml:space="preserve">Se utiliza para</w:t>
      </w:r>
      <w:r>
        <w:t xml:space="preserve"> </w:t>
      </w:r>
      <w:r>
        <w:rPr>
          <w:rStyle w:val="VerbatimChar"/>
        </w:rPr>
        <w:t xml:space="preserve">homogeneity.csv</w:t>
      </w:r>
      <w:r>
        <w:t xml:space="preserve"> </w:t>
      </w:r>
      <w:r>
        <w:t xml:space="preserve">y</w:t>
      </w:r>
      <w:r>
        <w:t xml:space="preserve"> </w:t>
      </w:r>
      <w:r>
        <w:rPr>
          <w:rStyle w:val="VerbatimChar"/>
        </w:rPr>
        <w:t xml:space="preserve">stability.csv</w:t>
      </w:r>
      <w:r>
        <w:t xml:space="preserve">. Este formato representa datos en</w:t>
      </w:r>
      <w:r>
        <w:t xml:space="preserve"> </w:t>
      </w:r>
      <w:r>
        <w:rPr>
          <w:b/>
          <w:bCs/>
        </w:rPr>
        <w:t xml:space="preserve">Formato Largo</w:t>
      </w:r>
      <w:r>
        <w:t xml:space="preserve"> </w:t>
      </w:r>
      <w:r>
        <w:t xml:space="preserve">donde cada fila es una única medición.</w:t>
      </w:r>
    </w:p>
    <w:tbl>
      <w:tblPr>
        <w:tblStyle w:val="Table"/>
        <w:tblW w:type="pct" w:w="5000"/>
        <w:tblLayout w:type="fixed"/>
        <w:tblLook w:firstRow="1" w:lastRow="0" w:firstColumn="0" w:lastColumn="0" w:noHBand="0" w:noVBand="0" w:val="0020"/>
      </w:tblPr>
      <w:tblGrid>
        <w:gridCol w:w="1195"/>
        <w:gridCol w:w="1494"/>
        <w:gridCol w:w="896"/>
        <w:gridCol w:w="1942"/>
        <w:gridCol w:w="2390"/>
      </w:tblGrid>
      <w:tr>
        <w:trPr>
          <w:tblHeader w:val="on"/>
        </w:trPr>
        <w:tc>
          <w:tcPr/>
          <w:p>
            <w:pPr>
              <w:pStyle w:val="Compact"/>
              <w:jc w:val="left"/>
            </w:pPr>
            <w:r>
              <w:t xml:space="preserve">Columna</w:t>
            </w:r>
          </w:p>
        </w:tc>
        <w:tc>
          <w:tcPr/>
          <w:p>
            <w:pPr>
              <w:pStyle w:val="Compact"/>
              <w:jc w:val="center"/>
            </w:pPr>
            <w:r>
              <w:t xml:space="preserve">Requerida</w:t>
            </w:r>
          </w:p>
        </w:tc>
        <w:tc>
          <w:tcPr/>
          <w:p>
            <w:pPr>
              <w:pStyle w:val="Compact"/>
              <w:jc w:val="left"/>
            </w:pPr>
            <w:r>
              <w:t xml:space="preserve">Tipo</w:t>
            </w:r>
          </w:p>
        </w:tc>
        <w:tc>
          <w:tcPr/>
          <w:p>
            <w:pPr>
              <w:pStyle w:val="Compact"/>
              <w:jc w:val="left"/>
            </w:pPr>
            <w:r>
              <w:t xml:space="preserve">Descripción</w:t>
            </w:r>
          </w:p>
        </w:tc>
        <w:tc>
          <w:tcPr/>
          <w:p>
            <w:pPr>
              <w:pStyle w:val="Compact"/>
              <w:jc w:val="left"/>
            </w:pPr>
            <w:r>
              <w:t xml:space="preserve">Valores de Ejemplo</w:t>
            </w:r>
          </w:p>
        </w:tc>
      </w:tr>
      <w:tr>
        <w:tc>
          <w:tcPr/>
          <w:p>
            <w:pPr>
              <w:pStyle w:val="Compact"/>
              <w:jc w:val="left"/>
            </w:pPr>
            <w:r>
              <w:rPr>
                <w:rStyle w:val="VerbatimChar"/>
              </w:rPr>
              <w:t xml:space="preserve">pollutant</w:t>
            </w:r>
          </w:p>
        </w:tc>
        <w:tc>
          <w:tcPr/>
          <w:p>
            <w:pPr>
              <w:pStyle w:val="Compact"/>
              <w:jc w:val="center"/>
            </w:pPr>
            <w:r>
              <w:rPr>
                <w:b/>
                <w:bCs/>
              </w:rPr>
              <w:t xml:space="preserve">Sí</w:t>
            </w:r>
          </w:p>
        </w:tc>
        <w:tc>
          <w:tcPr/>
          <w:p>
            <w:pPr>
              <w:pStyle w:val="Compact"/>
              <w:jc w:val="left"/>
            </w:pPr>
            <w:r>
              <w:t xml:space="preserve">Cadena</w:t>
            </w:r>
          </w:p>
        </w:tc>
        <w:tc>
          <w:tcPr/>
          <w:p>
            <w:pPr>
              <w:pStyle w:val="Compact"/>
              <w:jc w:val="left"/>
            </w:pPr>
            <w:r>
              <w:t xml:space="preserve">Identificador del analito (sensible a mayúsculas, minúsculas preferiblemente)</w:t>
            </w:r>
          </w:p>
        </w:tc>
        <w:tc>
          <w:tcPr/>
          <w:p>
            <w:pPr>
              <w:pStyle w:val="Compact"/>
              <w:jc w:val="left"/>
            </w:pPr>
            <w:r>
              <w:rPr>
                <w:rStyle w:val="VerbatimChar"/>
              </w:rPr>
              <w:t xml:space="preserve">co</w:t>
            </w:r>
            <w:r>
              <w:t xml:space="preserve">,</w:t>
            </w:r>
            <w:r>
              <w:t xml:space="preserve"> </w:t>
            </w:r>
            <w:r>
              <w:rPr>
                <w:rStyle w:val="VerbatimChar"/>
              </w:rPr>
              <w:t xml:space="preserve">no</w:t>
            </w:r>
            <w:r>
              <w:t xml:space="preserve">,</w:t>
            </w:r>
            <w:r>
              <w:t xml:space="preserve"> </w:t>
            </w:r>
            <w:r>
              <w:rPr>
                <w:rStyle w:val="VerbatimChar"/>
              </w:rPr>
              <w:t xml:space="preserve">so2</w:t>
            </w:r>
            <w:r>
              <w:t xml:space="preserve">,</w:t>
            </w:r>
            <w:r>
              <w:t xml:space="preserve"> </w:t>
            </w:r>
            <w:r>
              <w:rPr>
                <w:rStyle w:val="VerbatimChar"/>
              </w:rPr>
              <w:t xml:space="preserve">o3</w:t>
            </w:r>
            <w:r>
              <w:t xml:space="preserve">,</w:t>
            </w:r>
            <w:r>
              <w:t xml:space="preserve"> </w:t>
            </w:r>
            <w:r>
              <w:rPr>
                <w:rStyle w:val="VerbatimChar"/>
              </w:rPr>
              <w:t xml:space="preserve">no2</w:t>
            </w:r>
          </w:p>
        </w:tc>
      </w:tr>
      <w:tr>
        <w:tc>
          <w:tcPr/>
          <w:p>
            <w:pPr>
              <w:pStyle w:val="Compact"/>
              <w:jc w:val="left"/>
            </w:pPr>
            <w:r>
              <w:rPr>
                <w:rStyle w:val="VerbatimChar"/>
              </w:rPr>
              <w:t xml:space="preserve">run</w:t>
            </w:r>
          </w:p>
        </w:tc>
        <w:tc>
          <w:tcPr/>
          <w:p>
            <w:pPr>
              <w:pStyle w:val="Compact"/>
              <w:jc w:val="center"/>
            </w:pPr>
            <w:r>
              <w:rPr>
                <w:b/>
                <w:bCs/>
              </w:rPr>
              <w:t xml:space="preserve">Sí</w:t>
            </w:r>
          </w:p>
        </w:tc>
        <w:tc>
          <w:tcPr/>
          <w:p>
            <w:pPr>
              <w:pStyle w:val="Compact"/>
              <w:jc w:val="left"/>
            </w:pPr>
            <w:r>
              <w:t xml:space="preserve">Cadena</w:t>
            </w:r>
          </w:p>
        </w:tc>
        <w:tc>
          <w:tcPr/>
          <w:p>
            <w:pPr>
              <w:pStyle w:val="Compact"/>
              <w:jc w:val="left"/>
            </w:pPr>
            <w:r>
              <w:t xml:space="preserve">Identificador de la corrida/ronda</w:t>
            </w:r>
          </w:p>
        </w:tc>
        <w:tc>
          <w:tcPr/>
          <w:p>
            <w:pPr>
              <w:pStyle w:val="Compact"/>
              <w:jc w:val="left"/>
            </w:pPr>
            <w:r>
              <w:rPr>
                <w:rStyle w:val="VerbatimChar"/>
              </w:rPr>
              <w:t xml:space="preserve">corrida_1</w:t>
            </w:r>
            <w:r>
              <w:t xml:space="preserve">,</w:t>
            </w:r>
            <w:r>
              <w:t xml:space="preserve"> </w:t>
            </w:r>
            <w:r>
              <w:rPr>
                <w:rStyle w:val="VerbatimChar"/>
              </w:rPr>
              <w:t xml:space="preserve">corrida_2</w:t>
            </w:r>
            <w:r>
              <w:t xml:space="preserve">,</w:t>
            </w:r>
            <w:r>
              <w:t xml:space="preserve"> </w:t>
            </w:r>
            <w:r>
              <w:rPr>
                <w:rStyle w:val="VerbatimChar"/>
              </w:rPr>
              <w:t xml:space="preserve">corrida_3</w:t>
            </w:r>
          </w:p>
        </w:tc>
      </w:tr>
      <w:tr>
        <w:tc>
          <w:tcPr/>
          <w:p>
            <w:pPr>
              <w:pStyle w:val="Compact"/>
              <w:jc w:val="left"/>
            </w:pPr>
            <w:r>
              <w:rPr>
                <w:rStyle w:val="VerbatimChar"/>
              </w:rPr>
              <w:t xml:space="preserve">level</w:t>
            </w:r>
          </w:p>
        </w:tc>
        <w:tc>
          <w:tcPr/>
          <w:p>
            <w:pPr>
              <w:pStyle w:val="Compact"/>
              <w:jc w:val="center"/>
            </w:pPr>
            <w:r>
              <w:rPr>
                <w:b/>
                <w:bCs/>
              </w:rPr>
              <w:t xml:space="preserve">Sí</w:t>
            </w:r>
          </w:p>
        </w:tc>
        <w:tc>
          <w:tcPr/>
          <w:p>
            <w:pPr>
              <w:pStyle w:val="Compact"/>
              <w:jc w:val="left"/>
            </w:pPr>
            <w:r>
              <w:t xml:space="preserve">Cadena</w:t>
            </w:r>
          </w:p>
        </w:tc>
        <w:tc>
          <w:tcPr/>
          <w:p>
            <w:pPr>
              <w:pStyle w:val="Compact"/>
              <w:jc w:val="left"/>
            </w:pPr>
            <w:r>
              <w:t xml:space="preserve">Nivel de concentración con unidades</w:t>
            </w:r>
          </w:p>
        </w:tc>
        <w:tc>
          <w:tcPr/>
          <w:p>
            <w:pPr>
              <w:pStyle w:val="Compact"/>
              <w:jc w:val="left"/>
            </w:pPr>
            <w:r>
              <w:rPr>
                <w:rStyle w:val="VerbatimChar"/>
              </w:rPr>
              <w:t xml:space="preserve">0-umol/mol</w:t>
            </w:r>
            <w:r>
              <w:t xml:space="preserve">,</w:t>
            </w:r>
            <w:r>
              <w:t xml:space="preserve"> </w:t>
            </w:r>
            <w:r>
              <w:rPr>
                <w:rStyle w:val="VerbatimChar"/>
              </w:rPr>
              <w:t xml:space="preserve">20-nmol/mol</w:t>
            </w:r>
            <w:r>
              <w:t xml:space="preserve">,</w:t>
            </w:r>
            <w:r>
              <w:t xml:space="preserve"> </w:t>
            </w:r>
            <w:r>
              <w:rPr>
                <w:rStyle w:val="VerbatimChar"/>
              </w:rPr>
              <w:t xml:space="preserve">121-nmol/mol</w:t>
            </w:r>
          </w:p>
        </w:tc>
      </w:tr>
      <w:tr>
        <w:tc>
          <w:tcPr/>
          <w:p>
            <w:pPr>
              <w:pStyle w:val="Compact"/>
              <w:jc w:val="left"/>
            </w:pPr>
            <w:r>
              <w:rPr>
                <w:rStyle w:val="VerbatimChar"/>
              </w:rPr>
              <w:t xml:space="preserve">replicate</w:t>
            </w:r>
          </w:p>
        </w:tc>
        <w:tc>
          <w:tcPr/>
          <w:p>
            <w:pPr>
              <w:pStyle w:val="Compact"/>
              <w:jc w:val="center"/>
            </w:pPr>
            <w:r>
              <w:t xml:space="preserve">No*</w:t>
            </w:r>
          </w:p>
        </w:tc>
        <w:tc>
          <w:tcPr/>
          <w:p>
            <w:pPr>
              <w:pStyle w:val="Compact"/>
              <w:jc w:val="left"/>
            </w:pPr>
            <w:r>
              <w:t xml:space="preserve">Entero</w:t>
            </w:r>
          </w:p>
        </w:tc>
        <w:tc>
          <w:tcPr/>
          <w:p>
            <w:pPr>
              <w:pStyle w:val="Compact"/>
              <w:jc w:val="left"/>
            </w:pPr>
            <w:r>
              <w:t xml:space="preserve">Número de réplica (típicamente 1 o 2)</w:t>
            </w:r>
          </w:p>
        </w:tc>
        <w:tc>
          <w:tcPr/>
          <w:p>
            <w:pPr>
              <w:pStyle w:val="Compact"/>
              <w:jc w:val="left"/>
            </w:pPr>
            <w:r>
              <w:rPr>
                <w:rStyle w:val="VerbatimChar"/>
              </w:rPr>
              <w:t xml:space="preserve">1</w:t>
            </w:r>
            <w:r>
              <w:t xml:space="preserve">,</w:t>
            </w:r>
            <w:r>
              <w:t xml:space="preserve"> </w:t>
            </w:r>
            <w:r>
              <w:rPr>
                <w:rStyle w:val="VerbatimChar"/>
              </w:rPr>
              <w:t xml:space="preserve">2</w:t>
            </w:r>
          </w:p>
        </w:tc>
      </w:tr>
      <w:tr>
        <w:tc>
          <w:tcPr/>
          <w:p>
            <w:pPr>
              <w:pStyle w:val="Compact"/>
              <w:jc w:val="left"/>
            </w:pPr>
            <w:r>
              <w:rPr>
                <w:rStyle w:val="VerbatimChar"/>
              </w:rPr>
              <w:t xml:space="preserve">sample_id</w:t>
            </w:r>
          </w:p>
        </w:tc>
        <w:tc>
          <w:tcPr/>
          <w:p>
            <w:pPr>
              <w:pStyle w:val="Compact"/>
              <w:jc w:val="center"/>
            </w:pPr>
            <w:r>
              <w:t xml:space="preserve">No</w:t>
            </w:r>
          </w:p>
        </w:tc>
        <w:tc>
          <w:tcPr/>
          <w:p>
            <w:pPr>
              <w:pStyle w:val="Compact"/>
              <w:jc w:val="left"/>
            </w:pPr>
            <w:r>
              <w:t xml:space="preserve">Entero</w:t>
            </w:r>
          </w:p>
        </w:tc>
        <w:tc>
          <w:tcPr/>
          <w:p>
            <w:pPr>
              <w:pStyle w:val="Compact"/>
              <w:jc w:val="left"/>
            </w:pPr>
            <w:r>
              <w:t xml:space="preserve">Identificador del ítem/muestra</w:t>
            </w:r>
          </w:p>
        </w:tc>
        <w:tc>
          <w:tcPr/>
          <w:p>
            <w:pPr>
              <w:pStyle w:val="Compact"/>
              <w:jc w:val="left"/>
            </w:pPr>
            <w:r>
              <w:rPr>
                <w:rStyle w:val="VerbatimChar"/>
              </w:rPr>
              <w:t xml:space="preserve">1</w:t>
            </w:r>
            <w:r>
              <w:t xml:space="preserve">,</w:t>
            </w:r>
            <w:r>
              <w:t xml:space="preserve"> </w:t>
            </w:r>
            <w:r>
              <w:rPr>
                <w:rStyle w:val="VerbatimChar"/>
              </w:rPr>
              <w:t xml:space="preserve">2</w:t>
            </w:r>
            <w:r>
              <w:t xml:space="preserve">,</w:t>
            </w:r>
            <w:r>
              <w:t xml:space="preserve"> </w:t>
            </w:r>
            <w:r>
              <w:rPr>
                <w:rStyle w:val="VerbatimChar"/>
              </w:rPr>
              <w:t xml:space="preserve">3</w:t>
            </w:r>
            <w:r>
              <w:t xml:space="preserve">, …</w:t>
            </w:r>
            <w:r>
              <w:t xml:space="preserve"> </w:t>
            </w:r>
            <w:r>
              <w:rPr>
                <w:rStyle w:val="VerbatimChar"/>
              </w:rPr>
              <w:t xml:space="preserve">10</w:t>
            </w:r>
          </w:p>
        </w:tc>
      </w:tr>
      <w:tr>
        <w:tc>
          <w:tcPr/>
          <w:p>
            <w:pPr>
              <w:pStyle w:val="Compact"/>
              <w:jc w:val="left"/>
            </w:pPr>
            <w:r>
              <w:rPr>
                <w:rStyle w:val="VerbatimChar"/>
              </w:rPr>
              <w:t xml:space="preserve">value</w:t>
            </w:r>
          </w:p>
        </w:tc>
        <w:tc>
          <w:tcPr/>
          <w:p>
            <w:pPr>
              <w:pStyle w:val="Compact"/>
              <w:jc w:val="center"/>
            </w:pPr>
            <w:r>
              <w:rPr>
                <w:b/>
                <w:bCs/>
              </w:rPr>
              <w:t xml:space="preserve">Sí</w:t>
            </w:r>
          </w:p>
        </w:tc>
        <w:tc>
          <w:tcPr/>
          <w:p>
            <w:pPr>
              <w:pStyle w:val="Compact"/>
              <w:jc w:val="left"/>
            </w:pPr>
            <w:r>
              <w:t xml:space="preserve">Flotante</w:t>
            </w:r>
          </w:p>
        </w:tc>
        <w:tc>
          <w:tcPr/>
          <w:p>
            <w:pPr>
              <w:pStyle w:val="Compact"/>
              <w:jc w:val="left"/>
            </w:pPr>
            <w:r>
              <w:t xml:space="preserve">Valor de concentración medido</w:t>
            </w:r>
          </w:p>
        </w:tc>
        <w:tc>
          <w:tcPr/>
          <w:p>
            <w:pPr>
              <w:pStyle w:val="Compact"/>
              <w:jc w:val="left"/>
            </w:pPr>
            <w:r>
              <w:rPr>
                <w:rStyle w:val="VerbatimChar"/>
              </w:rPr>
              <w:t xml:space="preserve">0.00670</w:t>
            </w:r>
            <w:r>
              <w:t xml:space="preserve">,</w:t>
            </w:r>
            <w:r>
              <w:t xml:space="preserve"> </w:t>
            </w:r>
            <w:r>
              <w:rPr>
                <w:rStyle w:val="VerbatimChar"/>
              </w:rPr>
              <w:t xml:space="preserve">2.01153</w:t>
            </w:r>
            <w:r>
              <w:t xml:space="preserve">,</w:t>
            </w:r>
            <w:r>
              <w:t xml:space="preserve"> </w:t>
            </w:r>
            <w:r>
              <w:rPr>
                <w:rStyle w:val="VerbatimChar"/>
              </w:rPr>
              <w:t xml:space="preserve">-0.04928</w:t>
            </w:r>
          </w:p>
        </w:tc>
      </w:tr>
      <w:tr>
        <w:tc>
          <w:tcPr/>
          <w:p>
            <w:pPr>
              <w:pStyle w:val="Compact"/>
              <w:jc w:val="left"/>
            </w:pPr>
            <w:r>
              <w:rPr>
                <w:rStyle w:val="VerbatimChar"/>
              </w:rPr>
              <w:t xml:space="preserve">date</w:t>
            </w:r>
          </w:p>
        </w:tc>
        <w:tc>
          <w:tcPr/>
          <w:p>
            <w:pPr>
              <w:pStyle w:val="Compact"/>
              <w:jc w:val="center"/>
            </w:pPr>
            <w:r>
              <w:t xml:space="preserve">No</w:t>
            </w:r>
          </w:p>
        </w:tc>
        <w:tc>
          <w:tcPr/>
          <w:p>
            <w:pPr>
              <w:pStyle w:val="Compact"/>
              <w:jc w:val="left"/>
            </w:pPr>
            <w:r>
              <w:t xml:space="preserve">Fecha</w:t>
            </w:r>
          </w:p>
        </w:tc>
        <w:tc>
          <w:tcPr/>
          <w:p>
            <w:pPr>
              <w:pStyle w:val="Compact"/>
              <w:jc w:val="left"/>
            </w:pPr>
            <w:r>
              <w:t xml:space="preserve">Fecha de medición (si se registra)</w:t>
            </w:r>
          </w:p>
        </w:tc>
        <w:tc>
          <w:tcPr/>
          <w:p>
            <w:pPr>
              <w:pStyle w:val="Compact"/>
              <w:jc w:val="left"/>
            </w:pPr>
            <w:r>
              <w:rPr>
                <w:rStyle w:val="VerbatimChar"/>
              </w:rPr>
              <w:t xml:space="preserve">2023-10-01</w:t>
            </w:r>
          </w:p>
        </w:tc>
      </w:tr>
    </w:tbl>
    <w:p>
      <w:pPr>
        <w:pStyle w:val="BlockText"/>
      </w:pPr>
      <w:r>
        <w:rPr>
          <w:b/>
          <w:bCs/>
        </w:rPr>
        <w:t xml:space="preserve">Nota sobre</w:t>
      </w:r>
      <w:r>
        <w:rPr>
          <w:b/>
          <w:bCs/>
        </w:rPr>
        <w:t xml:space="preserve"> </w:t>
      </w:r>
      <w:r>
        <w:rPr>
          <w:rStyle w:val="VerbatimChar"/>
          <w:b/>
          <w:bCs/>
        </w:rPr>
        <w:t xml:space="preserve">replicate</w:t>
      </w:r>
      <w:r>
        <w:rPr>
          <w:b/>
          <w:bCs/>
        </w:rPr>
        <w:t xml:space="preserve">:</w:t>
      </w:r>
      <w:r>
        <w:t xml:space="preserve"> </w:t>
      </w:r>
      <w:r>
        <w:t xml:space="preserve">Aunque el validador no impone estrictamente la presencia de la columna</w:t>
      </w:r>
      <w:r>
        <w:t xml:space="preserve"> </w:t>
      </w:r>
      <w:r>
        <w:rPr>
          <w:rStyle w:val="VerbatimChar"/>
        </w:rPr>
        <w:t xml:space="preserve">replicate</w:t>
      </w:r>
      <w:r>
        <w:t xml:space="preserve">, es</w:t>
      </w:r>
      <w:r>
        <w:t xml:space="preserve"> </w:t>
      </w:r>
      <w:r>
        <w:rPr>
          <w:b/>
          <w:bCs/>
        </w:rPr>
        <w:t xml:space="preserve">esencial</w:t>
      </w:r>
      <w:r>
        <w:t xml:space="preserve"> </w:t>
      </w:r>
      <w:r>
        <w:t xml:space="preserve">para la transformación</w:t>
      </w:r>
      <w:r>
        <w:t xml:space="preserve"> </w:t>
      </w:r>
      <w:r>
        <w:rPr>
          <w:rStyle w:val="VerbatimChar"/>
        </w:rPr>
        <w:t xml:space="preserve">pivot_wider</w:t>
      </w:r>
      <w:r>
        <w:t xml:space="preserve"> </w:t>
      </w:r>
      <w:r>
        <w:t xml:space="preserve">en</w:t>
      </w:r>
      <w:r>
        <w:t xml:space="preserve"> </w:t>
      </w:r>
      <w:r>
        <w:rPr>
          <w:rStyle w:val="VerbatimChar"/>
        </w:rPr>
        <w:t xml:space="preserve">get_wide_data()</w:t>
      </w:r>
      <w:r>
        <w:t xml:space="preserve">. Sin ella, la conversión al formato ancho (requerido para ANOVA) fallará o producirá resultados inesperados.</w:t>
      </w:r>
    </w:p>
    <w:p>
      <w:pPr>
        <w:pStyle w:val="FirstParagraph"/>
      </w:pPr>
      <w:r>
        <w:rPr>
          <w:b/>
          <w:bCs/>
        </w:rPr>
        <w:t xml:space="preserve">Ejemplo de Datos Reales:</w:t>
      </w:r>
    </w:p>
    <w:p>
      <w:pPr>
        <w:pStyle w:val="SourceCode"/>
      </w:pPr>
      <w:r>
        <w:rPr>
          <w:rStyle w:val="VerbatimChar"/>
        </w:rPr>
        <w:t xml:space="preserve">"pollutant","run","level","replicate","sample_id","value"</w:t>
      </w:r>
      <w:r>
        <w:br/>
      </w:r>
      <w:r>
        <w:rPr>
          <w:rStyle w:val="VerbatimChar"/>
        </w:rPr>
        <w:t xml:space="preserve">"co","corrida_1","0-μmol/mol",1,1,0.00670</w:t>
      </w:r>
      <w:r>
        <w:br/>
      </w:r>
      <w:r>
        <w:rPr>
          <w:rStyle w:val="VerbatimChar"/>
        </w:rPr>
        <w:t xml:space="preserve">"co","corrida_1","0-μmol/mol",1,2,-0.04796</w:t>
      </w:r>
      <w:r>
        <w:br/>
      </w:r>
      <w:r>
        <w:rPr>
          <w:rStyle w:val="VerbatimChar"/>
        </w:rPr>
        <w:t xml:space="preserve">"so2","corrida_1","20-nmol/mol",1,1,19.70235</w:t>
      </w:r>
      <w:r>
        <w:br/>
      </w:r>
      <w:r>
        <w:rPr>
          <w:rStyle w:val="VerbatimChar"/>
        </w:rPr>
        <w:t xml:space="preserve">"so2","corrida_1","20-nmol/mol",1,2,19.72471</w:t>
      </w:r>
      <w:r>
        <w:br/>
      </w:r>
      <w:r>
        <w:rPr>
          <w:rStyle w:val="VerbatimChar"/>
        </w:rPr>
        <w:t xml:space="preserve">"so2","corrida_2","20-nmol/mol",2,1,19.67882</w:t>
      </w:r>
      <w:r>
        <w:br/>
      </w:r>
      <w:r>
        <w:rPr>
          <w:rStyle w:val="VerbatimChar"/>
        </w:rPr>
        <w:t xml:space="preserve">"so2","corrida_2","20-nmol/mol",2,2,19.67765</w:t>
      </w:r>
    </w:p>
    <w:bookmarkEnd w:id="36"/>
    <w:bookmarkStart w:id="37" w:name="datos-de-resumen-de-participantes"/>
    <w:p>
      <w:pPr>
        <w:pStyle w:val="Heading4"/>
      </w:pPr>
      <w:r>
        <w:t xml:space="preserve">4.2.2 Datos de Resumen de Participantes</w:t>
      </w:r>
    </w:p>
    <w:p>
      <w:pPr>
        <w:pStyle w:val="FirstParagraph"/>
      </w:pPr>
      <w:r>
        <w:t xml:space="preserve">Se utiliza para los archivos</w:t>
      </w:r>
      <w:r>
        <w:t xml:space="preserve"> </w:t>
      </w:r>
      <w:r>
        <w:rPr>
          <w:rStyle w:val="VerbatimChar"/>
        </w:rPr>
        <w:t xml:space="preserve">summary_n*.csv</w:t>
      </w:r>
      <w:r>
        <w:t xml:space="preserve">. Contiene resultados agregados de los participantes del PT.</w:t>
      </w:r>
    </w:p>
    <w:tbl>
      <w:tblPr>
        <w:tblStyle w:val="Table"/>
        <w:tblW w:type="pct" w:w="5000"/>
        <w:tblLayout w:type="fixed"/>
        <w:tblLook w:firstRow="1" w:lastRow="0" w:firstColumn="0" w:lastColumn="0" w:noHBand="0" w:noVBand="0" w:val="0020"/>
      </w:tblPr>
      <w:tblGrid>
        <w:gridCol w:w="1195"/>
        <w:gridCol w:w="1494"/>
        <w:gridCol w:w="896"/>
        <w:gridCol w:w="1942"/>
        <w:gridCol w:w="2390"/>
      </w:tblGrid>
      <w:tr>
        <w:trPr>
          <w:tblHeader w:val="on"/>
        </w:trPr>
        <w:tc>
          <w:tcPr/>
          <w:p>
            <w:pPr>
              <w:pStyle w:val="Compact"/>
              <w:jc w:val="left"/>
            </w:pPr>
            <w:r>
              <w:t xml:space="preserve">Columna</w:t>
            </w:r>
          </w:p>
        </w:tc>
        <w:tc>
          <w:tcPr/>
          <w:p>
            <w:pPr>
              <w:pStyle w:val="Compact"/>
              <w:jc w:val="center"/>
            </w:pPr>
            <w:r>
              <w:t xml:space="preserve">Requerida</w:t>
            </w:r>
          </w:p>
        </w:tc>
        <w:tc>
          <w:tcPr/>
          <w:p>
            <w:pPr>
              <w:pStyle w:val="Compact"/>
              <w:jc w:val="left"/>
            </w:pPr>
            <w:r>
              <w:t xml:space="preserve">Tipo</w:t>
            </w:r>
          </w:p>
        </w:tc>
        <w:tc>
          <w:tcPr/>
          <w:p>
            <w:pPr>
              <w:pStyle w:val="Compact"/>
              <w:jc w:val="left"/>
            </w:pPr>
            <w:r>
              <w:t xml:space="preserve">Descripción</w:t>
            </w:r>
          </w:p>
        </w:tc>
        <w:tc>
          <w:tcPr/>
          <w:p>
            <w:pPr>
              <w:pStyle w:val="Compact"/>
              <w:jc w:val="left"/>
            </w:pPr>
            <w:r>
              <w:t xml:space="preserve">Valores de Ejemplo</w:t>
            </w:r>
          </w:p>
        </w:tc>
      </w:tr>
      <w:tr>
        <w:tc>
          <w:tcPr/>
          <w:p>
            <w:pPr>
              <w:pStyle w:val="Compact"/>
              <w:jc w:val="left"/>
            </w:pPr>
            <w:r>
              <w:rPr>
                <w:rStyle w:val="VerbatimChar"/>
              </w:rPr>
              <w:t xml:space="preserve">pollutant</w:t>
            </w:r>
          </w:p>
        </w:tc>
        <w:tc>
          <w:tcPr/>
          <w:p>
            <w:pPr>
              <w:pStyle w:val="Compact"/>
              <w:jc w:val="center"/>
            </w:pPr>
            <w:r>
              <w:rPr>
                <w:b/>
                <w:bCs/>
              </w:rPr>
              <w:t xml:space="preserve">Sí</w:t>
            </w:r>
          </w:p>
        </w:tc>
        <w:tc>
          <w:tcPr/>
          <w:p>
            <w:pPr>
              <w:pStyle w:val="Compact"/>
              <w:jc w:val="left"/>
            </w:pPr>
            <w:r>
              <w:t xml:space="preserve">Cadena</w:t>
            </w:r>
          </w:p>
        </w:tc>
        <w:tc>
          <w:tcPr/>
          <w:p>
            <w:pPr>
              <w:pStyle w:val="Compact"/>
              <w:jc w:val="left"/>
            </w:pPr>
            <w:r>
              <w:t xml:space="preserve">Identificador del analito</w:t>
            </w:r>
          </w:p>
        </w:tc>
        <w:tc>
          <w:tcPr/>
          <w:p>
            <w:pPr>
              <w:pStyle w:val="Compact"/>
              <w:jc w:val="left"/>
            </w:pPr>
            <w:r>
              <w:rPr>
                <w:rStyle w:val="VerbatimChar"/>
              </w:rPr>
              <w:t xml:space="preserve">co</w:t>
            </w:r>
            <w:r>
              <w:t xml:space="preserve">,</w:t>
            </w:r>
            <w:r>
              <w:t xml:space="preserve"> </w:t>
            </w:r>
            <w:r>
              <w:rPr>
                <w:rStyle w:val="VerbatimChar"/>
              </w:rPr>
              <w:t xml:space="preserve">no</w:t>
            </w:r>
            <w:r>
              <w:t xml:space="preserve">,</w:t>
            </w:r>
            <w:r>
              <w:t xml:space="preserve"> </w:t>
            </w:r>
            <w:r>
              <w:rPr>
                <w:rStyle w:val="VerbatimChar"/>
              </w:rPr>
              <w:t xml:space="preserve">so2</w:t>
            </w:r>
          </w:p>
        </w:tc>
      </w:tr>
      <w:tr>
        <w:tc>
          <w:tcPr/>
          <w:p>
            <w:pPr>
              <w:pStyle w:val="Compact"/>
              <w:jc w:val="left"/>
            </w:pPr>
            <w:r>
              <w:rPr>
                <w:rStyle w:val="VerbatimChar"/>
              </w:rPr>
              <w:t xml:space="preserve">run</w:t>
            </w:r>
          </w:p>
        </w:tc>
        <w:tc>
          <w:tcPr/>
          <w:p>
            <w:pPr>
              <w:pStyle w:val="Compact"/>
              <w:jc w:val="center"/>
            </w:pPr>
            <w:r>
              <w:rPr>
                <w:b/>
                <w:bCs/>
              </w:rPr>
              <w:t xml:space="preserve">Sí</w:t>
            </w:r>
          </w:p>
        </w:tc>
        <w:tc>
          <w:tcPr/>
          <w:p>
            <w:pPr>
              <w:pStyle w:val="Compact"/>
              <w:jc w:val="left"/>
            </w:pPr>
            <w:r>
              <w:t xml:space="preserve">Cadena</w:t>
            </w:r>
          </w:p>
        </w:tc>
        <w:tc>
          <w:tcPr/>
          <w:p>
            <w:pPr>
              <w:pStyle w:val="Compact"/>
              <w:jc w:val="left"/>
            </w:pPr>
            <w:r>
              <w:t xml:space="preserve">Identificador de la corrida/ronda</w:t>
            </w:r>
          </w:p>
        </w:tc>
        <w:tc>
          <w:tcPr/>
          <w:p>
            <w:pPr>
              <w:pStyle w:val="Compact"/>
              <w:jc w:val="left"/>
            </w:pPr>
            <w:r>
              <w:rPr>
                <w:rStyle w:val="VerbatimChar"/>
              </w:rPr>
              <w:t xml:space="preserve">corrida_1</w:t>
            </w:r>
            <w:r>
              <w:t xml:space="preserve">,</w:t>
            </w:r>
            <w:r>
              <w:t xml:space="preserve"> </w:t>
            </w:r>
            <w:r>
              <w:rPr>
                <w:rStyle w:val="VerbatimChar"/>
              </w:rPr>
              <w:t xml:space="preserve">corrida_2</w:t>
            </w:r>
          </w:p>
        </w:tc>
      </w:tr>
      <w:tr>
        <w:tc>
          <w:tcPr/>
          <w:p>
            <w:pPr>
              <w:pStyle w:val="Compact"/>
              <w:jc w:val="left"/>
            </w:pPr>
            <w:r>
              <w:rPr>
                <w:rStyle w:val="VerbatimChar"/>
              </w:rPr>
              <w:t xml:space="preserve">level</w:t>
            </w:r>
          </w:p>
        </w:tc>
        <w:tc>
          <w:tcPr/>
          <w:p>
            <w:pPr>
              <w:pStyle w:val="Compact"/>
              <w:jc w:val="center"/>
            </w:pPr>
            <w:r>
              <w:rPr>
                <w:b/>
                <w:bCs/>
              </w:rPr>
              <w:t xml:space="preserve">Sí</w:t>
            </w:r>
          </w:p>
        </w:tc>
        <w:tc>
          <w:tcPr/>
          <w:p>
            <w:pPr>
              <w:pStyle w:val="Compact"/>
              <w:jc w:val="left"/>
            </w:pPr>
            <w:r>
              <w:t xml:space="preserve">Cadena</w:t>
            </w:r>
          </w:p>
        </w:tc>
        <w:tc>
          <w:tcPr/>
          <w:p>
            <w:pPr>
              <w:pStyle w:val="Compact"/>
              <w:jc w:val="left"/>
            </w:pPr>
            <w:r>
              <w:t xml:space="preserve">Nivel de concentración</w:t>
            </w:r>
          </w:p>
        </w:tc>
        <w:tc>
          <w:tcPr/>
          <w:p>
            <w:pPr>
              <w:pStyle w:val="Compact"/>
              <w:jc w:val="left"/>
            </w:pPr>
            <w:r>
              <w:rPr>
                <w:rStyle w:val="VerbatimChar"/>
              </w:rPr>
              <w:t xml:space="preserve">0-umol/mol</w:t>
            </w:r>
            <w:r>
              <w:t xml:space="preserve">,</w:t>
            </w:r>
            <w:r>
              <w:t xml:space="preserve"> </w:t>
            </w:r>
            <w:r>
              <w:rPr>
                <w:rStyle w:val="VerbatimChar"/>
              </w:rPr>
              <w:t xml:space="preserve">20-nmol/mol</w:t>
            </w:r>
          </w:p>
        </w:tc>
      </w:tr>
      <w:tr>
        <w:tc>
          <w:tcPr/>
          <w:p>
            <w:pPr>
              <w:pStyle w:val="Compact"/>
              <w:jc w:val="left"/>
            </w:pPr>
            <w:r>
              <w:rPr>
                <w:rStyle w:val="VerbatimChar"/>
              </w:rPr>
              <w:t xml:space="preserve">participant_id</w:t>
            </w:r>
          </w:p>
        </w:tc>
        <w:tc>
          <w:tcPr/>
          <w:p>
            <w:pPr>
              <w:pStyle w:val="Compact"/>
              <w:jc w:val="center"/>
            </w:pPr>
            <w:r>
              <w:rPr>
                <w:b/>
                <w:bCs/>
              </w:rPr>
              <w:t xml:space="preserve">Sí</w:t>
            </w:r>
          </w:p>
        </w:tc>
        <w:tc>
          <w:tcPr/>
          <w:p>
            <w:pPr>
              <w:pStyle w:val="Compact"/>
              <w:jc w:val="left"/>
            </w:pPr>
            <w:r>
              <w:t xml:space="preserve">Cadena</w:t>
            </w:r>
          </w:p>
        </w:tc>
        <w:tc>
          <w:tcPr/>
          <w:p>
            <w:pPr>
              <w:pStyle w:val="Compact"/>
              <w:jc w:val="left"/>
            </w:pPr>
            <w:r>
              <w:t xml:space="preserve">Identificador único del laboratorio</w:t>
            </w:r>
          </w:p>
        </w:tc>
        <w:tc>
          <w:tcPr/>
          <w:p>
            <w:pPr>
              <w:pStyle w:val="Compact"/>
              <w:jc w:val="left"/>
            </w:pPr>
            <w:r>
              <w:rPr>
                <w:rStyle w:val="VerbatimChar"/>
              </w:rPr>
              <w:t xml:space="preserve">part_1</w:t>
            </w:r>
            <w:r>
              <w:t xml:space="preserve">,</w:t>
            </w:r>
            <w:r>
              <w:t xml:space="preserve"> </w:t>
            </w:r>
            <w:r>
              <w:rPr>
                <w:rStyle w:val="VerbatimChar"/>
              </w:rPr>
              <w:t xml:space="preserve">LAB_01</w:t>
            </w:r>
            <w:r>
              <w:t xml:space="preserve">,</w:t>
            </w:r>
            <w:r>
              <w:t xml:space="preserve"> </w:t>
            </w:r>
            <w:r>
              <w:rPr>
                <w:rStyle w:val="VerbatimChar"/>
              </w:rPr>
              <w:t xml:space="preserve">ref</w:t>
            </w:r>
          </w:p>
        </w:tc>
      </w:tr>
      <w:tr>
        <w:tc>
          <w:tcPr/>
          <w:p>
            <w:pPr>
              <w:pStyle w:val="Compact"/>
              <w:jc w:val="left"/>
            </w:pPr>
            <w:r>
              <w:rPr>
                <w:rStyle w:val="VerbatimChar"/>
              </w:rPr>
              <w:t xml:space="preserve">mean_value</w:t>
            </w:r>
          </w:p>
        </w:tc>
        <w:tc>
          <w:tcPr/>
          <w:p>
            <w:pPr>
              <w:pStyle w:val="Compact"/>
              <w:jc w:val="center"/>
            </w:pPr>
            <w:r>
              <w:rPr>
                <w:b/>
                <w:bCs/>
              </w:rPr>
              <w:t xml:space="preserve">Sí</w:t>
            </w:r>
          </w:p>
        </w:tc>
        <w:tc>
          <w:tcPr/>
          <w:p>
            <w:pPr>
              <w:pStyle w:val="Compact"/>
              <w:jc w:val="left"/>
            </w:pPr>
            <w:r>
              <w:t xml:space="preserve">Flotante</w:t>
            </w:r>
          </w:p>
        </w:tc>
        <w:tc>
          <w:tcPr/>
          <w:p>
            <w:pPr>
              <w:pStyle w:val="Compact"/>
              <w:jc w:val="left"/>
            </w:pPr>
            <w:r>
              <w:t xml:space="preserve">Media reportada por el participante</w:t>
            </w:r>
          </w:p>
        </w:tc>
        <w:tc>
          <w:tcPr/>
          <w:p>
            <w:pPr>
              <w:pStyle w:val="Compact"/>
              <w:jc w:val="left"/>
            </w:pPr>
            <w:r>
              <w:rPr>
                <w:rStyle w:val="VerbatimChar"/>
              </w:rPr>
              <w:t xml:space="preserve">2.0121508274</w:t>
            </w:r>
          </w:p>
        </w:tc>
      </w:tr>
      <w:tr>
        <w:tc>
          <w:tcPr/>
          <w:p>
            <w:pPr>
              <w:pStyle w:val="Compact"/>
              <w:jc w:val="left"/>
            </w:pPr>
            <w:r>
              <w:rPr>
                <w:rStyle w:val="VerbatimChar"/>
              </w:rPr>
              <w:t xml:space="preserve">sd_value</w:t>
            </w:r>
          </w:p>
        </w:tc>
        <w:tc>
          <w:tcPr/>
          <w:p>
            <w:pPr>
              <w:pStyle w:val="Compact"/>
              <w:jc w:val="center"/>
            </w:pPr>
            <w:r>
              <w:rPr>
                <w:b/>
                <w:bCs/>
              </w:rPr>
              <w:t xml:space="preserve">Sí</w:t>
            </w:r>
          </w:p>
        </w:tc>
        <w:tc>
          <w:tcPr/>
          <w:p>
            <w:pPr>
              <w:pStyle w:val="Compact"/>
              <w:jc w:val="left"/>
            </w:pPr>
            <w:r>
              <w:t xml:space="preserve">Flotante</w:t>
            </w:r>
          </w:p>
        </w:tc>
        <w:tc>
          <w:tcPr/>
          <w:p>
            <w:pPr>
              <w:pStyle w:val="Compact"/>
              <w:jc w:val="left"/>
            </w:pPr>
            <w:r>
              <w:t xml:space="preserve">Desviación estándar reportada por el participante</w:t>
            </w:r>
          </w:p>
        </w:tc>
        <w:tc>
          <w:tcPr/>
          <w:p>
            <w:pPr>
              <w:pStyle w:val="Compact"/>
              <w:jc w:val="left"/>
            </w:pPr>
            <w:r>
              <w:rPr>
                <w:rStyle w:val="VerbatimChar"/>
              </w:rPr>
              <w:t xml:space="preserve">0.0035971898</w:t>
            </w:r>
          </w:p>
        </w:tc>
      </w:tr>
      <w:tr>
        <w:tc>
          <w:tcPr/>
          <w:p>
            <w:pPr>
              <w:pStyle w:val="Compact"/>
              <w:jc w:val="left"/>
            </w:pPr>
            <w:r>
              <w:rPr>
                <w:rStyle w:val="VerbatimChar"/>
              </w:rPr>
              <w:t xml:space="preserve">replicate</w:t>
            </w:r>
          </w:p>
        </w:tc>
        <w:tc>
          <w:tcPr/>
          <w:p>
            <w:pPr>
              <w:pStyle w:val="Compact"/>
              <w:jc w:val="center"/>
            </w:pPr>
            <w:r>
              <w:t xml:space="preserve">No</w:t>
            </w:r>
          </w:p>
        </w:tc>
        <w:tc>
          <w:tcPr/>
          <w:p>
            <w:pPr>
              <w:pStyle w:val="Compact"/>
              <w:jc w:val="left"/>
            </w:pPr>
            <w:r>
              <w:t xml:space="preserve">Entero</w:t>
            </w:r>
          </w:p>
        </w:tc>
        <w:tc>
          <w:tcPr/>
          <w:p>
            <w:pPr>
              <w:pStyle w:val="Compact"/>
              <w:jc w:val="left"/>
            </w:pPr>
            <w:r>
              <w:t xml:space="preserve">Número de réplicas utilizadas por el laboratorio</w:t>
            </w:r>
          </w:p>
        </w:tc>
        <w:tc>
          <w:tcPr/>
          <w:p>
            <w:pPr>
              <w:pStyle w:val="Compact"/>
              <w:jc w:val="left"/>
            </w:pPr>
            <w:r>
              <w:rPr>
                <w:rStyle w:val="VerbatimChar"/>
              </w:rPr>
              <w:t xml:space="preserve">2</w:t>
            </w:r>
            <w:r>
              <w:t xml:space="preserve">,</w:t>
            </w:r>
            <w:r>
              <w:t xml:space="preserve"> </w:t>
            </w:r>
            <w:r>
              <w:rPr>
                <w:rStyle w:val="VerbatimChar"/>
              </w:rPr>
              <w:t xml:space="preserve">3</w:t>
            </w:r>
            <w:r>
              <w:t xml:space="preserve">,</w:t>
            </w:r>
            <w:r>
              <w:t xml:space="preserve"> </w:t>
            </w:r>
            <w:r>
              <w:rPr>
                <w:rStyle w:val="VerbatimChar"/>
              </w:rPr>
              <w:t xml:space="preserve">4</w:t>
            </w:r>
          </w:p>
        </w:tc>
      </w:tr>
      <w:tr>
        <w:tc>
          <w:tcPr/>
          <w:p>
            <w:pPr>
              <w:pStyle w:val="Compact"/>
              <w:jc w:val="left"/>
            </w:pPr>
            <w:r>
              <w:rPr>
                <w:rStyle w:val="VerbatimChar"/>
              </w:rPr>
              <w:t xml:space="preserve">sample_group</w:t>
            </w:r>
          </w:p>
        </w:tc>
        <w:tc>
          <w:tcPr/>
          <w:p>
            <w:pPr>
              <w:pStyle w:val="Compact"/>
              <w:jc w:val="center"/>
            </w:pPr>
            <w:r>
              <w:t xml:space="preserve">No</w:t>
            </w:r>
          </w:p>
        </w:tc>
        <w:tc>
          <w:tcPr/>
          <w:p>
            <w:pPr>
              <w:pStyle w:val="Compact"/>
              <w:jc w:val="left"/>
            </w:pPr>
            <w:r>
              <w:t xml:space="preserve">Cadena</w:t>
            </w:r>
          </w:p>
        </w:tc>
        <w:tc>
          <w:tcPr/>
          <w:p>
            <w:pPr>
              <w:pStyle w:val="Compact"/>
              <w:jc w:val="left"/>
            </w:pPr>
            <w:r>
              <w:t xml:space="preserve">Identificador del grupo de muestras</w:t>
            </w:r>
          </w:p>
        </w:tc>
        <w:tc>
          <w:tcPr/>
          <w:p>
            <w:pPr>
              <w:pStyle w:val="Compact"/>
              <w:jc w:val="left"/>
            </w:pPr>
            <w:r>
              <w:rPr>
                <w:rStyle w:val="VerbatimChar"/>
              </w:rPr>
              <w:t xml:space="preserve">1-10</w:t>
            </w:r>
            <w:r>
              <w:t xml:space="preserve">,</w:t>
            </w:r>
            <w:r>
              <w:t xml:space="preserve"> </w:t>
            </w:r>
            <w:r>
              <w:rPr>
                <w:rStyle w:val="VerbatimChar"/>
              </w:rPr>
              <w:t xml:space="preserve">11-20</w:t>
            </w:r>
            <w:r>
              <w:t xml:space="preserve">,</w:t>
            </w:r>
            <w:r>
              <w:t xml:space="preserve"> </w:t>
            </w:r>
            <w:r>
              <w:rPr>
                <w:rStyle w:val="VerbatimChar"/>
              </w:rPr>
              <w:t xml:space="preserve">21-30</w:t>
            </w:r>
          </w:p>
        </w:tc>
      </w:tr>
    </w:tbl>
    <w:p>
      <w:pPr>
        <w:pStyle w:val="BodyText"/>
      </w:pPr>
      <w:r>
        <w:rPr>
          <w:b/>
          <w:bCs/>
        </w:rPr>
        <w:t xml:space="preserve">Identificadores Especiales de Participantes: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ID</w:t>
            </w:r>
          </w:p>
        </w:tc>
        <w:tc>
          <w:tcPr/>
          <w:p>
            <w:pPr>
              <w:pStyle w:val="Compact"/>
              <w:jc w:val="left"/>
            </w:pPr>
            <w:r>
              <w:t xml:space="preserve">Significado</w:t>
            </w:r>
          </w:p>
        </w:tc>
      </w:tr>
      <w:tr>
        <w:tc>
          <w:tcPr/>
          <w:p>
            <w:pPr>
              <w:pStyle w:val="Compact"/>
              <w:jc w:val="left"/>
            </w:pPr>
            <w:r>
              <w:rPr>
                <w:rStyle w:val="VerbatimChar"/>
              </w:rPr>
              <w:t xml:space="preserve">ref</w:t>
            </w:r>
          </w:p>
        </w:tc>
        <w:tc>
          <w:tcPr/>
          <w:p>
            <w:pPr>
              <w:pStyle w:val="Compact"/>
              <w:jc w:val="left"/>
            </w:pPr>
            <w:r>
              <w:rPr>
                <w:b/>
                <w:bCs/>
              </w:rPr>
              <w:t xml:space="preserve">Laboratorio de Referencia</w:t>
            </w:r>
            <w:r>
              <w:t xml:space="preserve">. Se utiliza como el valor asignado (</w:t>
            </w:r>
            <m:oMath>
              <m:sSub>
                <m:e>
                  <m:r>
                    <m:t>x</m:t>
                  </m:r>
                </m:e>
                <m:sub>
                  <m:r>
                    <m:t>p</m:t>
                  </m:r>
                  <m:r>
                    <m:t>t</m:t>
                  </m:r>
                </m:sub>
              </m:sSub>
            </m:oMath>
            <w:r>
              <w:t xml:space="preserve">) si se selecciona el método del Laboratorio de Referencia. Se excluye automáticamente de algunos cálculos de puntajes de PT pero se incluye en el consenso.</w:t>
            </w:r>
          </w:p>
        </w:tc>
      </w:tr>
      <w:tr>
        <w:tc>
          <w:tcPr/>
          <w:p>
            <w:pPr>
              <w:pStyle w:val="Compact"/>
              <w:jc w:val="left"/>
            </w:pPr>
            <w:r>
              <w:rPr>
                <w:rStyle w:val="VerbatimChar"/>
              </w:rPr>
              <w:t xml:space="preserve">part_N</w:t>
            </w:r>
          </w:p>
        </w:tc>
        <w:tc>
          <w:tcPr/>
          <w:p>
            <w:pPr>
              <w:pStyle w:val="Compact"/>
              <w:jc w:val="left"/>
            </w:pPr>
            <w:r>
              <w:t xml:space="preserve">Identificador de participante estándar (ej.,</w:t>
            </w:r>
            <w:r>
              <w:t xml:space="preserve"> </w:t>
            </w:r>
            <w:r>
              <w:rPr>
                <w:rStyle w:val="VerbatimChar"/>
              </w:rPr>
              <w:t xml:space="preserve">part_1</w:t>
            </w:r>
            <w:r>
              <w:t xml:space="preserve">,</w:t>
            </w:r>
            <w:r>
              <w:t xml:space="preserve"> </w:t>
            </w:r>
            <w:r>
              <w:rPr>
                <w:rStyle w:val="VerbatimChar"/>
              </w:rPr>
              <w:t xml:space="preserve">part_2</w:t>
            </w:r>
            <w:r>
              <w:t xml:space="preserve">).</w:t>
            </w:r>
          </w:p>
        </w:tc>
      </w:tr>
    </w:tbl>
    <w:p>
      <w:pPr>
        <w:pStyle w:val="BodyText"/>
      </w:pPr>
      <w:r>
        <w:rPr>
          <w:b/>
          <w:bCs/>
        </w:rPr>
        <w:t xml:space="preserve">Convención de Nombre de Archivo:</w:t>
      </w:r>
    </w:p>
    <w:p>
      <w:pPr>
        <w:pStyle w:val="BodyText"/>
      </w:pPr>
      <w:r>
        <w:t xml:space="preserve">Los archivos resumen siguen una convención de nomenclatura específica para permitir que la aplicación identifique el esquema/ronda de PT automáticamente: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Patrón</w:t>
            </w:r>
          </w:p>
        </w:tc>
        <w:tc>
          <w:tcPr/>
          <w:p>
            <w:pPr>
              <w:pStyle w:val="Compact"/>
              <w:jc w:val="left"/>
            </w:pPr>
            <w:r>
              <w:t xml:space="preserve">Regex</w:t>
            </w:r>
          </w:p>
        </w:tc>
        <w:tc>
          <w:tcPr/>
          <w:p>
            <w:pPr>
              <w:pStyle w:val="Compact"/>
              <w:jc w:val="left"/>
            </w:pPr>
            <w:r>
              <w:t xml:space="preserve">Ejemplo</w:t>
            </w:r>
          </w:p>
        </w:tc>
        <w:tc>
          <w:tcPr/>
          <w:p>
            <w:pPr>
              <w:pStyle w:val="Compact"/>
              <w:jc w:val="left"/>
            </w:pPr>
            <w:r>
              <w:rPr>
                <w:rStyle w:val="VerbatimChar"/>
              </w:rPr>
              <w:t xml:space="preserve">n_lab</w:t>
            </w:r>
            <w:r>
              <w:t xml:space="preserve"> </w:t>
            </w:r>
            <w:r>
              <w:t xml:space="preserve">Extraído</w:t>
            </w:r>
          </w:p>
        </w:tc>
      </w:tr>
      <w:tr>
        <w:tc>
          <w:tcPr/>
          <w:p>
            <w:pPr>
              <w:pStyle w:val="Compact"/>
              <w:jc w:val="left"/>
            </w:pPr>
            <w:r>
              <w:rPr>
                <w:rStyle w:val="VerbatimChar"/>
              </w:rPr>
              <w:t xml:space="preserve">summary_n[Número].csv</w:t>
            </w:r>
          </w:p>
        </w:tc>
        <w:tc>
          <w:tcPr/>
          <w:p>
            <w:pPr>
              <w:pStyle w:val="Compact"/>
              <w:jc w:val="left"/>
            </w:pPr>
            <w:r>
              <w:rPr>
                <w:rStyle w:val="VerbatimChar"/>
              </w:rPr>
              <w:t xml:space="preserve">\d+</w:t>
            </w:r>
          </w:p>
        </w:tc>
        <w:tc>
          <w:tcPr/>
          <w:p>
            <w:pPr>
              <w:pStyle w:val="Compact"/>
              <w:jc w:val="left"/>
            </w:pPr>
            <w:r>
              <w:rPr>
                <w:rStyle w:val="VerbatimChar"/>
              </w:rPr>
              <w:t xml:space="preserve">summary_n4.csv</w:t>
            </w:r>
          </w:p>
        </w:tc>
        <w:tc>
          <w:tcPr/>
          <w:p>
            <w:pPr>
              <w:pStyle w:val="Compact"/>
              <w:jc w:val="left"/>
            </w:pPr>
            <w:r>
              <w:rPr>
                <w:rStyle w:val="VerbatimChar"/>
              </w:rPr>
              <w:t xml:space="preserve">4</w:t>
            </w:r>
          </w:p>
        </w:tc>
      </w:tr>
      <w:tr>
        <w:tc>
          <w:tcPr/>
          <w:p>
            <w:pPr>
              <w:pStyle w:val="Compact"/>
              <w:jc w:val="left"/>
            </w:pPr>
            <w:r>
              <w:rPr>
                <w:rStyle w:val="VerbatimChar"/>
              </w:rPr>
              <w:t xml:space="preserve">summary_[Número]_[Sufijo].csv</w:t>
            </w:r>
          </w:p>
        </w:tc>
        <w:tc>
          <w:tcPr/>
          <w:p>
            <w:pPr>
              <w:pStyle w:val="Compact"/>
              <w:jc w:val="left"/>
            </w:pPr>
            <w:r>
              <w:rPr>
                <w:rStyle w:val="VerbatimChar"/>
              </w:rPr>
              <w:t xml:space="preserve">\d+</w:t>
            </w:r>
          </w:p>
        </w:tc>
        <w:tc>
          <w:tcPr/>
          <w:p>
            <w:pPr>
              <w:pStyle w:val="Compact"/>
              <w:jc w:val="left"/>
            </w:pPr>
            <w:r>
              <w:rPr>
                <w:rStyle w:val="VerbatimChar"/>
              </w:rPr>
              <w:t xml:space="preserve">summary_123_final.csv</w:t>
            </w:r>
          </w:p>
        </w:tc>
        <w:tc>
          <w:tcPr/>
          <w:p>
            <w:pPr>
              <w:pStyle w:val="Compact"/>
              <w:jc w:val="left"/>
            </w:pPr>
            <w:r>
              <w:rPr>
                <w:rStyle w:val="VerbatimChar"/>
              </w:rPr>
              <w:t xml:space="preserve">123</w:t>
            </w:r>
          </w:p>
        </w:tc>
      </w:tr>
    </w:tbl>
    <w:bookmarkEnd w:id="37"/>
    <w:bookmarkEnd w:id="38"/>
    <w:bookmarkStart w:id="41" w:name="X5c7deef0979d3895a51e0fdf5dbfe5ae8c0ffe1"/>
    <w:p>
      <w:pPr>
        <w:pStyle w:val="Heading3"/>
      </w:pPr>
      <w:r>
        <w:t xml:space="preserve">4.3 Especificaciones de Contaminantes y Niveles</w:t>
      </w:r>
    </w:p>
    <w:bookmarkStart w:id="39" w:name="contaminantes-soportados"/>
    <w:p>
      <w:pPr>
        <w:pStyle w:val="Heading4"/>
      </w:pPr>
      <w:r>
        <w:t xml:space="preserve">4.3.1 Contaminantes Soportados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Código</w:t>
            </w:r>
          </w:p>
        </w:tc>
        <w:tc>
          <w:tcPr/>
          <w:p>
            <w:pPr>
              <w:pStyle w:val="Compact"/>
              <w:jc w:val="left"/>
            </w:pPr>
            <w:r>
              <w:t xml:space="preserve">Nombre en Inglés</w:t>
            </w:r>
          </w:p>
        </w:tc>
        <w:tc>
          <w:tcPr/>
          <w:p>
            <w:pPr>
              <w:pStyle w:val="Compact"/>
              <w:jc w:val="left"/>
            </w:pPr>
            <w:r>
              <w:t xml:space="preserve">Fórmula Química</w:t>
            </w:r>
          </w:p>
        </w:tc>
        <w:tc>
          <w:tcPr/>
          <w:p>
            <w:pPr>
              <w:pStyle w:val="Compact"/>
              <w:jc w:val="left"/>
            </w:pPr>
            <w:r>
              <w:t xml:space="preserve">Unidades Típicas</w:t>
            </w:r>
          </w:p>
        </w:tc>
      </w:tr>
      <w:tr>
        <w:tc>
          <w:tcPr/>
          <w:p>
            <w:pPr>
              <w:pStyle w:val="Compact"/>
              <w:jc w:val="left"/>
            </w:pPr>
            <w:r>
              <w:rPr>
                <w:rStyle w:val="VerbatimChar"/>
              </w:rPr>
              <w:t xml:space="preserve">so2</w:t>
            </w:r>
          </w:p>
        </w:tc>
        <w:tc>
          <w:tcPr/>
          <w:p>
            <w:pPr>
              <w:pStyle w:val="Compact"/>
              <w:jc w:val="left"/>
            </w:pPr>
            <w:r>
              <w:t xml:space="preserve">Dióxido de azufre</w:t>
            </w:r>
          </w:p>
        </w:tc>
        <w:tc>
          <w:tcPr/>
          <w:p>
            <w:pPr>
              <w:pStyle w:val="Compact"/>
              <w:jc w:val="left"/>
            </w:pPr>
            <w:r>
              <w:t xml:space="preserve">SO₂</w:t>
            </w:r>
          </w:p>
        </w:tc>
        <w:tc>
          <w:tcPr/>
          <w:p>
            <w:pPr>
              <w:pStyle w:val="Compact"/>
              <w:jc w:val="left"/>
            </w:pPr>
            <w:r>
              <w:t xml:space="preserve">nmol/mol, μmol/mol</w:t>
            </w:r>
          </w:p>
        </w:tc>
      </w:tr>
      <w:tr>
        <w:tc>
          <w:tcPr/>
          <w:p>
            <w:pPr>
              <w:pStyle w:val="Compact"/>
              <w:jc w:val="left"/>
            </w:pPr>
            <w:r>
              <w:rPr>
                <w:rStyle w:val="VerbatimChar"/>
              </w:rPr>
              <w:t xml:space="preserve">co</w:t>
            </w:r>
          </w:p>
        </w:tc>
        <w:tc>
          <w:tcPr/>
          <w:p>
            <w:pPr>
              <w:pStyle w:val="Compact"/>
              <w:jc w:val="left"/>
            </w:pPr>
            <w:r>
              <w:t xml:space="preserve">Monóxido de carbono</w:t>
            </w:r>
          </w:p>
        </w:tc>
        <w:tc>
          <w:tcPr/>
          <w:p>
            <w:pPr>
              <w:pStyle w:val="Compact"/>
              <w:jc w:val="left"/>
            </w:pPr>
            <w:r>
              <w:t xml:space="preserve">CO</w:t>
            </w:r>
          </w:p>
        </w:tc>
        <w:tc>
          <w:tcPr/>
          <w:p>
            <w:pPr>
              <w:pStyle w:val="Compact"/>
              <w:jc w:val="left"/>
            </w:pPr>
            <w:r>
              <w:t xml:space="preserve">μmol/mol</w:t>
            </w:r>
          </w:p>
        </w:tc>
      </w:tr>
      <w:tr>
        <w:tc>
          <w:tcPr/>
          <w:p>
            <w:pPr>
              <w:pStyle w:val="Compact"/>
              <w:jc w:val="left"/>
            </w:pPr>
            <w:r>
              <w:rPr>
                <w:rStyle w:val="VerbatimChar"/>
              </w:rPr>
              <w:t xml:space="preserve">o3</w:t>
            </w:r>
          </w:p>
        </w:tc>
        <w:tc>
          <w:tcPr/>
          <w:p>
            <w:pPr>
              <w:pStyle w:val="Compact"/>
              <w:jc w:val="left"/>
            </w:pPr>
            <w:r>
              <w:t xml:space="preserve">Ozono</w:t>
            </w:r>
          </w:p>
        </w:tc>
        <w:tc>
          <w:tcPr/>
          <w:p>
            <w:pPr>
              <w:pStyle w:val="Compact"/>
              <w:jc w:val="left"/>
            </w:pPr>
            <w:r>
              <w:t xml:space="preserve">O₃</w:t>
            </w:r>
          </w:p>
        </w:tc>
        <w:tc>
          <w:tcPr/>
          <w:p>
            <w:pPr>
              <w:pStyle w:val="Compact"/>
              <w:jc w:val="left"/>
            </w:pPr>
            <w:r>
              <w:t xml:space="preserve">nmol/mol</w:t>
            </w:r>
          </w:p>
        </w:tc>
      </w:tr>
      <w:tr>
        <w:tc>
          <w:tcPr/>
          <w:p>
            <w:pPr>
              <w:pStyle w:val="Compact"/>
              <w:jc w:val="left"/>
            </w:pPr>
            <w:r>
              <w:rPr>
                <w:rStyle w:val="VerbatimChar"/>
              </w:rPr>
              <w:t xml:space="preserve">no</w:t>
            </w:r>
          </w:p>
        </w:tc>
        <w:tc>
          <w:tcPr/>
          <w:p>
            <w:pPr>
              <w:pStyle w:val="Compact"/>
              <w:jc w:val="left"/>
            </w:pPr>
            <w:r>
              <w:t xml:space="preserve">Óxido nítrico</w:t>
            </w:r>
          </w:p>
        </w:tc>
        <w:tc>
          <w:tcPr/>
          <w:p>
            <w:pPr>
              <w:pStyle w:val="Compact"/>
              <w:jc w:val="left"/>
            </w:pPr>
            <w:r>
              <w:t xml:space="preserve">NO</w:t>
            </w:r>
          </w:p>
        </w:tc>
        <w:tc>
          <w:tcPr/>
          <w:p>
            <w:pPr>
              <w:pStyle w:val="Compact"/>
              <w:jc w:val="left"/>
            </w:pPr>
            <w:r>
              <w:t xml:space="preserve">nmol/mol</w:t>
            </w:r>
          </w:p>
        </w:tc>
      </w:tr>
      <w:tr>
        <w:tc>
          <w:tcPr/>
          <w:p>
            <w:pPr>
              <w:pStyle w:val="Compact"/>
              <w:jc w:val="left"/>
            </w:pPr>
            <w:r>
              <w:rPr>
                <w:rStyle w:val="VerbatimChar"/>
              </w:rPr>
              <w:t xml:space="preserve">no2</w:t>
            </w:r>
          </w:p>
        </w:tc>
        <w:tc>
          <w:tcPr/>
          <w:p>
            <w:pPr>
              <w:pStyle w:val="Compact"/>
              <w:jc w:val="left"/>
            </w:pPr>
            <w:r>
              <w:t xml:space="preserve">Dióxido de nitrógeno</w:t>
            </w:r>
          </w:p>
        </w:tc>
        <w:tc>
          <w:tcPr/>
          <w:p>
            <w:pPr>
              <w:pStyle w:val="Compact"/>
              <w:jc w:val="left"/>
            </w:pPr>
            <w:r>
              <w:t xml:space="preserve">NO₂</w:t>
            </w:r>
          </w:p>
        </w:tc>
        <w:tc>
          <w:tcPr/>
          <w:p>
            <w:pPr>
              <w:pStyle w:val="Compact"/>
              <w:jc w:val="left"/>
            </w:pPr>
            <w:r>
              <w:t xml:space="preserve">nmol/mol</w:t>
            </w:r>
          </w:p>
        </w:tc>
      </w:tr>
    </w:tbl>
    <w:p>
      <w:pPr>
        <w:pStyle w:val="BodyText"/>
      </w:pPr>
      <w:r>
        <w:rPr>
          <w:b/>
          <w:bCs/>
        </w:rPr>
        <w:t xml:space="preserve">Crítico:</w:t>
      </w:r>
      <w:r>
        <w:t xml:space="preserve"> </w:t>
      </w:r>
      <w:r>
        <w:t xml:space="preserve">Utilice únicamente códigos en</w:t>
      </w:r>
      <w:r>
        <w:t xml:space="preserve"> </w:t>
      </w:r>
      <w:r>
        <w:rPr>
          <w:b/>
          <w:bCs/>
        </w:rPr>
        <w:t xml:space="preserve">minúsculas</w:t>
      </w:r>
      <w:r>
        <w:t xml:space="preserve">. La aplicación es sensible a mayúsculas y minúsculas para el filtrado de contaminantes y la coincidencia de datos.</w:t>
      </w:r>
    </w:p>
    <w:bookmarkEnd w:id="39"/>
    <w:bookmarkStart w:id="40" w:name="formatos-de-nivel-típicos"/>
    <w:p>
      <w:pPr>
        <w:pStyle w:val="Heading4"/>
      </w:pPr>
      <w:r>
        <w:t xml:space="preserve">4.3.2 Formatos de Nivel Típicos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Contaminante</w:t>
            </w:r>
          </w:p>
        </w:tc>
        <w:tc>
          <w:tcPr/>
          <w:p>
            <w:pPr>
              <w:pStyle w:val="Compact"/>
              <w:jc w:val="left"/>
            </w:pPr>
            <w:r>
              <w:t xml:space="preserve">Formato de Ejemplo</w:t>
            </w:r>
          </w:p>
        </w:tc>
        <w:tc>
          <w:tcPr/>
          <w:p>
            <w:pPr>
              <w:pStyle w:val="Compact"/>
              <w:jc w:val="left"/>
            </w:pPr>
            <w:r>
              <w:t xml:space="preserve">Rangos Típicos</w:t>
            </w:r>
          </w:p>
        </w:tc>
      </w:tr>
      <w:tr>
        <w:tc>
          <w:tcPr/>
          <w:p>
            <w:pPr>
              <w:pStyle w:val="Compact"/>
              <w:jc w:val="left"/>
            </w:pPr>
            <w:r>
              <w:t xml:space="preserve">SO2</w:t>
            </w:r>
          </w:p>
        </w:tc>
        <w:tc>
          <w:tcPr/>
          <w:p>
            <w:pPr>
              <w:pStyle w:val="Compact"/>
              <w:jc w:val="left"/>
            </w:pPr>
            <w:r>
              <w:rPr>
                <w:rStyle w:val="VerbatimChar"/>
              </w:rPr>
              <w:t xml:space="preserve">20-nmol/mol</w:t>
            </w:r>
          </w:p>
        </w:tc>
        <w:tc>
          <w:tcPr/>
          <w:p>
            <w:pPr>
              <w:pStyle w:val="Compact"/>
              <w:jc w:val="left"/>
            </w:pPr>
            <w:r>
              <w:t xml:space="preserve">0, 20, 60, 61, 100, 140, 180</w:t>
            </w:r>
          </w:p>
        </w:tc>
      </w:tr>
      <w:tr>
        <w:tc>
          <w:tcPr/>
          <w:p>
            <w:pPr>
              <w:pStyle w:val="Compact"/>
              <w:jc w:val="left"/>
            </w:pPr>
            <w:r>
              <w:t xml:space="preserve">CO</w:t>
            </w:r>
          </w:p>
        </w:tc>
        <w:tc>
          <w:tcPr/>
          <w:p>
            <w:pPr>
              <w:pStyle w:val="Compact"/>
              <w:jc w:val="left"/>
            </w:pPr>
            <w:r>
              <w:rPr>
                <w:rStyle w:val="VerbatimChar"/>
              </w:rPr>
              <w:t xml:space="preserve">2-umol/mol</w:t>
            </w:r>
          </w:p>
        </w:tc>
        <w:tc>
          <w:tcPr/>
          <w:p>
            <w:pPr>
              <w:pStyle w:val="Compact"/>
              <w:jc w:val="left"/>
            </w:pPr>
            <w:r>
              <w:t xml:space="preserve">0, 2, 4, 6, 8</w:t>
            </w:r>
          </w:p>
        </w:tc>
      </w:tr>
      <w:tr>
        <w:tc>
          <w:tcPr/>
          <w:p>
            <w:pPr>
              <w:pStyle w:val="Compact"/>
              <w:jc w:val="left"/>
            </w:pPr>
            <w:r>
              <w:t xml:space="preserve">O3</w:t>
            </w:r>
          </w:p>
        </w:tc>
        <w:tc>
          <w:tcPr/>
          <w:p>
            <w:pPr>
              <w:pStyle w:val="Compact"/>
              <w:jc w:val="left"/>
            </w:pPr>
            <w:r>
              <w:rPr>
                <w:rStyle w:val="VerbatimChar"/>
              </w:rPr>
              <w:t xml:space="preserve">120-nmol/mol</w:t>
            </w:r>
          </w:p>
        </w:tc>
        <w:tc>
          <w:tcPr/>
          <w:p>
            <w:pPr>
              <w:pStyle w:val="Compact"/>
              <w:jc w:val="left"/>
            </w:pPr>
            <w:r>
              <w:t xml:space="preserve">0, 40, 80, 120, 180</w:t>
            </w:r>
          </w:p>
        </w:tc>
      </w:tr>
      <w:tr>
        <w:tc>
          <w:tcPr/>
          <w:p>
            <w:pPr>
              <w:pStyle w:val="Compact"/>
              <w:jc w:val="left"/>
            </w:pPr>
            <w:r>
              <w:t xml:space="preserve">NO</w:t>
            </w:r>
          </w:p>
        </w:tc>
        <w:tc>
          <w:tcPr/>
          <w:p>
            <w:pPr>
              <w:pStyle w:val="Compact"/>
              <w:jc w:val="left"/>
            </w:pPr>
            <w:r>
              <w:rPr>
                <w:rStyle w:val="VerbatimChar"/>
              </w:rPr>
              <w:t xml:space="preserve">121-nmol/mol</w:t>
            </w:r>
          </w:p>
        </w:tc>
        <w:tc>
          <w:tcPr/>
          <w:p>
            <w:pPr>
              <w:pStyle w:val="Compact"/>
              <w:jc w:val="left"/>
            </w:pPr>
            <w:r>
              <w:t xml:space="preserve">0, 42, 81, 82, 121, 122, 180, 181, 182</w:t>
            </w:r>
          </w:p>
        </w:tc>
      </w:tr>
      <w:tr>
        <w:tc>
          <w:tcPr/>
          <w:p>
            <w:pPr>
              <w:pStyle w:val="Compact"/>
              <w:jc w:val="left"/>
            </w:pPr>
            <w:r>
              <w:t xml:space="preserve">NO2</w:t>
            </w:r>
          </w:p>
        </w:tc>
        <w:tc>
          <w:tcPr/>
          <w:p>
            <w:pPr>
              <w:pStyle w:val="Compact"/>
              <w:jc w:val="left"/>
            </w:pPr>
            <w:r>
              <w:rPr>
                <w:rStyle w:val="VerbatimChar"/>
              </w:rPr>
              <w:t xml:space="preserve">90-nmol/mol</w:t>
            </w:r>
          </w:p>
        </w:tc>
        <w:tc>
          <w:tcPr/>
          <w:p>
            <w:pPr>
              <w:pStyle w:val="Compact"/>
              <w:jc w:val="left"/>
            </w:pPr>
            <w:r>
              <w:t xml:space="preserve">0, 30, 60, 90, 120</w:t>
            </w:r>
          </w:p>
        </w:tc>
      </w:tr>
    </w:tbl>
    <w:bookmarkEnd w:id="40"/>
    <w:bookmarkEnd w:id="41"/>
    <w:bookmarkStart w:id="44" w:name="validación-de-datos"/>
    <w:p>
      <w:pPr>
        <w:pStyle w:val="Heading3"/>
      </w:pPr>
      <w:r>
        <w:t xml:space="preserve">4.4 Validación de Datos</w:t>
      </w:r>
    </w:p>
    <w:bookmarkStart w:id="42" w:name="reglas-de-validación"/>
    <w:p>
      <w:pPr>
        <w:pStyle w:val="Heading4"/>
      </w:pPr>
      <w:r>
        <w:t xml:space="preserve">4.4.1 Reglas de Validación</w:t>
      </w:r>
    </w:p>
    <w:tbl>
      <w:tblPr>
        <w:tblStyle w:val="Table"/>
        <w:tblW w:type="pct" w:w="5000"/>
        <w:tblLayout w:type="fixed"/>
        <w:tblLook w:firstRow="1" w:lastRow="0" w:firstColumn="0" w:lastColumn="0" w:noHBand="0" w:noVBand="0" w:val="0020"/>
      </w:tblPr>
      <w:tblGrid>
        <w:gridCol w:w="1760"/>
        <w:gridCol w:w="1026"/>
        <w:gridCol w:w="5133"/>
      </w:tblGrid>
      <w:tr>
        <w:trPr>
          <w:tblHeader w:val="on"/>
        </w:trPr>
        <w:tc>
          <w:tcPr/>
          <w:p>
            <w:pPr>
              <w:pStyle w:val="Compact"/>
            </w:pPr>
            <w:r>
              <w:t xml:space="preserve">Validación</w:t>
            </w:r>
          </w:p>
        </w:tc>
        <w:tc>
          <w:tcPr/>
          <w:p>
            <w:pPr>
              <w:pStyle w:val="Compact"/>
            </w:pPr>
            <w:r>
              <w:t xml:space="preserve">Regla</w:t>
            </w:r>
          </w:p>
        </w:tc>
        <w:tc>
          <w:tcPr/>
          <w:p>
            <w:pPr>
              <w:pStyle w:val="Compact"/>
            </w:pPr>
            <w:r>
              <w:t xml:space="preserve">Mensaje de Error / Comportamiento</w:t>
            </w:r>
          </w:p>
        </w:tc>
      </w:tr>
      <w:tr>
        <w:tc>
          <w:tcPr/>
          <w:p>
            <w:pPr>
              <w:pStyle w:val="Compact"/>
            </w:pPr>
            <w:r>
              <w:rPr>
                <w:b/>
                <w:bCs/>
              </w:rPr>
              <w:t xml:space="preserve">Columnas (H/E)</w:t>
            </w:r>
          </w:p>
        </w:tc>
        <w:tc>
          <w:tcPr/>
          <w:p>
            <w:pPr>
              <w:pStyle w:val="Compact"/>
            </w:pPr>
            <w:r>
              <w:rPr>
                <w:rStyle w:val="VerbatimChar"/>
              </w:rPr>
              <w:t xml:space="preserve">value</w:t>
            </w:r>
            <w:r>
              <w:t xml:space="preserve">,</w:t>
            </w:r>
            <w:r>
              <w:t xml:space="preserve"> </w:t>
            </w:r>
            <w:r>
              <w:rPr>
                <w:rStyle w:val="VerbatimChar"/>
              </w:rPr>
              <w:t xml:space="preserve">pollutant</w:t>
            </w:r>
            <w:r>
              <w:t xml:space="preserve">,</w:t>
            </w:r>
            <w:r>
              <w:t xml:space="preserve"> </w:t>
            </w:r>
            <w:r>
              <w:rPr>
                <w:rStyle w:val="VerbatimChar"/>
              </w:rPr>
              <w:t xml:space="preserve">level</w:t>
            </w:r>
            <w:r>
              <w:t xml:space="preserve">,</w:t>
            </w:r>
            <w:r>
              <w:t xml:space="preserve"> </w:t>
            </w:r>
            <w:r>
              <w:rPr>
                <w:rStyle w:val="VerbatimChar"/>
              </w:rPr>
              <w:t xml:space="preserve">run</w:t>
            </w:r>
          </w:p>
        </w:tc>
        <w:tc>
          <w:tcPr/>
          <w:p>
            <w:pPr>
              <w:pStyle w:val="Compact"/>
            </w:pPr>
            <w:r>
              <w:t xml:space="preserve">“El archivo de [homogeneidad/estabilidad] debe contener las columnas…”</w:t>
            </w:r>
          </w:p>
        </w:tc>
      </w:tr>
      <w:tr>
        <w:tc>
          <w:tcPr/>
          <w:p>
            <w:pPr>
              <w:pStyle w:val="Compact"/>
            </w:pPr>
            <w:r>
              <w:rPr>
                <w:b/>
                <w:bCs/>
              </w:rPr>
              <w:t xml:space="preserve">Columnas (Resumen)</w:t>
            </w:r>
          </w:p>
        </w:tc>
        <w:tc>
          <w:tcPr/>
          <w:p>
            <w:pPr>
              <w:pStyle w:val="Compact"/>
            </w:pPr>
            <w:r>
              <w:rPr>
                <w:rStyle w:val="VerbatimChar"/>
              </w:rPr>
              <w:t xml:space="preserve">participant_id</w:t>
            </w:r>
            <w:r>
              <w:t xml:space="preserve">,</w:t>
            </w:r>
            <w:r>
              <w:t xml:space="preserve"> </w:t>
            </w:r>
            <w:r>
              <w:rPr>
                <w:rStyle w:val="VerbatimChar"/>
              </w:rPr>
              <w:t xml:space="preserve">pollutant</w:t>
            </w:r>
            <w:r>
              <w:t xml:space="preserve">,</w:t>
            </w:r>
            <w:r>
              <w:t xml:space="preserve"> </w:t>
            </w:r>
            <w:r>
              <w:rPr>
                <w:rStyle w:val="VerbatimChar"/>
              </w:rPr>
              <w:t xml:space="preserve">level</w:t>
            </w:r>
            <w:r>
              <w:t xml:space="preserve">,</w:t>
            </w:r>
            <w:r>
              <w:t xml:space="preserve"> </w:t>
            </w:r>
            <w:r>
              <w:rPr>
                <w:rStyle w:val="VerbatimChar"/>
              </w:rPr>
              <w:t xml:space="preserve">run</w:t>
            </w:r>
            <w:r>
              <w:t xml:space="preserve">,</w:t>
            </w:r>
            <w:r>
              <w:t xml:space="preserve"> </w:t>
            </w:r>
            <w:r>
              <w:rPr>
                <w:rStyle w:val="VerbatimChar"/>
              </w:rPr>
              <w:t xml:space="preserve">mean_value</w:t>
            </w:r>
            <w:r>
              <w:t xml:space="preserve">,</w:t>
            </w:r>
            <w:r>
              <w:t xml:space="preserve"> </w:t>
            </w:r>
            <w:r>
              <w:rPr>
                <w:rStyle w:val="VerbatimChar"/>
              </w:rPr>
              <w:t xml:space="preserve">sd_value</w:t>
            </w:r>
          </w:p>
        </w:tc>
        <w:tc>
          <w:tcPr/>
          <w:p>
            <w:pPr>
              <w:pStyle w:val="Compact"/>
            </w:pPr>
            <w:r>
              <w:t xml:space="preserve">“Los archivos resumen deben contener las columnas…”</w:t>
            </w:r>
          </w:p>
        </w:tc>
      </w:tr>
      <w:tr>
        <w:tc>
          <w:tcPr/>
          <w:p>
            <w:pPr>
              <w:pStyle w:val="Compact"/>
            </w:pPr>
            <w:r>
              <w:rPr>
                <w:b/>
                <w:bCs/>
              </w:rPr>
              <w:t xml:space="preserve">Tipos de Datos</w:t>
            </w:r>
          </w:p>
        </w:tc>
        <w:tc>
          <w:tcPr/>
          <w:p>
            <w:pPr>
              <w:pStyle w:val="Compact"/>
            </w:pPr>
            <w:r>
              <w:rPr>
                <w:rStyle w:val="VerbatimChar"/>
              </w:rPr>
              <w:t xml:space="preserve">value</w:t>
            </w:r>
            <w:r>
              <w:t xml:space="preserve">,</w:t>
            </w:r>
            <w:r>
              <w:t xml:space="preserve"> </w:t>
            </w:r>
            <w:r>
              <w:rPr>
                <w:rStyle w:val="VerbatimChar"/>
              </w:rPr>
              <w:t xml:space="preserve">mean_value</w:t>
            </w:r>
            <w:r>
              <w:t xml:space="preserve">,</w:t>
            </w:r>
            <w:r>
              <w:t xml:space="preserve"> </w:t>
            </w:r>
            <w:r>
              <w:rPr>
                <w:rStyle w:val="VerbatimChar"/>
              </w:rPr>
              <w:t xml:space="preserve">sd_value</w:t>
            </w:r>
            <w:r>
              <w:t xml:space="preserve"> </w:t>
            </w:r>
            <w:r>
              <w:t xml:space="preserve">deben ser numéricos</w:t>
            </w:r>
          </w:p>
        </w:tc>
        <w:tc>
          <w:tcPr/>
          <w:p>
            <w:pPr>
              <w:pStyle w:val="Compact"/>
            </w:pPr>
            <w:r>
              <w:t xml:space="preserve">Error de vroom o validación de R</w:t>
            </w:r>
          </w:p>
        </w:tc>
      </w:tr>
      <w:tr>
        <w:tc>
          <w:tcPr/>
          <w:p>
            <w:pPr>
              <w:pStyle w:val="Compact"/>
            </w:pPr>
            <w:r>
              <w:rPr>
                <w:b/>
                <w:bCs/>
              </w:rPr>
              <w:t xml:space="preserve">Nombre de Archivo</w:t>
            </w:r>
          </w:p>
        </w:tc>
        <w:tc>
          <w:tcPr/>
          <w:p>
            <w:pPr>
              <w:pStyle w:val="Compact"/>
            </w:pPr>
            <w:r>
              <w:t xml:space="preserve">Los archivos resumen deben contener un número</w:t>
            </w:r>
          </w:p>
        </w:tc>
        <w:tc>
          <w:tcPr/>
          <w:p>
            <w:pPr>
              <w:pStyle w:val="Compact"/>
            </w:pPr>
            <w:r>
              <w:rPr>
                <w:rStyle w:val="VerbatimChar"/>
              </w:rPr>
              <w:t xml:space="preserve">n_lab</w:t>
            </w:r>
            <w:r>
              <w:t xml:space="preserve"> </w:t>
            </w:r>
            <w:r>
              <w:t xml:space="preserve">se vuelve</w:t>
            </w:r>
            <w:r>
              <w:t xml:space="preserve"> </w:t>
            </w:r>
            <w:r>
              <w:rPr>
                <w:rStyle w:val="VerbatimChar"/>
              </w:rPr>
              <w:t xml:space="preserve">NA</w:t>
            </w:r>
            <w:r>
              <w:t xml:space="preserve"> </w:t>
            </w:r>
            <w:r>
              <w:t xml:space="preserve">si no hay número</w:t>
            </w:r>
          </w:p>
        </w:tc>
      </w:tr>
      <w:tr>
        <w:tc>
          <w:tcPr/>
          <w:p>
            <w:pPr>
              <w:pStyle w:val="Compact"/>
            </w:pPr>
            <w:r>
              <w:rPr>
                <w:b/>
                <w:bCs/>
              </w:rPr>
              <w:t xml:space="preserve">Columna run</w:t>
            </w:r>
          </w:p>
        </w:tc>
        <w:tc>
          <w:tcPr/>
          <w:p>
            <w:pPr>
              <w:pStyle w:val="Compact"/>
            </w:pPr>
            <w:r>
              <w:rPr>
                <w:rStyle w:val="VerbatimChar"/>
              </w:rPr>
              <w:t xml:space="preserve">run</w:t>
            </w:r>
            <w:r>
              <w:t xml:space="preserve"> </w:t>
            </w:r>
            <w:r>
              <w:t xml:space="preserve">debe ser tipo caracter (string) con identificador de corrida</w:t>
            </w:r>
          </w:p>
        </w:tc>
        <w:tc>
          <w:tcPr/>
          <w:p>
            <w:pPr>
              <w:pStyle w:val="Compact"/>
            </w:pPr>
            <w:r>
              <w:t xml:space="preserve">Valores como</w:t>
            </w:r>
            <w:r>
              <w:t xml:space="preserve"> </w:t>
            </w:r>
            <w:r>
              <w:rPr>
                <w:rStyle w:val="VerbatimChar"/>
              </w:rPr>
              <w:t xml:space="preserve">"corrida_1"</w:t>
            </w:r>
            <w:r>
              <w:t xml:space="preserve">,</w:t>
            </w:r>
            <w:r>
              <w:t xml:space="preserve"> </w:t>
            </w:r>
            <w:r>
              <w:rPr>
                <w:rStyle w:val="VerbatimChar"/>
              </w:rPr>
              <w:t xml:space="preserve">"corrida_2"</w:t>
            </w:r>
          </w:p>
        </w:tc>
      </w:tr>
      <w:tr>
        <w:tc>
          <w:tcPr/>
          <w:p>
            <w:pPr>
              <w:pStyle w:val="Compact"/>
            </w:pPr>
            <w:r>
              <w:rPr>
                <w:b/>
                <w:bCs/>
              </w:rPr>
              <w:t xml:space="preserve">Presencia de Archivo</w:t>
            </w:r>
          </w:p>
        </w:tc>
        <w:tc>
          <w:tcPr/>
          <w:p>
            <w:pPr>
              <w:pStyle w:val="Compact"/>
            </w:pPr>
            <w:r>
              <w:rPr>
                <w:rStyle w:val="VerbatimChar"/>
              </w:rPr>
              <w:t xml:space="preserve">req(input$file)</w:t>
            </w:r>
          </w:p>
        </w:tc>
        <w:tc>
          <w:tcPr/>
          <w:p>
            <w:pPr>
              <w:pStyle w:val="Compact"/>
            </w:pPr>
            <w:r>
              <w:t xml:space="preserve">Silencioso hasta que se sube el archivo</w:t>
            </w:r>
          </w:p>
        </w:tc>
      </w:tr>
    </w:tbl>
    <w:bookmarkEnd w:id="42"/>
    <w:bookmarkStart w:id="43" w:name="problemas-comunes-de-formato"/>
    <w:p>
      <w:pPr>
        <w:pStyle w:val="Heading4"/>
      </w:pPr>
      <w:r>
        <w:t xml:space="preserve">4.4.2 Problemas Comunes de Formato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Problema</w:t>
            </w:r>
          </w:p>
        </w:tc>
        <w:tc>
          <w:tcPr/>
          <w:p>
            <w:pPr>
              <w:pStyle w:val="Compact"/>
              <w:jc w:val="left"/>
            </w:pPr>
            <w:r>
              <w:t xml:space="preserve">Síntoma</w:t>
            </w:r>
          </w:p>
        </w:tc>
        <w:tc>
          <w:tcPr/>
          <w:p>
            <w:pPr>
              <w:pStyle w:val="Compact"/>
              <w:jc w:val="left"/>
            </w:pPr>
            <w:r>
              <w:t xml:space="preserve">Solución</w:t>
            </w:r>
          </w:p>
        </w:tc>
      </w:tr>
      <w:tr>
        <w:tc>
          <w:tcPr/>
          <w:p>
            <w:pPr>
              <w:pStyle w:val="Compact"/>
              <w:jc w:val="left"/>
            </w:pPr>
            <w:r>
              <w:rPr>
                <w:b/>
                <w:bCs/>
              </w:rPr>
              <w:t xml:space="preserve">Discrepancia en nombres de columna</w:t>
            </w:r>
          </w:p>
        </w:tc>
        <w:tc>
          <w:tcPr/>
          <w:p>
            <w:pPr>
              <w:pStyle w:val="Compact"/>
              <w:jc w:val="left"/>
            </w:pPr>
            <w:r>
              <w:t xml:space="preserve">Error</w:t>
            </w:r>
            <w:r>
              <w:t xml:space="preserve"> </w:t>
            </w:r>
            <w:r>
              <w:t xml:space="preserve">“must contain columns…”</w:t>
            </w:r>
          </w:p>
        </w:tc>
        <w:tc>
          <w:tcPr/>
          <w:p>
            <w:pPr>
              <w:pStyle w:val="Compact"/>
              <w:jc w:val="left"/>
            </w:pPr>
            <w:r>
              <w:t xml:space="preserve">Utilice nombres exactos en minúsculas.</w:t>
            </w:r>
          </w:p>
        </w:tc>
      </w:tr>
      <w:tr>
        <w:tc>
          <w:tcPr/>
          <w:p>
            <w:pPr>
              <w:pStyle w:val="Compact"/>
              <w:jc w:val="left"/>
            </w:pPr>
            <w:r>
              <w:rPr>
                <w:b/>
                <w:bCs/>
              </w:rPr>
              <w:t xml:space="preserve">Falta columna</w:t>
            </w:r>
            <w:r>
              <w:rPr>
                <w:b/>
                <w:bCs/>
              </w:rPr>
              <w:t xml:space="preserve"> </w:t>
            </w:r>
            <w:r>
              <w:rPr>
                <w:rStyle w:val="VerbatimChar"/>
                <w:b/>
                <w:bCs/>
              </w:rPr>
              <w:t xml:space="preserve">run</w:t>
            </w:r>
          </w:p>
        </w:tc>
        <w:tc>
          <w:tcPr/>
          <w:p>
            <w:pPr>
              <w:pStyle w:val="Compact"/>
              <w:jc w:val="left"/>
            </w:pPr>
            <w:r>
              <w:t xml:space="preserve">Error de validación o datos incompletos</w:t>
            </w:r>
          </w:p>
        </w:tc>
        <w:tc>
          <w:tcPr/>
          <w:p>
            <w:pPr>
              <w:pStyle w:val="Compact"/>
              <w:jc w:val="left"/>
            </w:pPr>
            <w:r>
              <w:t xml:space="preserve">Añada la columna</w:t>
            </w:r>
            <w:r>
              <w:t xml:space="preserve"> </w:t>
            </w:r>
            <w:r>
              <w:rPr>
                <w:rStyle w:val="VerbatimChar"/>
              </w:rPr>
              <w:t xml:space="preserve">run</w:t>
            </w:r>
            <w:r>
              <w:t xml:space="preserve"> </w:t>
            </w:r>
            <w:r>
              <w:t xml:space="preserve">con identificadores de corrida (ej.,</w:t>
            </w:r>
            <w:r>
              <w:t xml:space="preserve"> </w:t>
            </w:r>
            <w:r>
              <w:rPr>
                <w:rStyle w:val="VerbatimChar"/>
              </w:rPr>
              <w:t xml:space="preserve">corrida_1</w:t>
            </w:r>
            <w:r>
              <w:t xml:space="preserve">).</w:t>
            </w:r>
          </w:p>
        </w:tc>
      </w:tr>
      <w:tr>
        <w:tc>
          <w:tcPr/>
          <w:p>
            <w:pPr>
              <w:pStyle w:val="Compact"/>
              <w:jc w:val="left"/>
            </w:pPr>
            <w:r>
              <w:rPr>
                <w:b/>
                <w:bCs/>
              </w:rPr>
              <w:t xml:space="preserve">Falta</w:t>
            </w:r>
            <w:r>
              <w:rPr>
                <w:b/>
                <w:bCs/>
              </w:rPr>
              <w:t xml:space="preserve"> </w:t>
            </w:r>
            <w:r>
              <w:rPr>
                <w:rStyle w:val="VerbatimChar"/>
                <w:b/>
                <w:bCs/>
              </w:rPr>
              <w:t xml:space="preserve">replicate</w:t>
            </w:r>
          </w:p>
        </w:tc>
        <w:tc>
          <w:tcPr/>
          <w:p>
            <w:pPr>
              <w:pStyle w:val="Compact"/>
              <w:jc w:val="left"/>
            </w:pPr>
            <w:r>
              <w:t xml:space="preserve">El formato ancho tiene una estructura incorrecta</w:t>
            </w:r>
          </w:p>
        </w:tc>
        <w:tc>
          <w:tcPr/>
          <w:p>
            <w:pPr>
              <w:pStyle w:val="Compact"/>
              <w:jc w:val="left"/>
            </w:pPr>
            <w:r>
              <w:t xml:space="preserve">Añada la columna de réplica (1, 2).</w:t>
            </w:r>
          </w:p>
        </w:tc>
      </w:tr>
      <w:tr>
        <w:tc>
          <w:tcPr/>
          <w:p>
            <w:pPr>
              <w:pStyle w:val="Compact"/>
              <w:jc w:val="left"/>
            </w:pPr>
            <w:r>
              <w:rPr>
                <w:b/>
                <w:bCs/>
              </w:rPr>
              <w:t xml:space="preserve">Espacios en blanco adicionales</w:t>
            </w:r>
          </w:p>
        </w:tc>
        <w:tc>
          <w:tcPr/>
          <w:p>
            <w:pPr>
              <w:pStyle w:val="Compact"/>
              <w:jc w:val="left"/>
            </w:pPr>
            <w:r>
              <w:t xml:space="preserve">Los filtros no coinciden con los valores</w:t>
            </w:r>
          </w:p>
        </w:tc>
        <w:tc>
          <w:tcPr/>
          <w:p>
            <w:pPr>
              <w:pStyle w:val="Compact"/>
              <w:jc w:val="left"/>
            </w:pPr>
            <w:r>
              <w:t xml:space="preserve">Recorte los espacios en blanco en CSV/Excel.</w:t>
            </w:r>
          </w:p>
        </w:tc>
      </w:tr>
      <w:tr>
        <w:tc>
          <w:tcPr/>
          <w:p>
            <w:pPr>
              <w:pStyle w:val="Compact"/>
              <w:jc w:val="left"/>
            </w:pPr>
            <w:r>
              <w:rPr>
                <w:b/>
                <w:bCs/>
              </w:rPr>
              <w:t xml:space="preserve">Contaminantes con mayúsculas/minúsculas mezcladas</w:t>
            </w:r>
          </w:p>
        </w:tc>
        <w:tc>
          <w:tcPr/>
          <w:p>
            <w:pPr>
              <w:pStyle w:val="Compact"/>
              <w:jc w:val="left"/>
            </w:pPr>
            <w:r>
              <w:t xml:space="preserve">“No data found for pollutant”</w:t>
            </w:r>
          </w:p>
        </w:tc>
        <w:tc>
          <w:tcPr/>
          <w:p>
            <w:pPr>
              <w:pStyle w:val="Compact"/>
              <w:jc w:val="left"/>
            </w:pPr>
            <w:r>
              <w:t xml:space="preserve">Estandarice a minúsculas.</w:t>
            </w:r>
          </w:p>
        </w:tc>
      </w:tr>
      <w:tr>
        <w:tc>
          <w:tcPr/>
          <w:p>
            <w:pPr>
              <w:pStyle w:val="Compact"/>
              <w:jc w:val="left"/>
            </w:pPr>
            <w:r>
              <w:rPr>
                <w:b/>
                <w:bCs/>
              </w:rPr>
              <w:t xml:space="preserve">Sin participante</w:t>
            </w:r>
            <w:r>
              <w:rPr>
                <w:b/>
                <w:bCs/>
              </w:rPr>
              <w:t xml:space="preserve"> </w:t>
            </w:r>
            <w:r>
              <w:rPr>
                <w:rStyle w:val="VerbatimChar"/>
                <w:b/>
                <w:bCs/>
              </w:rPr>
              <w:t xml:space="preserve">ref</w:t>
            </w:r>
          </w:p>
        </w:tc>
        <w:tc>
          <w:tcPr/>
          <w:p>
            <w:pPr>
              <w:pStyle w:val="Compact"/>
              <w:jc w:val="left"/>
            </w:pPr>
            <w:r>
              <w:t xml:space="preserve">El cálculo de puntajes falla</w:t>
            </w:r>
          </w:p>
        </w:tc>
        <w:tc>
          <w:tcPr/>
          <w:p>
            <w:pPr>
              <w:pStyle w:val="Compact"/>
              <w:jc w:val="left"/>
            </w:pPr>
            <w:r>
              <w:t xml:space="preserve">Añada el laboratorio de referencia con ID</w:t>
            </w:r>
            <w:r>
              <w:t xml:space="preserve"> </w:t>
            </w:r>
            <w:r>
              <w:rPr>
                <w:rStyle w:val="VerbatimChar"/>
              </w:rPr>
              <w:t xml:space="preserve">ref</w:t>
            </w:r>
            <w:r>
              <w:t xml:space="preserve">.</w:t>
            </w:r>
          </w:p>
        </w:tc>
      </w:tr>
      <w:tr>
        <w:tc>
          <w:tcPr/>
          <w:p>
            <w:pPr>
              <w:pStyle w:val="Compact"/>
              <w:jc w:val="left"/>
            </w:pPr>
            <w:r>
              <w:rPr>
                <w:rStyle w:val="VerbatimChar"/>
                <w:b/>
                <w:bCs/>
              </w:rPr>
              <w:t xml:space="preserve">value</w:t>
            </w:r>
            <w:r>
              <w:rPr>
                <w:b/>
                <w:bCs/>
              </w:rPr>
              <w:t xml:space="preserve"> </w:t>
            </w:r>
            <w:r>
              <w:rPr>
                <w:b/>
                <w:bCs/>
              </w:rPr>
              <w:t xml:space="preserve">no numérico</w:t>
            </w:r>
          </w:p>
        </w:tc>
        <w:tc>
          <w:tcPr/>
          <w:p>
            <w:pPr>
              <w:pStyle w:val="Compact"/>
              <w:jc w:val="left"/>
            </w:pPr>
            <w:r>
              <w:t xml:space="preserve">Errores de análisis de</w:t>
            </w:r>
            <w:r>
              <w:t xml:space="preserve"> </w:t>
            </w:r>
            <w:r>
              <w:rPr>
                <w:rStyle w:val="VerbatimChar"/>
              </w:rPr>
              <w:t xml:space="preserve">vroom</w:t>
            </w:r>
          </w:p>
        </w:tc>
        <w:tc>
          <w:tcPr/>
          <w:p>
            <w:pPr>
              <w:pStyle w:val="Compact"/>
              <w:jc w:val="left"/>
            </w:pPr>
            <w:r>
              <w:t xml:space="preserve">Elimine entradas de texto/unidades de la columna de valor.</w:t>
            </w:r>
          </w:p>
        </w:tc>
      </w:tr>
      <w:tr>
        <w:tc>
          <w:tcPr/>
          <w:p>
            <w:pPr>
              <w:pStyle w:val="Compact"/>
              <w:jc w:val="left"/>
            </w:pPr>
            <w:r>
              <w:rPr>
                <w:b/>
                <w:bCs/>
              </w:rPr>
              <w:t xml:space="preserve">Codificación UTF-8</w:t>
            </w:r>
          </w:p>
        </w:tc>
        <w:tc>
          <w:tcPr/>
          <w:p>
            <w:pPr>
              <w:pStyle w:val="Compact"/>
              <w:jc w:val="left"/>
            </w:pPr>
            <w:r>
              <w:t xml:space="preserve">Caracteres especiales (μ, ²) corruptos</w:t>
            </w:r>
          </w:p>
        </w:tc>
        <w:tc>
          <w:tcPr/>
          <w:p>
            <w:pPr>
              <w:pStyle w:val="Compact"/>
              <w:jc w:val="left"/>
            </w:pPr>
            <w:r>
              <w:t xml:space="preserve">Vuelva a guardar el archivo con codificación UTF-8.</w:t>
            </w:r>
          </w:p>
        </w:tc>
      </w:tr>
    </w:tbl>
    <w:bookmarkEnd w:id="43"/>
    <w:bookmarkEnd w:id="44"/>
    <w:bookmarkStart w:id="47" w:name="interfaz-de-carga"/>
    <w:p>
      <w:pPr>
        <w:pStyle w:val="Heading3"/>
      </w:pPr>
      <w:r>
        <w:t xml:space="preserve">4.5 Interfaz de Carga</w:t>
      </w:r>
    </w:p>
    <w:bookmarkStart w:id="45" w:name="componentes-de-la-interfaz"/>
    <w:p>
      <w:pPr>
        <w:pStyle w:val="Heading4"/>
      </w:pPr>
      <w:r>
        <w:t xml:space="preserve">4.5.1 Componentes de la Interfaz</w:t>
      </w:r>
    </w:p>
    <w:tbl>
      <w:tblPr>
        <w:tblStyle w:val="Table"/>
        <w:tblW w:type="pct" w:w="5000"/>
        <w:tblLayout w:type="fixed"/>
        <w:tblLook w:firstRow="1" w:lastRow="0" w:firstColumn="0" w:lastColumn="0" w:noHBand="0" w:noVBand="0" w:val="0020"/>
      </w:tblPr>
      <w:tblGrid>
        <w:gridCol w:w="2288"/>
        <w:gridCol w:w="2640"/>
        <w:gridCol w:w="1056"/>
        <w:gridCol w:w="1936"/>
      </w:tblGrid>
      <w:tr>
        <w:trPr>
          <w:tblHeader w:val="on"/>
        </w:trPr>
        <w:tc>
          <w:tcPr/>
          <w:p>
            <w:pPr>
              <w:pStyle w:val="Compact"/>
            </w:pPr>
            <w:r>
              <w:t xml:space="preserve">Elemento UI</w:t>
            </w:r>
          </w:p>
        </w:tc>
        <w:tc>
          <w:tcPr/>
          <w:p>
            <w:pPr>
              <w:pStyle w:val="Compact"/>
            </w:pPr>
            <w:r>
              <w:t xml:space="preserve">ID de Entrada</w:t>
            </w:r>
          </w:p>
        </w:tc>
        <w:tc>
          <w:tcPr/>
          <w:p>
            <w:pPr>
              <w:pStyle w:val="Compact"/>
            </w:pPr>
            <w:r>
              <w:t xml:space="preserve">Tipo</w:t>
            </w:r>
          </w:p>
        </w:tc>
        <w:tc>
          <w:tcPr/>
          <w:p>
            <w:pPr>
              <w:pStyle w:val="Compact"/>
            </w:pPr>
            <w:r>
              <w:t xml:space="preserve">Propósito</w:t>
            </w:r>
          </w:p>
        </w:tc>
      </w:tr>
      <w:tr>
        <w:tc>
          <w:tcPr/>
          <w:p>
            <w:pPr>
              <w:pStyle w:val="Compact"/>
            </w:pPr>
            <w:r>
              <w:t xml:space="preserve">Carga Homogeneidad</w:t>
            </w:r>
          </w:p>
        </w:tc>
        <w:tc>
          <w:tcPr/>
          <w:p>
            <w:pPr>
              <w:pStyle w:val="Compact"/>
            </w:pPr>
            <w:r>
              <w:rPr>
                <w:rStyle w:val="VerbatimChar"/>
              </w:rPr>
              <w:t xml:space="preserve">hom_file</w:t>
            </w:r>
          </w:p>
        </w:tc>
        <w:tc>
          <w:tcPr/>
          <w:p>
            <w:pPr>
              <w:pStyle w:val="Compact"/>
            </w:pPr>
            <w:r>
              <w:rPr>
                <w:rStyle w:val="VerbatimChar"/>
              </w:rPr>
              <w:t xml:space="preserve">fileInput</w:t>
            </w:r>
          </w:p>
        </w:tc>
        <w:tc>
          <w:tcPr/>
          <w:p>
            <w:pPr>
              <w:pStyle w:val="Compact"/>
            </w:pPr>
            <w:r>
              <w:t xml:space="preserve">Subir</w:t>
            </w:r>
            <w:r>
              <w:t xml:space="preserve"> </w:t>
            </w:r>
            <w:r>
              <w:rPr>
                <w:rStyle w:val="VerbatimChar"/>
              </w:rPr>
              <w:t xml:space="preserve">homogeneity.csv</w:t>
            </w:r>
          </w:p>
        </w:tc>
      </w:tr>
      <w:tr>
        <w:tc>
          <w:tcPr/>
          <w:p>
            <w:pPr>
              <w:pStyle w:val="Compact"/>
            </w:pPr>
            <w:r>
              <w:t xml:space="preserve">Carga Estabilidad</w:t>
            </w:r>
          </w:p>
        </w:tc>
        <w:tc>
          <w:tcPr/>
          <w:p>
            <w:pPr>
              <w:pStyle w:val="Compact"/>
            </w:pPr>
            <w:r>
              <w:rPr>
                <w:rStyle w:val="VerbatimChar"/>
              </w:rPr>
              <w:t xml:space="preserve">stab_file</w:t>
            </w:r>
          </w:p>
        </w:tc>
        <w:tc>
          <w:tcPr/>
          <w:p>
            <w:pPr>
              <w:pStyle w:val="Compact"/>
            </w:pPr>
            <w:r>
              <w:rPr>
                <w:rStyle w:val="VerbatimChar"/>
              </w:rPr>
              <w:t xml:space="preserve">fileInput</w:t>
            </w:r>
          </w:p>
        </w:tc>
        <w:tc>
          <w:tcPr/>
          <w:p>
            <w:pPr>
              <w:pStyle w:val="Compact"/>
            </w:pPr>
            <w:r>
              <w:t xml:space="preserve">Subir</w:t>
            </w:r>
            <w:r>
              <w:t xml:space="preserve"> </w:t>
            </w:r>
            <w:r>
              <w:rPr>
                <w:rStyle w:val="VerbatimChar"/>
              </w:rPr>
              <w:t xml:space="preserve">stability.csv</w:t>
            </w:r>
          </w:p>
        </w:tc>
      </w:tr>
      <w:tr>
        <w:tc>
          <w:tcPr/>
          <w:p>
            <w:pPr>
              <w:pStyle w:val="Compact"/>
            </w:pPr>
            <w:r>
              <w:t xml:space="preserve">Carga Resúmenes</w:t>
            </w:r>
          </w:p>
        </w:tc>
        <w:tc>
          <w:tcPr/>
          <w:p>
            <w:pPr>
              <w:pStyle w:val="Compact"/>
            </w:pPr>
            <w:r>
              <w:rPr>
                <w:rStyle w:val="VerbatimChar"/>
              </w:rPr>
              <w:t xml:space="preserve">summary_files</w:t>
            </w:r>
          </w:p>
        </w:tc>
        <w:tc>
          <w:tcPr/>
          <w:p>
            <w:pPr>
              <w:pStyle w:val="Compact"/>
            </w:pPr>
            <w:r>
              <w:rPr>
                <w:rStyle w:val="VerbatimChar"/>
              </w:rPr>
              <w:t xml:space="preserve">fileInput</w:t>
            </w:r>
            <w:r>
              <w:t xml:space="preserve"> </w:t>
            </w:r>
            <w:r>
              <w:t xml:space="preserve">(multiple)</w:t>
            </w:r>
          </w:p>
        </w:tc>
        <w:tc>
          <w:tcPr/>
          <w:p>
            <w:pPr>
              <w:pStyle w:val="Compact"/>
            </w:pPr>
            <w:r>
              <w:t xml:space="preserve">Subir archivos</w:t>
            </w:r>
            <w:r>
              <w:t xml:space="preserve"> </w:t>
            </w:r>
            <w:r>
              <w:rPr>
                <w:rStyle w:val="VerbatimChar"/>
              </w:rPr>
              <w:t xml:space="preserve">summary_n*.csv</w:t>
            </w:r>
          </w:p>
        </w:tc>
      </w:tr>
      <w:tr>
        <w:tc>
          <w:tcPr/>
          <w:p>
            <w:pPr>
              <w:pStyle w:val="Compact"/>
            </w:pPr>
            <w:r>
              <w:t xml:space="preserve">Estado de Carga</w:t>
            </w:r>
          </w:p>
        </w:tc>
        <w:tc>
          <w:tcPr/>
          <w:p>
            <w:pPr>
              <w:pStyle w:val="Compact"/>
            </w:pPr>
            <w:r>
              <w:rPr>
                <w:rStyle w:val="VerbatimChar"/>
              </w:rPr>
              <w:t xml:space="preserve">data_upload_status</w:t>
            </w:r>
          </w:p>
        </w:tc>
        <w:tc>
          <w:tcPr/>
          <w:p>
            <w:pPr>
              <w:pStyle w:val="Compact"/>
            </w:pPr>
            <w:r>
              <w:rPr>
                <w:rStyle w:val="VerbatimChar"/>
              </w:rPr>
              <w:t xml:space="preserve">verbatimTextOutput</w:t>
            </w:r>
          </w:p>
        </w:tc>
        <w:tc>
          <w:tcPr/>
          <w:p>
            <w:pPr>
              <w:pStyle w:val="Compact"/>
            </w:pPr>
            <w:r>
              <w:t xml:space="preserve">Muestra el estado de la carga de archivos</w:t>
            </w:r>
          </w:p>
        </w:tc>
      </w:tr>
    </w:tbl>
    <w:bookmarkEnd w:id="45"/>
    <w:bookmarkStart w:id="46" w:name="X07ba842e28df5e4f79bb33c9dd753f02bbb3ad4"/>
    <w:p>
      <w:pPr>
        <w:pStyle w:val="Heading4"/>
      </w:pPr>
      <w:r>
        <w:t xml:space="preserve">4.5.2 Diseño Moderno de Carga de Archivos (shadcn Cards)</w:t>
      </w:r>
    </w:p>
    <w:p>
      <w:pPr>
        <w:pStyle w:val="FirstParagraph"/>
      </w:pPr>
      <w:r>
        <w:t xml:space="preserve">La interfaz de carga de datos utiliza componentes inspirados en shadcn para una experiencia de usuario moderna.</w:t>
      </w:r>
    </w:p>
    <w:p>
      <w:pPr>
        <w:pStyle w:val="BodyText"/>
      </w:pPr>
      <w:r>
        <w:rPr>
          <w:b/>
          <w:bCs/>
        </w:rPr>
        <w:t xml:space="preserve">Estructura de Grid:</w:t>
      </w:r>
    </w:p>
    <w:p>
      <w:pPr>
        <w:pStyle w:val="BodyText"/>
      </w:pPr>
      <w:r>
        <w:t xml:space="preserve">El panel de carga está organizado en un grid de 3 columnas en pantallas de escritorio (responsive).</w:t>
      </w:r>
    </w:p>
    <w:p>
      <w:pPr>
        <w:pStyle w:val="BodyText"/>
      </w:pPr>
      <w:r>
        <w:rPr>
          <w:b/>
          <w:bCs/>
        </w:rPr>
        <w:t xml:space="preserve">Estilos de Input de Archivos:</w:t>
      </w:r>
    </w:p>
    <w:p>
      <w:pPr>
        <w:pStyle w:val="BodyText"/>
      </w:pPr>
      <w:r>
        <w:t xml:space="preserve">Los inputs de archivo utilizan bordes punteados modernos e iconos mejorados.</w:t>
      </w:r>
    </w:p>
    <w:p>
      <w:r>
        <w:pict>
          <v:rect style="width:0;height:1.5pt" o:hralign="center" o:hrstd="t" o:hr="t"/>
        </w:pict>
      </w:r>
    </w:p>
    <w:bookmarkEnd w:id="46"/>
    <w:bookmarkEnd w:id="47"/>
    <w:bookmarkEnd w:id="48"/>
    <w:bookmarkStart w:id="57" w:name="análisis-de-homogeneidad"/>
    <w:p>
      <w:pPr>
        <w:pStyle w:val="Heading2"/>
      </w:pPr>
      <w:r>
        <w:t xml:space="preserve">5. Análisis de Homogeneidad</w:t>
      </w:r>
    </w:p>
    <w:bookmarkStart w:id="49" w:name="conceptos-iso-13528"/>
    <w:p>
      <w:pPr>
        <w:pStyle w:val="Heading3"/>
      </w:pPr>
      <w:r>
        <w:t xml:space="preserve">5.1 Conceptos ISO 13528</w:t>
      </w:r>
    </w:p>
    <w:p>
      <w:pPr>
        <w:pStyle w:val="FirstParagraph"/>
      </w:pPr>
      <w:r>
        <w:t xml:space="preserve">La evaluación de homogeneidad según ISO 13528:2022 Sección 9 tiene como objetivo verificar que:</w:t>
      </w:r>
    </w:p>
    <w:p>
      <w:pPr>
        <w:pStyle w:val="Compact"/>
        <w:numPr>
          <w:ilvl w:val="0"/>
          <w:numId w:val="1006"/>
        </w:numPr>
      </w:pPr>
      <w:r>
        <w:t xml:space="preserve">Cada participante reciba un ítem de ensayo equivalente</w:t>
      </w:r>
    </w:p>
    <w:p>
      <w:pPr>
        <w:pStyle w:val="Compact"/>
        <w:numPr>
          <w:ilvl w:val="0"/>
          <w:numId w:val="1006"/>
        </w:numPr>
      </w:pPr>
      <w:r>
        <w:t xml:space="preserve">La variación entre ítems sea despreciable comparada con la variación del desempeño esperado (</w:t>
      </w:r>
      <m:oMath>
        <m:sSub>
          <m:e>
            <m:r>
              <m:t>σ</m:t>
            </m:r>
          </m:e>
          <m:sub>
            <m:r>
              <m:t>p</m:t>
            </m:r>
            <m:r>
              <m:t>t</m:t>
            </m:r>
          </m:sub>
        </m:sSub>
      </m:oMath>
      <w:r>
        <w:t xml:space="preserve">)</w:t>
      </w:r>
    </w:p>
    <w:bookmarkEnd w:id="49"/>
    <w:bookmarkStart w:id="52" w:name="interfaz-de-análisis"/>
    <w:p>
      <w:pPr>
        <w:pStyle w:val="Heading3"/>
      </w:pPr>
      <w:r>
        <w:t xml:space="preserve">5.2 Interfaz de Análisis</w:t>
      </w:r>
    </w:p>
    <w:bookmarkStart w:id="50" w:name="componentes-ui"/>
    <w:p>
      <w:pPr>
        <w:pStyle w:val="Heading4"/>
      </w:pPr>
      <w:r>
        <w:t xml:space="preserve">5.2.1 Componentes UI</w:t>
      </w:r>
    </w:p>
    <w:tbl>
      <w:tblPr>
        <w:tblStyle w:val="Table"/>
        <w:tblW w:type="pct" w:w="5000"/>
        <w:tblLayout w:type="fixed"/>
        <w:tblLook w:firstRow="1" w:lastRow="0" w:firstColumn="0" w:lastColumn="0" w:noHBand="0" w:noVBand="0" w:val="0020"/>
      </w:tblPr>
      <w:tblGrid>
        <w:gridCol w:w="1942"/>
        <w:gridCol w:w="1494"/>
        <w:gridCol w:w="1643"/>
        <w:gridCol w:w="896"/>
        <w:gridCol w:w="1942"/>
      </w:tblGrid>
      <w:tr>
        <w:trPr>
          <w:tblHeader w:val="on"/>
        </w:trPr>
        <w:tc>
          <w:tcPr/>
          <w:p>
            <w:pPr>
              <w:pStyle w:val="Compact"/>
            </w:pPr>
            <w:r>
              <w:t xml:space="preserve">Elemento UI</w:t>
            </w:r>
          </w:p>
        </w:tc>
        <w:tc>
          <w:tcPr/>
          <w:p>
            <w:pPr>
              <w:pStyle w:val="Compact"/>
            </w:pPr>
            <w:r>
              <w:t xml:space="preserve">Input ID</w:t>
            </w:r>
          </w:p>
        </w:tc>
        <w:tc>
          <w:tcPr/>
          <w:p>
            <w:pPr>
              <w:pStyle w:val="Compact"/>
            </w:pPr>
            <w:r>
              <w:t xml:space="preserve">Output ID</w:t>
            </w:r>
          </w:p>
        </w:tc>
        <w:tc>
          <w:tcPr/>
          <w:p>
            <w:pPr>
              <w:pStyle w:val="Compact"/>
            </w:pPr>
            <w:r>
              <w:t xml:space="preserve">Tipo</w:t>
            </w:r>
          </w:p>
        </w:tc>
        <w:tc>
          <w:tcPr/>
          <w:p>
            <w:pPr>
              <w:pStyle w:val="Compact"/>
            </w:pPr>
            <w:r>
              <w:t xml:space="preserve">Descripción</w:t>
            </w:r>
          </w:p>
        </w:tc>
      </w:tr>
      <w:tr>
        <w:tc>
          <w:tcPr/>
          <w:p>
            <w:pPr>
              <w:pStyle w:val="Compact"/>
            </w:pPr>
            <w:r>
              <w:rPr>
                <w:b/>
                <w:bCs/>
              </w:rPr>
              <w:t xml:space="preserve">Botón Ejecutar</w:t>
            </w:r>
          </w:p>
        </w:tc>
        <w:tc>
          <w:tcPr/>
          <w:p>
            <w:pPr>
              <w:pStyle w:val="Compact"/>
            </w:pPr>
            <w:r>
              <w:rPr>
                <w:rStyle w:val="VerbatimChar"/>
              </w:rPr>
              <w:t xml:space="preserve">run_analysis</w:t>
            </w:r>
          </w:p>
        </w:tc>
        <w:tc>
          <w:tcPr/>
          <w:p>
            <w:pPr>
              <w:pStyle w:val="Compact"/>
            </w:pPr>
            <w:r>
              <w:t xml:space="preserve">-</w:t>
            </w:r>
          </w:p>
        </w:tc>
        <w:tc>
          <w:tcPr/>
          <w:p>
            <w:pPr>
              <w:pStyle w:val="Compact"/>
            </w:pPr>
            <w:r>
              <w:rPr>
                <w:rStyle w:val="VerbatimChar"/>
              </w:rPr>
              <w:t xml:space="preserve">actionButton</w:t>
            </w:r>
          </w:p>
        </w:tc>
        <w:tc>
          <w:tcPr/>
          <w:p>
            <w:pPr>
              <w:pStyle w:val="Compact"/>
            </w:pPr>
            <w:r>
              <w:t xml:space="preserve">Dispara el cálculo de homogeneidad.</w:t>
            </w:r>
          </w:p>
        </w:tc>
      </w:tr>
      <w:tr>
        <w:tc>
          <w:tcPr/>
          <w:p>
            <w:pPr>
              <w:pStyle w:val="Compact"/>
            </w:pPr>
            <w:r>
              <w:rPr>
                <w:b/>
                <w:bCs/>
              </w:rPr>
              <w:t xml:space="preserve">Selector Analito</w:t>
            </w:r>
          </w:p>
        </w:tc>
        <w:tc>
          <w:tcPr/>
          <w:p>
            <w:pPr>
              <w:pStyle w:val="Compact"/>
            </w:pPr>
            <w:r>
              <w:rPr>
                <w:rStyle w:val="VerbatimChar"/>
              </w:rPr>
              <w:t xml:space="preserve">pollutant_analysis</w:t>
            </w:r>
          </w:p>
        </w:tc>
        <w:tc>
          <w:tcPr/>
          <w:p>
            <w:pPr>
              <w:pStyle w:val="Compact"/>
            </w:pPr>
            <w:r>
              <w:rPr>
                <w:rStyle w:val="VerbatimChar"/>
              </w:rPr>
              <w:t xml:space="preserve">pollutant_selector_analysis</w:t>
            </w:r>
          </w:p>
        </w:tc>
        <w:tc>
          <w:tcPr/>
          <w:p>
            <w:pPr>
              <w:pStyle w:val="Compact"/>
            </w:pPr>
            <w:r>
              <w:rPr>
                <w:rStyle w:val="VerbatimChar"/>
              </w:rPr>
              <w:t xml:space="preserve">selectInput</w:t>
            </w:r>
          </w:p>
        </w:tc>
        <w:tc>
          <w:tcPr/>
          <w:p>
            <w:pPr>
              <w:pStyle w:val="Compact"/>
            </w:pPr>
            <w:r>
              <w:t xml:space="preserve">Filtra por contaminante (SO2, CO, O3, etc.).</w:t>
            </w:r>
          </w:p>
        </w:tc>
      </w:tr>
      <w:tr>
        <w:tc>
          <w:tcPr/>
          <w:p>
            <w:pPr>
              <w:pStyle w:val="Compact"/>
            </w:pPr>
            <w:r>
              <w:rPr>
                <w:b/>
                <w:bCs/>
              </w:rPr>
              <w:t xml:space="preserve">Selector Nivel</w:t>
            </w:r>
          </w:p>
        </w:tc>
        <w:tc>
          <w:tcPr/>
          <w:p>
            <w:pPr>
              <w:pStyle w:val="Compact"/>
            </w:pPr>
            <w:r>
              <w:rPr>
                <w:rStyle w:val="VerbatimChar"/>
              </w:rPr>
              <w:t xml:space="preserve">target_level</w:t>
            </w:r>
          </w:p>
        </w:tc>
        <w:tc>
          <w:tcPr/>
          <w:p>
            <w:pPr>
              <w:pStyle w:val="Compact"/>
            </w:pPr>
            <w:r>
              <w:rPr>
                <w:rStyle w:val="VerbatimChar"/>
              </w:rPr>
              <w:t xml:space="preserve">level_selector</w:t>
            </w:r>
          </w:p>
        </w:tc>
        <w:tc>
          <w:tcPr/>
          <w:p>
            <w:pPr>
              <w:pStyle w:val="Compact"/>
            </w:pPr>
            <w:r>
              <w:rPr>
                <w:rStyle w:val="VerbatimChar"/>
              </w:rPr>
              <w:t xml:space="preserve">selectInput</w:t>
            </w:r>
          </w:p>
        </w:tc>
        <w:tc>
          <w:tcPr/>
          <w:p>
            <w:pPr>
              <w:pStyle w:val="Compact"/>
            </w:pPr>
            <w:r>
              <w:t xml:space="preserve">Filtra por nivel de concentración.</w:t>
            </w:r>
          </w:p>
        </w:tc>
      </w:tr>
      <w:tr>
        <w:tc>
          <w:tcPr/>
          <w:p>
            <w:pPr>
              <w:pStyle w:val="Compact"/>
            </w:pPr>
            <w:r>
              <w:rPr>
                <w:b/>
                <w:bCs/>
              </w:rPr>
              <w:t xml:space="preserve">Conclusión Homog.</w:t>
            </w:r>
          </w:p>
        </w:tc>
        <w:tc>
          <w:tcPr/>
          <w:p>
            <w:pPr>
              <w:pStyle w:val="Compact"/>
            </w:pPr>
            <w:r>
              <w:t xml:space="preserve">-</w:t>
            </w:r>
          </w:p>
        </w:tc>
        <w:tc>
          <w:tcPr/>
          <w:p>
            <w:pPr>
              <w:pStyle w:val="Compact"/>
            </w:pPr>
            <w:r>
              <w:rPr>
                <w:rStyle w:val="VerbatimChar"/>
              </w:rPr>
              <w:t xml:space="preserve">homog_conclusion</w:t>
            </w:r>
          </w:p>
        </w:tc>
        <w:tc>
          <w:tcPr/>
          <w:p>
            <w:pPr>
              <w:pStyle w:val="Compact"/>
            </w:pPr>
            <w:r>
              <w:rPr>
                <w:rStyle w:val="VerbatimChar"/>
              </w:rPr>
              <w:t xml:space="preserve">uiOutput</w:t>
            </w:r>
          </w:p>
        </w:tc>
        <w:tc>
          <w:tcPr/>
          <w:p>
            <w:pPr>
              <w:pStyle w:val="Compact"/>
            </w:pPr>
            <w:r>
              <w:t xml:space="preserve">Alerta colorizada con el resultado del criterio.</w:t>
            </w:r>
          </w:p>
        </w:tc>
      </w:tr>
      <w:tr>
        <w:tc>
          <w:tcPr/>
          <w:p>
            <w:pPr>
              <w:pStyle w:val="Compact"/>
            </w:pPr>
            <w:r>
              <w:rPr>
                <w:b/>
                <w:bCs/>
              </w:rPr>
              <w:t xml:space="preserve">Tabla ANOVA</w:t>
            </w:r>
          </w:p>
        </w:tc>
        <w:tc>
          <w:tcPr/>
          <w:p>
            <w:pPr>
              <w:pStyle w:val="Compact"/>
            </w:pPr>
            <w:r>
              <w:t xml:space="preserve">-</w:t>
            </w:r>
          </w:p>
        </w:tc>
        <w:tc>
          <w:tcPr/>
          <w:p>
            <w:pPr>
              <w:pStyle w:val="Compact"/>
            </w:pPr>
            <w:r>
              <w:rPr>
                <w:rStyle w:val="VerbatimChar"/>
              </w:rPr>
              <w:t xml:space="preserve">variance_components</w:t>
            </w:r>
          </w:p>
        </w:tc>
        <w:tc>
          <w:tcPr/>
          <w:p>
            <w:pPr>
              <w:pStyle w:val="Compact"/>
            </w:pPr>
            <w:r>
              <w:rPr>
                <w:rStyle w:val="VerbatimChar"/>
              </w:rPr>
              <w:t xml:space="preserve">tableOutput</w:t>
            </w:r>
          </w:p>
        </w:tc>
        <w:tc>
          <w:tcPr/>
          <w:p>
            <w:pPr>
              <w:pStyle w:val="Compact"/>
            </w:pPr>
            <w:r>
              <w:t xml:space="preserve">Componentes de varianza (ss, sw) y criterios.</w:t>
            </w:r>
          </w:p>
        </w:tc>
      </w:tr>
      <w:tr>
        <w:tc>
          <w:tcPr/>
          <w:p>
            <w:pPr>
              <w:pStyle w:val="Compact"/>
            </w:pPr>
            <w:r>
              <w:rPr>
                <w:b/>
                <w:bCs/>
              </w:rPr>
              <w:t xml:space="preserve">Estadísticos Robustos</w:t>
            </w:r>
          </w:p>
        </w:tc>
        <w:tc>
          <w:tcPr/>
          <w:p>
            <w:pPr>
              <w:pStyle w:val="Compact"/>
            </w:pPr>
            <w:r>
              <w:t xml:space="preserve">-</w:t>
            </w:r>
          </w:p>
        </w:tc>
        <w:tc>
          <w:tcPr/>
          <w:p>
            <w:pPr>
              <w:pStyle w:val="Compact"/>
            </w:pPr>
            <w:r>
              <w:rPr>
                <w:rStyle w:val="VerbatimChar"/>
              </w:rPr>
              <w:t xml:space="preserve">robust_stats_table</w:t>
            </w:r>
          </w:p>
        </w:tc>
        <w:tc>
          <w:tcPr/>
          <w:p>
            <w:pPr>
              <w:pStyle w:val="Compact"/>
            </w:pPr>
            <w:r>
              <w:rPr>
                <w:rStyle w:val="VerbatimChar"/>
              </w:rPr>
              <w:t xml:space="preserve">tableOutput</w:t>
            </w:r>
          </w:p>
        </w:tc>
        <w:tc>
          <w:tcPr/>
          <w:p>
            <w:pPr>
              <w:pStyle w:val="Compact"/>
            </w:pPr>
            <w:r>
              <w:t xml:space="preserve">Mediana, MADe, nIQR.</w:t>
            </w:r>
          </w:p>
        </w:tc>
      </w:tr>
      <w:tr>
        <w:tc>
          <w:tcPr/>
          <w:p>
            <w:pPr>
              <w:pStyle w:val="Compact"/>
            </w:pPr>
            <w:r>
              <w:rPr>
                <w:b/>
                <w:bCs/>
              </w:rPr>
              <w:t xml:space="preserve">Detalles por ítem</w:t>
            </w:r>
          </w:p>
        </w:tc>
        <w:tc>
          <w:tcPr/>
          <w:p>
            <w:pPr>
              <w:pStyle w:val="Compact"/>
            </w:pPr>
            <w:r>
              <w:t xml:space="preserve">-</w:t>
            </w:r>
          </w:p>
        </w:tc>
        <w:tc>
          <w:tcPr/>
          <w:p>
            <w:pPr>
              <w:pStyle w:val="Compact"/>
            </w:pPr>
            <w:r>
              <w:rPr>
                <w:rStyle w:val="VerbatimChar"/>
              </w:rPr>
              <w:t xml:space="preserve">details_per_item_table</w:t>
            </w:r>
          </w:p>
        </w:tc>
        <w:tc>
          <w:tcPr/>
          <w:p>
            <w:pPr>
              <w:pStyle w:val="Compact"/>
            </w:pPr>
            <w:r>
              <w:rPr>
                <w:rStyle w:val="VerbatimChar"/>
              </w:rPr>
              <w:t xml:space="preserve">tableOutput</w:t>
            </w:r>
          </w:p>
        </w:tc>
        <w:tc>
          <w:tcPr/>
          <w:p>
            <w:pPr>
              <w:pStyle w:val="Compact"/>
            </w:pPr>
            <w:r>
              <w:t xml:space="preserve">Promedio y rango por cada ítem evaluado.</w:t>
            </w:r>
          </w:p>
        </w:tc>
      </w:tr>
      <w:tr>
        <w:tc>
          <w:tcPr/>
          <w:p>
            <w:pPr>
              <w:pStyle w:val="Compact"/>
            </w:pPr>
            <w:r>
              <w:rPr>
                <w:b/>
                <w:bCs/>
              </w:rPr>
              <w:t xml:space="preserve">Tabla u_hom</w:t>
            </w:r>
          </w:p>
        </w:tc>
        <w:tc>
          <w:tcPr/>
          <w:p>
            <w:pPr>
              <w:pStyle w:val="Compact"/>
            </w:pPr>
            <w:r>
              <w:t xml:space="preserve">-</w:t>
            </w:r>
          </w:p>
        </w:tc>
        <w:tc>
          <w:tcPr/>
          <w:p>
            <w:pPr>
              <w:pStyle w:val="Compact"/>
            </w:pPr>
            <w:r>
              <w:rPr>
                <w:rStyle w:val="VerbatimChar"/>
              </w:rPr>
              <w:t xml:space="preserve">u_hom_table</w:t>
            </w:r>
          </w:p>
        </w:tc>
        <w:tc>
          <w:tcPr/>
          <w:p>
            <w:pPr>
              <w:pStyle w:val="Compact"/>
            </w:pPr>
            <w:r>
              <w:rPr>
                <w:rStyle w:val="VerbatimChar"/>
              </w:rPr>
              <w:t xml:space="preserve">dataTableOutput</w:t>
            </w:r>
          </w:p>
        </w:tc>
        <w:tc>
          <w:tcPr/>
          <w:p>
            <w:pPr>
              <w:pStyle w:val="Compact"/>
            </w:pPr>
            <w:r>
              <w:t xml:space="preserve">Incertidumbre por homogeneidad.</w:t>
            </w:r>
          </w:p>
        </w:tc>
      </w:tr>
    </w:tbl>
    <w:bookmarkEnd w:id="50"/>
    <w:bookmarkStart w:id="51" w:name="flujo-de-datos-y-lógica-reactiva"/>
    <w:p>
      <w:pPr>
        <w:pStyle w:val="Heading4"/>
      </w:pPr>
      <w:r>
        <w:t xml:space="preserve">5.2.2 Flujo de Datos y Lógica Reactiva</w:t>
      </w:r>
    </w:p>
    <w:p>
      <w:pPr>
        <w:pStyle w:val="SourceCode"/>
      </w:pPr>
      <w:r>
        <w:rPr>
          <w:rStyle w:val="VerbatimChar"/>
        </w:rPr>
        <w:t xml:space="preserve">flowchart TD</w:t>
      </w:r>
      <w:r>
        <w:br/>
      </w:r>
      <w:r>
        <w:rPr>
          <w:rStyle w:val="VerbatimChar"/>
        </w:rPr>
        <w:t xml:space="preserve">    subgraph Entrada</w:t>
      </w:r>
      <w:r>
        <w:br/>
      </w:r>
      <w:r>
        <w:rPr>
          <w:rStyle w:val="VerbatimChar"/>
        </w:rPr>
        <w:t xml:space="preserve">        HOM[input$hom_file] --&gt; HOM_DATA[hom_data_full]</w:t>
      </w:r>
      <w:r>
        <w:br/>
      </w:r>
      <w:r>
        <w:rPr>
          <w:rStyle w:val="VerbatimChar"/>
        </w:rPr>
        <w:t xml:space="preserve">        RUN[input$run_analysis] --&gt; TRIGGER[analysis_trigger]</w:t>
      </w:r>
      <w:r>
        <w:br/>
      </w:r>
      <w:r>
        <w:rPr>
          <w:rStyle w:val="VerbatimChar"/>
        </w:rPr>
        <w:t xml:space="preserve">    end</w:t>
      </w:r>
      <w:r>
        <w:br/>
      </w:r>
      <w:r>
        <w:rPr>
          <w:rStyle w:val="VerbatimChar"/>
        </w:rPr>
        <w:t xml:space="preserve">    </w:t>
      </w:r>
      <w:r>
        <w:br/>
      </w:r>
      <w:r>
        <w:rPr>
          <w:rStyle w:val="VerbatimChar"/>
        </w:rPr>
        <w:t xml:space="preserve">    subgraph Procesamiento</w:t>
      </w:r>
      <w:r>
        <w:br/>
      </w:r>
      <w:r>
        <w:rPr>
          <w:rStyle w:val="VerbatimChar"/>
        </w:rPr>
        <w:t xml:space="preserve">        HOM_DATA --&gt; RAW[raw_data]</w:t>
      </w:r>
      <w:r>
        <w:br/>
      </w:r>
      <w:r>
        <w:rPr>
          <w:rStyle w:val="VerbatimChar"/>
        </w:rPr>
        <w:t xml:space="preserve">        TRIGGER --&gt; HOM_RUN[homogeneity_run]</w:t>
      </w:r>
      <w:r>
        <w:br/>
      </w:r>
      <w:r>
        <w:rPr>
          <w:rStyle w:val="VerbatimChar"/>
        </w:rPr>
        <w:t xml:space="preserve">        RAW --&gt; HOM_RUN</w:t>
      </w:r>
      <w:r>
        <w:br/>
      </w:r>
      <w:r>
        <w:rPr>
          <w:rStyle w:val="VerbatimChar"/>
        </w:rPr>
        <w:t xml:space="preserve">    end</w:t>
      </w:r>
      <w:r>
        <w:br/>
      </w:r>
      <w:r>
        <w:rPr>
          <w:rStyle w:val="VerbatimChar"/>
        </w:rPr>
        <w:t xml:space="preserve">    </w:t>
      </w:r>
      <w:r>
        <w:br/>
      </w:r>
      <w:r>
        <w:rPr>
          <w:rStyle w:val="VerbatimChar"/>
        </w:rPr>
        <w:t xml:space="preserve">    subgraph Salida</w:t>
      </w:r>
      <w:r>
        <w:br/>
      </w:r>
      <w:r>
        <w:rPr>
          <w:rStyle w:val="VerbatimChar"/>
        </w:rPr>
        <w:t xml:space="preserve">        HOM_RUN --&gt; OUT_CONCL[output$homog_conclusion]</w:t>
      </w:r>
      <w:r>
        <w:br/>
      </w:r>
      <w:r>
        <w:rPr>
          <w:rStyle w:val="VerbatimChar"/>
        </w:rPr>
        <w:t xml:space="preserve">        HOM_RUN --&gt; OUT_VAR[output$variance_components]</w:t>
      </w:r>
      <w:r>
        <w:br/>
      </w:r>
      <w:r>
        <w:rPr>
          <w:rStyle w:val="VerbatimChar"/>
        </w:rPr>
        <w:t xml:space="preserve">        HOM_RUN --&gt; OUT_ROBUST[output$robust_stats_table]</w:t>
      </w:r>
      <w:r>
        <w:br/>
      </w:r>
      <w:r>
        <w:rPr>
          <w:rStyle w:val="VerbatimChar"/>
        </w:rPr>
        <w:t xml:space="preserve">    end</w:t>
      </w:r>
    </w:p>
    <w:bookmarkEnd w:id="51"/>
    <w:bookmarkEnd w:id="52"/>
    <w:bookmarkStart w:id="56" w:name="interpretación-de-resultados"/>
    <w:p>
      <w:pPr>
        <w:pStyle w:val="Heading3"/>
      </w:pPr>
      <w:r>
        <w:t xml:space="preserve">5.3 Interpretación de Resultados</w:t>
      </w:r>
    </w:p>
    <w:bookmarkStart w:id="53" w:name="componentes-de-varianza"/>
    <w:p>
      <w:pPr>
        <w:pStyle w:val="Heading4"/>
      </w:pPr>
      <w:r>
        <w:t xml:space="preserve">5.3.1 Componentes de Varianza</w:t>
      </w:r>
    </w:p>
    <w:tbl>
      <w:tblPr>
        <w:tblStyle w:val="Table"/>
        <w:tblW w:type="pct" w:w="5000"/>
        <w:tblLayout w:type="fixed"/>
        <w:tblLook w:firstRow="1" w:lastRow="0" w:firstColumn="0" w:lastColumn="0" w:noHBand="0" w:noVBand="0" w:val="0020"/>
      </w:tblPr>
      <w:tblGrid>
        <w:gridCol w:w="2420"/>
        <w:gridCol w:w="1980"/>
        <w:gridCol w:w="3520"/>
      </w:tblGrid>
      <w:tr>
        <w:trPr>
          <w:tblHeader w:val="on"/>
        </w:trPr>
        <w:tc>
          <w:tcPr/>
          <w:p>
            <w:pPr>
              <w:pStyle w:val="Compact"/>
            </w:pPr>
            <w:r>
              <w:t xml:space="preserve">Componente</w:t>
            </w:r>
          </w:p>
        </w:tc>
        <w:tc>
          <w:tcPr/>
          <w:p>
            <w:pPr>
              <w:pStyle w:val="Compact"/>
            </w:pPr>
            <w:r>
              <w:t xml:space="preserve">Fórmula</w:t>
            </w:r>
          </w:p>
        </w:tc>
        <w:tc>
          <w:tcPr/>
          <w:p>
            <w:pPr>
              <w:pStyle w:val="Compact"/>
            </w:pPr>
            <w:r>
              <w:t xml:space="preserve">Interpretación</w:t>
            </w:r>
          </w:p>
        </w:tc>
      </w:tr>
      <w:tr>
        <w:tc>
          <w:tcPr/>
          <w:p>
            <w:pPr>
              <w:pStyle w:val="Compact"/>
            </w:pPr>
            <m:oMath>
              <m:sSub>
                <m:e>
                  <m:r>
                    <m:t>s</m:t>
                  </m:r>
                </m:e>
                <m:sub>
                  <m:r>
                    <m:t>w</m:t>
                  </m:r>
                </m:sub>
              </m:sSub>
            </m:oMath>
            <w:r>
              <w:t xml:space="preserve"> </w:t>
            </w:r>
            <w:r>
              <w:t xml:space="preserve">(Dentro de muestras)</w:t>
            </w:r>
          </w:p>
        </w:tc>
        <w:tc>
          <w:tcPr/>
          <w:p>
            <w:pPr>
              <w:pStyle w:val="Compact"/>
            </w:pPr>
            <m:oMath>
              <m:rad>
                <m:radPr>
                  <m:degHide m:val="on"/>
                </m:radPr>
                <m:deg/>
                <m:e>
                  <m:f>
                    <m:fPr>
                      <m:type m:val="bar"/>
                    </m:fPr>
                    <m:num>
                      <m:r>
                        <m:rPr>
                          <m:sty m:val="p"/>
                        </m:rPr>
                        <m:t>∑</m:t>
                      </m:r>
                      <m:sSubSup>
                        <m:e>
                          <m:r>
                            <m:t>w</m:t>
                          </m:r>
                        </m:e>
                        <m:sub>
                          <m:r>
                            <m:t>i</m:t>
                          </m:r>
                        </m:sub>
                        <m:sup>
                          <m:r>
                            <m:t>2</m:t>
                          </m:r>
                        </m:sup>
                      </m:sSubSup>
                    </m:num>
                    <m:den>
                      <m:r>
                        <m:t>2</m:t>
                      </m:r>
                      <m:r>
                        <m:t>g</m:t>
                      </m:r>
                    </m:den>
                  </m:f>
                </m:e>
              </m:rad>
            </m:oMath>
          </w:p>
        </w:tc>
        <w:tc>
          <w:tcPr/>
          <w:p>
            <w:pPr>
              <w:pStyle w:val="Compact"/>
            </w:pPr>
            <w:r>
              <w:t xml:space="preserve">Variación de repetibilidad del método</w:t>
            </w:r>
          </w:p>
        </w:tc>
      </w:tr>
      <w:tr>
        <w:tc>
          <w:tcPr/>
          <w:p>
            <w:pPr>
              <w:pStyle w:val="Compact"/>
            </w:pPr>
            <m:oMath>
              <m:sSub>
                <m:e>
                  <m:r>
                    <m:t>s</m:t>
                  </m:r>
                </m:e>
                <m:sub>
                  <m:r>
                    <m:t>s</m:t>
                  </m:r>
                </m:sub>
              </m:sSub>
            </m:oMath>
            <w:r>
              <w:t xml:space="preserve"> </w:t>
            </w:r>
            <w:r>
              <w:t xml:space="preserve">(Entre muestras)</w:t>
            </w:r>
          </w:p>
        </w:tc>
        <w:tc>
          <w:tcPr/>
          <w:p>
            <w:pPr>
              <w:pStyle w:val="Compact"/>
            </w:pPr>
            <m:oMath>
              <m:rad>
                <m:radPr>
                  <m:degHide m:val="on"/>
                </m:radPr>
                <m:deg/>
                <m:e>
                  <m:sSubSup>
                    <m:e>
                      <m:r>
                        <m:t>s</m:t>
                      </m:r>
                    </m:e>
                    <m:sub>
                      <m:acc>
                        <m:accPr>
                          <m:chr m:val="‾"/>
                        </m:accPr>
                        <m:e>
                          <m:r>
                            <m:t>x</m:t>
                          </m:r>
                        </m:e>
                      </m:acc>
                    </m:sub>
                    <m:sup>
                      <m:r>
                        <m:t>2</m:t>
                      </m:r>
                    </m:sup>
                  </m:sSubSup>
                  <m:r>
                    <m:rPr>
                      <m:sty m:val="p"/>
                    </m:rPr>
                    <m:t>−</m:t>
                  </m:r>
                  <m:f>
                    <m:fPr>
                      <m:type m:val="bar"/>
                    </m:fPr>
                    <m:num>
                      <m:sSubSup>
                        <m:e>
                          <m:r>
                            <m:t>s</m:t>
                          </m:r>
                        </m:e>
                        <m:sub>
                          <m:r>
                            <m:t>w</m:t>
                          </m:r>
                        </m:sub>
                        <m:sup>
                          <m:r>
                            <m:t>2</m:t>
                          </m:r>
                        </m:sup>
                      </m:sSubSup>
                    </m:num>
                    <m:den>
                      <m:r>
                        <m:t>m</m:t>
                      </m:r>
                    </m:den>
                  </m:f>
                </m:e>
              </m:rad>
            </m:oMath>
          </w:p>
        </w:tc>
        <w:tc>
          <w:tcPr/>
          <w:p>
            <w:pPr>
              <w:pStyle w:val="Compact"/>
            </w:pPr>
            <w:r>
              <w:t xml:space="preserve">Variación atribuida a heterogeneidad</w:t>
            </w:r>
          </w:p>
        </w:tc>
      </w:tr>
    </w:tbl>
    <w:bookmarkEnd w:id="53"/>
    <w:bookmarkStart w:id="54" w:name="criterios-de-aceptación"/>
    <w:p>
      <w:pPr>
        <w:pStyle w:val="Heading4"/>
      </w:pPr>
      <w:r>
        <w:t xml:space="preserve">5.3.2 Criterios de Aceptación</w:t>
      </w:r>
    </w:p>
    <w:p>
      <w:pPr>
        <w:pStyle w:val="FirstParagraph"/>
      </w:pPr>
      <w:r>
        <w:rPr>
          <w:b/>
          <w:bCs/>
        </w:rPr>
        <w:t xml:space="preserve">Criterio Básico:</w:t>
      </w:r>
    </w:p>
    <w:p>
      <w:pPr>
        <w:pStyle w:val="BodyText"/>
      </w:pPr>
      <m:oMathPara>
        <m:oMathParaPr>
          <m:jc m:val="center"/>
        </m:oMathParaPr>
        <m:oMath>
          <m:sSub>
            <m:e>
              <m:r>
                <m:t>s</m:t>
              </m:r>
            </m:e>
            <m:sub>
              <m:r>
                <m:t>s</m:t>
              </m:r>
            </m:sub>
          </m:sSub>
          <m:r>
            <m:rPr>
              <m:sty m:val="p"/>
            </m:rPr>
            <m:t>≤</m:t>
          </m:r>
          <m:r>
            <m:t>c</m:t>
          </m:r>
          <m:r>
            <m:rPr>
              <m:sty m:val="p"/>
            </m:rPr>
            <m:t>=</m:t>
          </m:r>
          <m:r>
            <m:t>0.3</m:t>
          </m:r>
          <m:r>
            <m:rPr>
              <m:sty m:val="p"/>
            </m:rPr>
            <m:t>×</m:t>
          </m:r>
          <m:sSub>
            <m:e>
              <m:r>
                <m:t>σ</m:t>
              </m:r>
            </m:e>
            <m:sub>
              <m:r>
                <m:t>p</m:t>
              </m:r>
              <m:r>
                <m:t>t</m:t>
              </m:r>
            </m:sub>
          </m:sSub>
        </m:oMath>
      </m:oMathPara>
    </w:p>
    <w:p>
      <w:pPr>
        <w:pStyle w:val="FirstParagraph"/>
      </w:pPr>
      <w:r>
        <w:rPr>
          <w:b/>
          <w:bCs/>
        </w:rPr>
        <w:t xml:space="preserve">Criterio Expandido:</w:t>
      </w:r>
    </w:p>
    <w:p>
      <w:pPr>
        <w:pStyle w:val="BodyText"/>
      </w:pPr>
      <m:oMathPara>
        <m:oMathParaPr>
          <m:jc m:val="center"/>
        </m:oMathParaPr>
        <m:oMath>
          <m:sSub>
            <m:e>
              <m:r>
                <m:t>c</m:t>
              </m:r>
            </m:e>
            <m:sub>
              <m:r>
                <m:t>e</m:t>
              </m:r>
              <m:r>
                <m:t>x</m:t>
              </m:r>
              <m:r>
                <m:t>p</m:t>
              </m:r>
            </m:sub>
          </m:sSub>
          <m:r>
            <m:rPr>
              <m:sty m:val="p"/>
            </m:rPr>
            <m:t>=</m:t>
          </m:r>
          <m:sSub>
            <m:e>
              <m:r>
                <m:t>F</m:t>
              </m:r>
            </m:e>
            <m:sub>
              <m:r>
                <m:t>1</m:t>
              </m:r>
            </m:sub>
          </m:sSub>
          <m:r>
            <m:rPr>
              <m:sty m:val="p"/>
            </m:rPr>
            <m:t>×</m:t>
          </m:r>
          <m:r>
            <m:rPr>
              <m:sty m:val="p"/>
            </m:rPr>
            <m:t>(</m:t>
          </m:r>
          <m:r>
            <m:t>0.3</m:t>
          </m:r>
          <m:r>
            <m:rPr>
              <m:sty m:val="p"/>
            </m:rPr>
            <m:t>×</m:t>
          </m:r>
          <m:sSub>
            <m:e>
              <m:r>
                <m:t>σ</m:t>
              </m:r>
            </m:e>
            <m:sub>
              <m:r>
                <m:t>p</m:t>
              </m:r>
              <m:r>
                <m:t>t</m:t>
              </m:r>
            </m:sub>
          </m:sSub>
          <m:sSup>
            <m:e>
              <m:r>
                <m:rPr>
                  <m:sty m:val="p"/>
                </m:rPr>
                <m:t>)</m:t>
              </m:r>
            </m:e>
            <m:sup>
              <m:r>
                <m:t>2</m:t>
              </m:r>
            </m:sup>
          </m:sSup>
          <m:r>
            <m:rPr>
              <m:sty m:val="p"/>
            </m:rPr>
            <m:t>+</m:t>
          </m:r>
          <m:sSub>
            <m:e>
              <m:r>
                <m:t>F</m:t>
              </m:r>
            </m:e>
            <m:sub>
              <m:r>
                <m:t>2</m:t>
              </m:r>
            </m:sub>
          </m:sSub>
          <m:r>
            <m:rPr>
              <m:sty m:val="p"/>
            </m:rPr>
            <m:t>×</m:t>
          </m:r>
          <m:sSubSup>
            <m:e>
              <m:r>
                <m:t>s</m:t>
              </m:r>
            </m:e>
            <m:sub>
              <m:r>
                <m:t>w</m:t>
              </m:r>
            </m:sub>
            <m:sup>
              <m:r>
                <m:t>2</m:t>
              </m:r>
            </m:sup>
          </m:sSubSup>
        </m:oMath>
      </m:oMathPara>
    </w:p>
    <w:p>
      <w:pPr>
        <w:pStyle w:val="FirstParagraph"/>
      </w:pPr>
      <w:r>
        <w:t xml:space="preserve">Donde</w:t>
      </w:r>
      <w:r>
        <w:t xml:space="preserve"> </w:t>
      </w:r>
      <m:oMath>
        <m:sSub>
          <m:e>
            <m:r>
              <m:t>F</m:t>
            </m:r>
          </m:e>
          <m:sub>
            <m:r>
              <m:t>1</m:t>
            </m:r>
          </m:sub>
        </m:sSub>
      </m:oMath>
      <w:r>
        <w:t xml:space="preserve"> </w:t>
      </w:r>
      <w:r>
        <w:t xml:space="preserve">y</w:t>
      </w:r>
      <w:r>
        <w:t xml:space="preserve"> </w:t>
      </w:r>
      <m:oMath>
        <m:sSub>
          <m:e>
            <m:r>
              <m:t>F</m:t>
            </m:r>
          </m:e>
          <m:sub>
            <m:r>
              <m:t>2</m:t>
            </m:r>
          </m:sub>
        </m:sSub>
      </m:oMath>
      <w:r>
        <w:t xml:space="preserve"> </w:t>
      </w:r>
      <w:r>
        <w:t xml:space="preserve">son coeficientes que dependen del número de muestras</w:t>
      </w:r>
      <w:r>
        <w:t xml:space="preserve"> </w:t>
      </w:r>
      <m:oMath>
        <m:r>
          <m:t>g</m:t>
        </m:r>
      </m:oMath>
      <w:r>
        <w:t xml:space="preserve"> </w:t>
      </w:r>
      <w:r>
        <w:t xml:space="preserve">(ver Sección 14.4.3 para tabla completa).</w:t>
      </w:r>
    </w:p>
    <w:bookmarkEnd w:id="54"/>
    <w:bookmarkStart w:id="55" w:name="árbol-de-decisión"/>
    <w:p>
      <w:pPr>
        <w:pStyle w:val="Heading4"/>
      </w:pPr>
      <w:r>
        <w:t xml:space="preserve">5.3.3 Árbol de Decisión</w:t>
      </w:r>
    </w:p>
    <w:p>
      <w:pPr>
        <w:pStyle w:val="SourceCode"/>
      </w:pPr>
      <w:r>
        <w:rPr>
          <w:rStyle w:val="VerbatimChar"/>
        </w:rPr>
        <w:t xml:space="preserve">flowchart TD</w:t>
      </w:r>
      <w:r>
        <w:br/>
      </w:r>
      <w:r>
        <w:rPr>
          <w:rStyle w:val="VerbatimChar"/>
        </w:rPr>
        <w:t xml:space="preserve">    START[Calcular ss y c] --&gt; COMPARE{¿ss &lt;= c?}</w:t>
      </w:r>
      <w:r>
        <w:br/>
      </w:r>
      <w:r>
        <w:rPr>
          <w:rStyle w:val="VerbatimChar"/>
        </w:rPr>
        <w:t xml:space="preserve">    </w:t>
      </w:r>
      <w:r>
        <w:br/>
      </w:r>
      <w:r>
        <w:rPr>
          <w:rStyle w:val="VerbatimChar"/>
        </w:rPr>
        <w:t xml:space="preserve">    COMPARE -- Sí --&gt; PASS1["PASA: Se cumple el criterio de homogeneidad&lt;br/&gt;(El material es homogéneo)"]</w:t>
      </w:r>
      <w:r>
        <w:br/>
      </w:r>
      <w:r>
        <w:rPr>
          <w:rStyle w:val="VerbatimChar"/>
        </w:rPr>
        <w:t xml:space="preserve">    COMPARE -- No --&gt; EXPANDED{¿ss &lt;= c_exp?}</w:t>
      </w:r>
      <w:r>
        <w:br/>
      </w:r>
      <w:r>
        <w:rPr>
          <w:rStyle w:val="VerbatimChar"/>
        </w:rPr>
        <w:t xml:space="preserve">    </w:t>
      </w:r>
      <w:r>
        <w:br/>
      </w:r>
      <w:r>
        <w:rPr>
          <w:rStyle w:val="VerbatimChar"/>
        </w:rPr>
        <w:t xml:space="preserve">    EXPANDED -- Sí --&gt; PASS2["PASA: Se cumple el criterio expandido&lt;br/&gt;(Aceptable con incertidumbre)"]</w:t>
      </w:r>
      <w:r>
        <w:br/>
      </w:r>
      <w:r>
        <w:rPr>
          <w:rStyle w:val="VerbatimChar"/>
        </w:rPr>
        <w:t xml:space="preserve">    EXPANDED -- No --&gt; FAIL["FALLA: No se cumplen los criterios&lt;br/&gt;(Investigar heterogeneidad)"]</w:t>
      </w:r>
      <w:r>
        <w:br/>
      </w:r>
      <w:r>
        <w:rPr>
          <w:rStyle w:val="VerbatimChar"/>
        </w:rPr>
        <w:t xml:space="preserve">    </w:t>
      </w:r>
      <w:r>
        <w:br/>
      </w:r>
      <w:r>
        <w:rPr>
          <w:rStyle w:val="VerbatimChar"/>
        </w:rPr>
        <w:t xml:space="preserve">    PASS1 --&gt; UNCERTAINTY[u_hom = ss]</w:t>
      </w:r>
      <w:r>
        <w:br/>
      </w:r>
      <w:r>
        <w:rPr>
          <w:rStyle w:val="VerbatimChar"/>
        </w:rPr>
        <w:t xml:space="preserve">    PASS2 --&gt; UNCERTAINTY</w:t>
      </w:r>
      <w:r>
        <w:br/>
      </w:r>
      <w:r>
        <w:rPr>
          <w:rStyle w:val="VerbatimChar"/>
        </w:rPr>
        <w:t xml:space="preserve">    FAIL --&gt; ACTION[Considerar: Aumentar sigma_pt, Rechazar lote o Investigar causa]</w:t>
      </w:r>
    </w:p>
    <w:p>
      <w:r>
        <w:pict>
          <v:rect style="width:0;height:1.5pt" o:hralign="center" o:hrstd="t" o:hr="t"/>
        </w:pict>
      </w:r>
    </w:p>
    <w:bookmarkEnd w:id="55"/>
    <w:bookmarkEnd w:id="56"/>
    <w:bookmarkEnd w:id="57"/>
    <w:bookmarkStart w:id="65" w:name="análisis-de-estabilidad"/>
    <w:p>
      <w:pPr>
        <w:pStyle w:val="Heading2"/>
      </w:pPr>
      <w:r>
        <w:t xml:space="preserve">6. Análisis de Estabilidad</w:t>
      </w:r>
    </w:p>
    <w:bookmarkStart w:id="58" w:name="conceptos-iso-13528-1"/>
    <w:p>
      <w:pPr>
        <w:pStyle w:val="Heading3"/>
      </w:pPr>
      <w:r>
        <w:t xml:space="preserve">6.1 Conceptos ISO 13528</w:t>
      </w:r>
    </w:p>
    <w:p>
      <w:pPr>
        <w:pStyle w:val="FirstParagraph"/>
      </w:pPr>
      <w:r>
        <w:t xml:space="preserve">La evaluación de estabilidad según ISO 13528:2022 Sección 9.3 tiene como objetivo verificar que:</w:t>
      </w:r>
    </w:p>
    <w:p>
      <w:pPr>
        <w:pStyle w:val="Compact"/>
        <w:numPr>
          <w:ilvl w:val="0"/>
          <w:numId w:val="1007"/>
        </w:numPr>
      </w:pPr>
      <w:r>
        <w:t xml:space="preserve">Las propiedades del material no cambien significativamente durante el periodo del PT</w:t>
      </w:r>
    </w:p>
    <w:p>
      <w:pPr>
        <w:pStyle w:val="Compact"/>
        <w:numPr>
          <w:ilvl w:val="0"/>
          <w:numId w:val="1007"/>
        </w:numPr>
      </w:pPr>
      <w:r>
        <w:t xml:space="preserve">Cada participante reciba un material con características equivalentes, independientemente de cuándo realice el análisis</w:t>
      </w:r>
    </w:p>
    <w:bookmarkEnd w:id="58"/>
    <w:bookmarkStart w:id="60" w:name="interfaz-de-análisis-1"/>
    <w:p>
      <w:pPr>
        <w:pStyle w:val="Heading3"/>
      </w:pPr>
      <w:r>
        <w:t xml:space="preserve">6.2 Interfaz de Análisis</w:t>
      </w:r>
    </w:p>
    <w:bookmarkStart w:id="59" w:name="componentes-ui-1"/>
    <w:p>
      <w:pPr>
        <w:pStyle w:val="Heading4"/>
      </w:pPr>
      <w:r>
        <w:t xml:space="preserve">6.2.1 Componentes UI</w:t>
      </w:r>
    </w:p>
    <w:tbl>
      <w:tblPr>
        <w:tblStyle w:val="Table"/>
        <w:tblW w:type="pct" w:w="5000"/>
        <w:tblLayout w:type="fixed"/>
        <w:tblLook w:firstRow="1" w:lastRow="0" w:firstColumn="0" w:lastColumn="0" w:noHBand="0" w:noVBand="0" w:val="0020"/>
      </w:tblPr>
      <w:tblGrid>
        <w:gridCol w:w="1942"/>
        <w:gridCol w:w="1494"/>
        <w:gridCol w:w="1643"/>
        <w:gridCol w:w="896"/>
        <w:gridCol w:w="1942"/>
      </w:tblGrid>
      <w:tr>
        <w:trPr>
          <w:tblHeader w:val="on"/>
        </w:trPr>
        <w:tc>
          <w:tcPr/>
          <w:p>
            <w:pPr>
              <w:pStyle w:val="Compact"/>
            </w:pPr>
            <w:r>
              <w:t xml:space="preserve">Elemento UI</w:t>
            </w:r>
          </w:p>
        </w:tc>
        <w:tc>
          <w:tcPr/>
          <w:p>
            <w:pPr>
              <w:pStyle w:val="Compact"/>
            </w:pPr>
            <w:r>
              <w:t xml:space="preserve">Input ID</w:t>
            </w:r>
          </w:p>
        </w:tc>
        <w:tc>
          <w:tcPr/>
          <w:p>
            <w:pPr>
              <w:pStyle w:val="Compact"/>
            </w:pPr>
            <w:r>
              <w:t xml:space="preserve">Output ID</w:t>
            </w:r>
          </w:p>
        </w:tc>
        <w:tc>
          <w:tcPr/>
          <w:p>
            <w:pPr>
              <w:pStyle w:val="Compact"/>
            </w:pPr>
            <w:r>
              <w:t xml:space="preserve">Tipo</w:t>
            </w:r>
          </w:p>
        </w:tc>
        <w:tc>
          <w:tcPr/>
          <w:p>
            <w:pPr>
              <w:pStyle w:val="Compact"/>
            </w:pPr>
            <w:r>
              <w:t xml:space="preserve">Descripción</w:t>
            </w:r>
          </w:p>
        </w:tc>
      </w:tr>
      <w:tr>
        <w:tc>
          <w:tcPr/>
          <w:p>
            <w:pPr>
              <w:pStyle w:val="Compact"/>
            </w:pPr>
            <w:r>
              <w:rPr>
                <w:b/>
                <w:bCs/>
              </w:rPr>
              <w:t xml:space="preserve">Botón Estabilidad</w:t>
            </w:r>
          </w:p>
        </w:tc>
        <w:tc>
          <w:tcPr/>
          <w:p>
            <w:pPr>
              <w:pStyle w:val="Compact"/>
            </w:pPr>
            <w:r>
              <w:rPr>
                <w:rStyle w:val="VerbatimChar"/>
              </w:rPr>
              <w:t xml:space="preserve">run_stability</w:t>
            </w:r>
          </w:p>
        </w:tc>
        <w:tc>
          <w:tcPr/>
          <w:p>
            <w:pPr>
              <w:pStyle w:val="Compact"/>
            </w:pPr>
            <w:r>
              <w:t xml:space="preserve">-</w:t>
            </w:r>
          </w:p>
        </w:tc>
        <w:tc>
          <w:tcPr/>
          <w:p>
            <w:pPr>
              <w:pStyle w:val="Compact"/>
            </w:pPr>
            <w:r>
              <w:rPr>
                <w:rStyle w:val="VerbatimChar"/>
              </w:rPr>
              <w:t xml:space="preserve">actionButton</w:t>
            </w:r>
          </w:p>
        </w:tc>
        <w:tc>
          <w:tcPr/>
          <w:p>
            <w:pPr>
              <w:pStyle w:val="Compact"/>
            </w:pPr>
            <w:r>
              <w:t xml:space="preserve">Dispara el análisis de estabilidad.</w:t>
            </w:r>
          </w:p>
        </w:tc>
      </w:tr>
      <w:tr>
        <w:tc>
          <w:tcPr/>
          <w:p>
            <w:pPr>
              <w:pStyle w:val="Compact"/>
            </w:pPr>
            <w:r>
              <w:rPr>
                <w:b/>
                <w:bCs/>
              </w:rPr>
              <w:t xml:space="preserve">Conclusión Stab.</w:t>
            </w:r>
          </w:p>
        </w:tc>
        <w:tc>
          <w:tcPr/>
          <w:p>
            <w:pPr>
              <w:pStyle w:val="Compact"/>
            </w:pPr>
            <w:r>
              <w:t xml:space="preserve">-</w:t>
            </w:r>
          </w:p>
        </w:tc>
        <w:tc>
          <w:tcPr/>
          <w:p>
            <w:pPr>
              <w:pStyle w:val="Compact"/>
            </w:pPr>
            <w:r>
              <w:rPr>
                <w:rStyle w:val="VerbatimChar"/>
              </w:rPr>
              <w:t xml:space="preserve">homog_conclusion_stability</w:t>
            </w:r>
          </w:p>
        </w:tc>
        <w:tc>
          <w:tcPr/>
          <w:p>
            <w:pPr>
              <w:pStyle w:val="Compact"/>
            </w:pPr>
            <w:r>
              <w:rPr>
                <w:rStyle w:val="VerbatimChar"/>
              </w:rPr>
              <w:t xml:space="preserve">uiOutput</w:t>
            </w:r>
          </w:p>
        </w:tc>
        <w:tc>
          <w:tcPr/>
          <w:p>
            <w:pPr>
              <w:pStyle w:val="Compact"/>
            </w:pPr>
            <w:r>
              <w:t xml:space="preserve">Alerta con el resultado de estabilidad.</w:t>
            </w:r>
          </w:p>
        </w:tc>
      </w:tr>
      <w:tr>
        <w:tc>
          <w:tcPr/>
          <w:p>
            <w:pPr>
              <w:pStyle w:val="Compact"/>
            </w:pPr>
            <w:r>
              <w:rPr>
                <w:b/>
                <w:bCs/>
              </w:rPr>
              <w:t xml:space="preserve">Tabla u_stab</w:t>
            </w:r>
          </w:p>
        </w:tc>
        <w:tc>
          <w:tcPr/>
          <w:p>
            <w:pPr>
              <w:pStyle w:val="Compact"/>
            </w:pPr>
            <w:r>
              <w:t xml:space="preserve">-</w:t>
            </w:r>
          </w:p>
        </w:tc>
        <w:tc>
          <w:tcPr/>
          <w:p>
            <w:pPr>
              <w:pStyle w:val="Compact"/>
            </w:pPr>
            <w:r>
              <w:rPr>
                <w:rStyle w:val="VerbatimChar"/>
              </w:rPr>
              <w:t xml:space="preserve">u_stab_table</w:t>
            </w:r>
          </w:p>
        </w:tc>
        <w:tc>
          <w:tcPr/>
          <w:p>
            <w:pPr>
              <w:pStyle w:val="Compact"/>
            </w:pPr>
            <w:r>
              <w:rPr>
                <w:rStyle w:val="VerbatimChar"/>
              </w:rPr>
              <w:t xml:space="preserve">dataTableOutput</w:t>
            </w:r>
          </w:p>
        </w:tc>
        <w:tc>
          <w:tcPr/>
          <w:p>
            <w:pPr>
              <w:pStyle w:val="Compact"/>
            </w:pPr>
            <w:r>
              <w:t xml:space="preserve">Incertidumbre por estabilidad.</w:t>
            </w:r>
          </w:p>
        </w:tc>
      </w:tr>
    </w:tbl>
    <w:bookmarkEnd w:id="59"/>
    <w:bookmarkEnd w:id="60"/>
    <w:bookmarkStart w:id="64" w:name="interpretación-de-resultados-1"/>
    <w:p>
      <w:pPr>
        <w:pStyle w:val="Heading3"/>
      </w:pPr>
      <w:r>
        <w:t xml:space="preserve">6.3 Interpretación de Resultados</w:t>
      </w:r>
    </w:p>
    <w:bookmarkStart w:id="61" w:name="diferencia-de-estabilidad"/>
    <w:p>
      <w:pPr>
        <w:pStyle w:val="Heading4"/>
      </w:pPr>
      <w:r>
        <w:t xml:space="preserve">6.3.1 Diferencia de Estabilidad</w:t>
      </w:r>
    </w:p>
    <w:p>
      <w:pPr>
        <w:pStyle w:val="FirstParagraph"/>
      </w:pPr>
      <m:oMathPara>
        <m:oMathParaPr>
          <m:jc m:val="center"/>
        </m:oMathParaPr>
        <m:oMath>
          <m:r>
            <m:t>D</m:t>
          </m:r>
          <m:r>
            <m:rPr>
              <m:sty m:val="p"/>
            </m:rPr>
            <m:t>=</m:t>
          </m:r>
          <m:r>
            <m:rPr>
              <m:sty m:val="p"/>
            </m:rPr>
            <m:t>|</m:t>
          </m:r>
          <m:sSub>
            <m:e>
              <m:acc>
                <m:accPr>
                  <m:chr m:val="‾"/>
                </m:accPr>
                <m:e>
                  <m:acc>
                    <m:accPr>
                      <m:chr m:val="‾"/>
                    </m:accPr>
                    <m:e>
                      <m:r>
                        <m:t>x</m:t>
                      </m:r>
                    </m:e>
                  </m:acc>
                </m:e>
              </m:acc>
            </m:e>
            <m:sub>
              <m:r>
                <m:t>h</m:t>
              </m:r>
              <m:r>
                <m:t>o</m:t>
              </m:r>
              <m:r>
                <m:t>m</m:t>
              </m:r>
            </m:sub>
          </m:sSub>
          <m:r>
            <m:rPr>
              <m:sty m:val="p"/>
            </m:rPr>
            <m:t>−</m:t>
          </m:r>
          <m:sSub>
            <m:e>
              <m:acc>
                <m:accPr>
                  <m:chr m:val="‾"/>
                </m:accPr>
                <m:e>
                  <m:acc>
                    <m:accPr>
                      <m:chr m:val="‾"/>
                    </m:accPr>
                    <m:e>
                      <m:r>
                        <m:t>x</m:t>
                      </m:r>
                    </m:e>
                  </m:acc>
                </m:e>
              </m:acc>
            </m:e>
            <m:sub>
              <m:r>
                <m:t>s</m:t>
              </m:r>
              <m:r>
                <m:t>t</m:t>
              </m:r>
              <m:r>
                <m:t>a</m:t>
              </m:r>
              <m:r>
                <m:t>b</m:t>
              </m:r>
            </m:sub>
          </m:sSub>
          <m:r>
            <m:rPr>
              <m:sty m:val="p"/>
            </m:rPr>
            <m:t>|</m:t>
          </m:r>
        </m:oMath>
      </m:oMathPara>
    </w:p>
    <w:bookmarkEnd w:id="61"/>
    <w:bookmarkStart w:id="62" w:name="criterios-de-estabilidad"/>
    <w:p>
      <w:pPr>
        <w:pStyle w:val="Heading4"/>
      </w:pPr>
      <w:r>
        <w:t xml:space="preserve">6.3.2 Criterios de Estabilidad</w:t>
      </w:r>
    </w:p>
    <w:p>
      <w:pPr>
        <w:pStyle w:val="FirstParagraph"/>
      </w:pPr>
      <w:r>
        <w:rPr>
          <w:b/>
          <w:bCs/>
        </w:rPr>
        <w:t xml:space="preserve">Básico:</w:t>
      </w:r>
      <w:r>
        <w:t xml:space="preserve"> </w:t>
      </w:r>
      <m:oMath>
        <m:r>
          <m:t>D</m:t>
        </m:r>
        <m:r>
          <m:rPr>
            <m:sty m:val="p"/>
          </m:rPr>
          <m:t>≤</m:t>
        </m:r>
        <m:r>
          <m:t>0.3</m:t>
        </m:r>
        <m:r>
          <m:rPr>
            <m:sty m:val="p"/>
          </m:rPr>
          <m:t>×</m:t>
        </m:r>
        <m:sSub>
          <m:e>
            <m:r>
              <m:t>σ</m:t>
            </m:r>
          </m:e>
          <m:sub>
            <m:r>
              <m:t>p</m:t>
            </m:r>
            <m:r>
              <m:t>t</m:t>
            </m:r>
          </m:sub>
        </m:sSub>
      </m:oMath>
    </w:p>
    <w:p>
      <w:pPr>
        <w:pStyle w:val="BodyText"/>
      </w:pPr>
      <w:r>
        <w:rPr>
          <w:b/>
          <w:bCs/>
        </w:rPr>
        <w:t xml:space="preserve">Expandido:</w:t>
      </w:r>
      <w:r>
        <w:t xml:space="preserve"> </w:t>
      </w:r>
      <m:oMath>
        <m:r>
          <m:t>D</m:t>
        </m:r>
        <m:r>
          <m:rPr>
            <m:sty m:val="p"/>
          </m:rPr>
          <m:t>≤</m:t>
        </m:r>
        <m:r>
          <m:rPr>
            <m:sty m:val="p"/>
          </m:rPr>
          <m:t>(</m:t>
        </m:r>
        <m:r>
          <m:t>0.3</m:t>
        </m:r>
        <m:r>
          <m:rPr>
            <m:sty m:val="p"/>
          </m:rPr>
          <m:t>×</m:t>
        </m:r>
        <m:sSub>
          <m:e>
            <m:r>
              <m:t>σ</m:t>
            </m:r>
          </m:e>
          <m:sub>
            <m:r>
              <m:t>p</m:t>
            </m:r>
            <m:r>
              <m:t>t</m:t>
            </m:r>
          </m:sub>
        </m:sSub>
        <m:r>
          <m:rPr>
            <m:sty m:val="p"/>
          </m:rPr>
          <m:t>)</m:t>
        </m:r>
        <m:r>
          <m:rPr>
            <m:sty m:val="p"/>
          </m:rPr>
          <m:t>+</m:t>
        </m:r>
        <m:r>
          <m:t>2</m:t>
        </m:r>
        <m:r>
          <m:rPr>
            <m:sty m:val="p"/>
          </m:rPr>
          <m:t>×</m:t>
        </m:r>
        <m:rad>
          <m:radPr>
            <m:degHide m:val="on"/>
          </m:radPr>
          <m:deg/>
          <m:e>
            <m:sSubSup>
              <m:e>
                <m:r>
                  <m:t>u</m:t>
                </m:r>
              </m:e>
              <m:sub>
                <m:r>
                  <m:t>h</m:t>
                </m:r>
                <m:r>
                  <m:t>o</m:t>
                </m:r>
                <m:r>
                  <m:t>m</m:t>
                </m:r>
              </m:sub>
              <m:sup>
                <m:r>
                  <m:t>2</m:t>
                </m:r>
              </m:sup>
            </m:sSubSup>
            <m:r>
              <m:rPr>
                <m:sty m:val="p"/>
              </m:rPr>
              <m:t>+</m:t>
            </m:r>
            <m:sSubSup>
              <m:e>
                <m:r>
                  <m:t>u</m:t>
                </m:r>
              </m:e>
              <m:sub>
                <m:r>
                  <m:t>s</m:t>
                </m:r>
                <m:r>
                  <m:t>t</m:t>
                </m:r>
                <m:r>
                  <m:t>a</m:t>
                </m:r>
                <m:r>
                  <m:t>b</m:t>
                </m:r>
              </m:sub>
              <m:sup>
                <m:r>
                  <m:t>2</m:t>
                </m:r>
              </m:sup>
            </m:sSubSup>
          </m:e>
        </m:rad>
      </m:oMath>
    </w:p>
    <w:bookmarkEnd w:id="62"/>
    <w:bookmarkStart w:id="63" w:name="incertidumbre-de-estabilidad"/>
    <w:p>
      <w:pPr>
        <w:pStyle w:val="Heading4"/>
      </w:pPr>
      <w:r>
        <w:t xml:space="preserve">6.3.3 Incertidumbre de Estabilidad</w:t>
      </w:r>
    </w:p>
    <w:p>
      <w:pPr>
        <w:pStyle w:val="FirstParagraph"/>
      </w:pPr>
      <m:oMathPara>
        <m:oMathParaPr>
          <m:jc m:val="center"/>
        </m:oMathParaPr>
        <m:oMath>
          <m:sSub>
            <m:e>
              <m:r>
                <m:t>u</m:t>
              </m:r>
            </m:e>
            <m:sub>
              <m:r>
                <m:t>s</m:t>
              </m:r>
              <m:r>
                <m:t>t</m:t>
              </m:r>
              <m:r>
                <m:t>a</m:t>
              </m:r>
              <m:r>
                <m:t>b</m:t>
              </m:r>
            </m:sub>
          </m:sSub>
          <m:r>
            <m:rPr>
              <m:sty m:val="p"/>
            </m:rPr>
            <m:t>=</m:t>
          </m:r>
          <m:d>
            <m:dPr>
              <m:begChr m:val="{"/>
              <m:sepChr m:val=""/>
              <m:endChr m:val=""/>
              <m:grow/>
            </m:dPr>
            <m:e>
              <m:m>
                <m:mPr>
                  <m:baseJc m:val="center"/>
                  <m:plcHide m:val="on"/>
                  <m:mcs>
                    <m:mc>
                      <m:mcPr>
                        <m:mcJc m:val="left"/>
                        <m:count m:val="1"/>
                      </m:mcPr>
                    </m:mc>
                    <m:mc>
                      <m:mcPr>
                        <m:mcJc m:val="left"/>
                        <m:count m:val="1"/>
                      </m:mcPr>
                    </m:mc>
                  </m:mcs>
                </m:mPr>
                <m:mr>
                  <m:e>
                    <m:r>
                      <m:t>0</m:t>
                    </m:r>
                  </m:e>
                  <m:e>
                    <m:r>
                      <m:rPr>
                        <m:nor/>
                        <m:sty m:val="p"/>
                      </m:rPr>
                      <m:t>si </m:t>
                    </m:r>
                    <m:r>
                      <m:t>D</m:t>
                    </m:r>
                    <m:r>
                      <m:rPr>
                        <m:sty m:val="p"/>
                      </m:rPr>
                      <m:t>≤</m:t>
                    </m:r>
                    <m:r>
                      <m:t>0.3</m:t>
                    </m:r>
                    <m:r>
                      <m:rPr>
                        <m:sty m:val="p"/>
                      </m:rPr>
                      <m:t>×</m:t>
                    </m:r>
                    <m:sSub>
                      <m:e>
                        <m:r>
                          <m:t>σ</m:t>
                        </m:r>
                      </m:e>
                      <m:sub>
                        <m:r>
                          <m:t>p</m:t>
                        </m:r>
                        <m:r>
                          <m:t>t</m:t>
                        </m:r>
                      </m:sub>
                    </m:sSub>
                  </m:e>
                </m:mr>
                <m:mr>
                  <m:e>
                    <m:f>
                      <m:fPr>
                        <m:type m:val="bar"/>
                      </m:fPr>
                      <m:num>
                        <m:r>
                          <m:t>D</m:t>
                        </m:r>
                      </m:num>
                      <m:den>
                        <m:rad>
                          <m:radPr>
                            <m:degHide m:val="on"/>
                          </m:radPr>
                          <m:deg/>
                          <m:e>
                            <m:r>
                              <m:t>3</m:t>
                            </m:r>
                          </m:e>
                        </m:rad>
                      </m:den>
                    </m:f>
                  </m:e>
                  <m:e>
                    <m:r>
                      <m:rPr>
                        <m:nor/>
                        <m:sty m:val="p"/>
                      </m:rPr>
                      <m:t>si </m:t>
                    </m:r>
                    <m:r>
                      <m:t>D</m:t>
                    </m:r>
                    <m:r>
                      <m:rPr>
                        <m:sty m:val="p"/>
                      </m:rPr>
                      <m:t>&gt;</m:t>
                    </m:r>
                    <m:r>
                      <m:t>0.3</m:t>
                    </m:r>
                    <m:r>
                      <m:rPr>
                        <m:sty m:val="p"/>
                      </m:rPr>
                      <m:t>×</m:t>
                    </m:r>
                    <m:sSub>
                      <m:e>
                        <m:r>
                          <m:t>σ</m:t>
                        </m:r>
                      </m:e>
                      <m:sub>
                        <m:r>
                          <m:t>p</m:t>
                        </m:r>
                        <m:r>
                          <m:t>t</m:t>
                        </m:r>
                      </m:sub>
                    </m:sSub>
                  </m:e>
                </m:mr>
              </m:m>
            </m:e>
          </m:d>
        </m:oMath>
      </m:oMathPara>
    </w:p>
    <w:p>
      <w:r>
        <w:pict>
          <v:rect style="width:0;height:1.5pt" o:hralign="center" o:hrstd="t" o:hr="t"/>
        </w:pict>
      </w:r>
    </w:p>
    <w:bookmarkEnd w:id="63"/>
    <w:bookmarkEnd w:id="64"/>
    <w:bookmarkEnd w:id="65"/>
    <w:bookmarkStart w:id="70" w:name="valor-asignado"/>
    <w:p>
      <w:pPr>
        <w:pStyle w:val="Heading2"/>
      </w:pPr>
      <w:r>
        <w:t xml:space="preserve">7. Valor Asignado</w:t>
      </w:r>
    </w:p>
    <w:bookmarkStart w:id="66" w:name="métodos-de-consenso"/>
    <w:p>
      <w:pPr>
        <w:pStyle w:val="Heading3"/>
      </w:pPr>
      <w:r>
        <w:t xml:space="preserve">7.1 Métodos de Consenso</w:t>
      </w:r>
    </w:p>
    <w:tbl>
      <w:tblPr>
        <w:tblStyle w:val="Table"/>
        <w:tblW w:type="pct" w:w="5000"/>
        <w:tblLayout w:type="fixed"/>
        <w:tblLook w:firstRow="1" w:lastRow="0" w:firstColumn="0" w:lastColumn="0" w:noHBand="0" w:noVBand="0" w:val="0020"/>
      </w:tblPr>
      <w:tblGrid>
        <w:gridCol w:w="728"/>
        <w:gridCol w:w="728"/>
        <w:gridCol w:w="1183"/>
        <w:gridCol w:w="1638"/>
        <w:gridCol w:w="2093"/>
        <w:gridCol w:w="1547"/>
      </w:tblGrid>
      <w:tr>
        <w:trPr>
          <w:tblHeader w:val="on"/>
        </w:trPr>
        <w:tc>
          <w:tcPr/>
          <w:p>
            <w:pPr>
              <w:pStyle w:val="Compact"/>
            </w:pPr>
            <w:r>
              <w:t xml:space="preserve">Método</w:t>
            </w:r>
          </w:p>
        </w:tc>
        <w:tc>
          <w:tcPr/>
          <w:p>
            <w:pPr>
              <w:pStyle w:val="Compact"/>
            </w:pPr>
            <w:r>
              <w:t xml:space="preserve">Código</w:t>
            </w:r>
          </w:p>
        </w:tc>
        <w:tc>
          <w:tcPr/>
          <w:p>
            <w:pPr>
              <w:pStyle w:val="Compact"/>
            </w:pPr>
            <w:r>
              <w:t xml:space="preserve">Descripción</w:t>
            </w:r>
          </w:p>
        </w:tc>
        <w:tc>
          <w:tcPr/>
          <w:p>
            <w:pPr>
              <w:pStyle w:val="Compact"/>
            </w:pPr>
            <w:r>
              <w:t xml:space="preserve">Fórmula</w:t>
            </w:r>
            <w:r>
              <w:t xml:space="preserve"> </w:t>
            </w:r>
            <m:oMath>
              <m:sSub>
                <m:e>
                  <m:r>
                    <m:t>x</m:t>
                  </m:r>
                </m:e>
                <m:sub>
                  <m:r>
                    <m:t>p</m:t>
                  </m:r>
                  <m:r>
                    <m:t>t</m:t>
                  </m:r>
                </m:sub>
              </m:sSub>
            </m:oMath>
          </w:p>
        </w:tc>
        <w:tc>
          <w:tcPr/>
          <w:p>
            <w:pPr>
              <w:pStyle w:val="Compact"/>
            </w:pPr>
            <w:r>
              <w:t xml:space="preserve">Fórmula</w:t>
            </w:r>
            <w:r>
              <w:t xml:space="preserve"> </w:t>
            </w:r>
            <m:oMath>
              <m:sSub>
                <m:e>
                  <m:r>
                    <m:t>σ</m:t>
                  </m:r>
                </m:e>
                <m:sub>
                  <m:r>
                    <m:t>p</m:t>
                  </m:r>
                  <m:r>
                    <m:t>t</m:t>
                  </m:r>
                </m:sub>
              </m:sSub>
            </m:oMath>
          </w:p>
        </w:tc>
        <w:tc>
          <w:tcPr/>
          <w:p>
            <w:pPr>
              <w:pStyle w:val="Compact"/>
            </w:pPr>
            <w:r>
              <w:t xml:space="preserve">Racional de Uso</w:t>
            </w:r>
          </w:p>
        </w:tc>
      </w:tr>
      <w:tr>
        <w:tc>
          <w:tcPr/>
          <w:p>
            <w:pPr>
              <w:pStyle w:val="Compact"/>
            </w:pPr>
            <w:r>
              <w:rPr>
                <w:b/>
                <w:bCs/>
              </w:rPr>
              <w:t xml:space="preserve">Referencia</w:t>
            </w:r>
          </w:p>
        </w:tc>
        <w:tc>
          <w:tcPr/>
          <w:p>
            <w:pPr>
              <w:pStyle w:val="Compact"/>
            </w:pPr>
            <w:r>
              <w:t xml:space="preserve">1</w:t>
            </w:r>
          </w:p>
        </w:tc>
        <w:tc>
          <w:tcPr/>
          <w:p>
            <w:pPr>
              <w:pStyle w:val="Compact"/>
            </w:pPr>
            <w:r>
              <w:t xml:space="preserve">Valor de laboratorio de referencia</w:t>
            </w:r>
          </w:p>
        </w:tc>
        <w:tc>
          <w:tcPr/>
          <w:p>
            <w:pPr>
              <w:pStyle w:val="Compact"/>
            </w:pPr>
            <m:oMath>
              <m:sSub>
                <m:e>
                  <m:acc>
                    <m:accPr>
                      <m:chr m:val="‾"/>
                    </m:accPr>
                    <m:e>
                      <m:r>
                        <m:t>x</m:t>
                      </m:r>
                    </m:e>
                  </m:acc>
                </m:e>
                <m:sub>
                  <m:r>
                    <m:t>r</m:t>
                  </m:r>
                  <m:r>
                    <m:t>e</m:t>
                  </m:r>
                  <m:r>
                    <m:t>f</m:t>
                  </m:r>
                </m:sub>
              </m:sSub>
            </m:oMath>
          </w:p>
        </w:tc>
        <w:tc>
          <w:tcPr/>
          <w:p>
            <w:pPr>
              <w:pStyle w:val="Compact"/>
            </w:pPr>
            <w:r>
              <w:t xml:space="preserve">MADe del lab ref</w:t>
            </w:r>
          </w:p>
        </w:tc>
        <w:tc>
          <w:tcPr/>
          <w:p>
            <w:pPr>
              <w:pStyle w:val="Compact"/>
            </w:pPr>
            <w:r>
              <w:t xml:space="preserve">Cuando se dispone de un valor trazable o certificado.</w:t>
            </w:r>
          </w:p>
        </w:tc>
      </w:tr>
      <w:tr>
        <w:tc>
          <w:tcPr/>
          <w:p>
            <w:pPr>
              <w:pStyle w:val="Compact"/>
            </w:pPr>
            <w:r>
              <w:rPr>
                <w:b/>
                <w:bCs/>
              </w:rPr>
              <w:t xml:space="preserve">Consenso MADe</w:t>
            </w:r>
          </w:p>
        </w:tc>
        <w:tc>
          <w:tcPr/>
          <w:p>
            <w:pPr>
              <w:pStyle w:val="Compact"/>
            </w:pPr>
            <w:r>
              <w:t xml:space="preserve">2a</w:t>
            </w:r>
          </w:p>
        </w:tc>
        <w:tc>
          <w:tcPr/>
          <w:p>
            <w:pPr>
              <w:pStyle w:val="Compact"/>
            </w:pPr>
            <w:r>
              <w:t xml:space="preserve">Mediana con MADe</w:t>
            </w:r>
          </w:p>
        </w:tc>
        <w:tc>
          <w:tcPr/>
          <w:p>
            <w:pPr>
              <w:pStyle w:val="Compact"/>
            </w:pPr>
            <m:oMath>
              <m:r>
                <m:rPr>
                  <m:nor/>
                  <m:sty m:val="p"/>
                </m:rPr>
                <m:t>median</m:t>
              </m:r>
              <m:r>
                <m:rPr>
                  <m:sty m:val="p"/>
                </m:rPr>
                <m:t>(</m:t>
              </m:r>
              <m:sSub>
                <m:e>
                  <m:r>
                    <m:t>x</m:t>
                  </m:r>
                </m:e>
                <m:sub>
                  <m:r>
                    <m:t>i</m:t>
                  </m:r>
                </m:sub>
              </m:sSub>
              <m:r>
                <m:rPr>
                  <m:sty m:val="p"/>
                </m:rPr>
                <m:t>)</m:t>
              </m:r>
            </m:oMath>
          </w:p>
        </w:tc>
        <w:tc>
          <w:tcPr/>
          <w:p>
            <w:pPr>
              <w:pStyle w:val="Compact"/>
            </w:pPr>
            <m:oMath>
              <m:r>
                <m:t>1.483</m:t>
              </m:r>
              <m:r>
                <m:rPr>
                  <m:sty m:val="p"/>
                </m:rPr>
                <m:t>×</m:t>
              </m:r>
              <m:r>
                <m:rPr>
                  <m:nor/>
                  <m:sty m:val="p"/>
                </m:rPr>
                <m:t>MAD</m:t>
              </m:r>
            </m:oMath>
          </w:p>
        </w:tc>
        <w:tc>
          <w:tcPr/>
          <w:p>
            <w:pPr>
              <w:pStyle w:val="Compact"/>
            </w:pPr>
            <w:r>
              <w:t xml:space="preserve">Sin referencia; preferir robustez frente a valores atípicos.</w:t>
            </w:r>
          </w:p>
        </w:tc>
      </w:tr>
      <w:tr>
        <w:tc>
          <w:tcPr/>
          <w:p>
            <w:pPr>
              <w:pStyle w:val="Compact"/>
            </w:pPr>
            <w:r>
              <w:rPr>
                <w:b/>
                <w:bCs/>
              </w:rPr>
              <w:t xml:space="preserve">Consenso nIQR</w:t>
            </w:r>
          </w:p>
        </w:tc>
        <w:tc>
          <w:tcPr/>
          <w:p>
            <w:pPr>
              <w:pStyle w:val="Compact"/>
            </w:pPr>
            <w:r>
              <w:t xml:space="preserve">2b</w:t>
            </w:r>
          </w:p>
        </w:tc>
        <w:tc>
          <w:tcPr/>
          <w:p>
            <w:pPr>
              <w:pStyle w:val="Compact"/>
            </w:pPr>
            <w:r>
              <w:t xml:space="preserve">Mediana con nIQR</w:t>
            </w:r>
          </w:p>
        </w:tc>
        <w:tc>
          <w:tcPr/>
          <w:p>
            <w:pPr>
              <w:pStyle w:val="Compact"/>
            </w:pPr>
            <m:oMath>
              <m:r>
                <m:rPr>
                  <m:nor/>
                  <m:sty m:val="p"/>
                </m:rPr>
                <m:t>median</m:t>
              </m:r>
              <m:r>
                <m:rPr>
                  <m:sty m:val="p"/>
                </m:rPr>
                <m:t>(</m:t>
              </m:r>
              <m:sSub>
                <m:e>
                  <m:r>
                    <m:t>x</m:t>
                  </m:r>
                </m:e>
                <m:sub>
                  <m:r>
                    <m:t>i</m:t>
                  </m:r>
                </m:sub>
              </m:sSub>
              <m:r>
                <m:rPr>
                  <m:sty m:val="p"/>
                </m:rPr>
                <m:t>)</m:t>
              </m:r>
            </m:oMath>
          </w:p>
        </w:tc>
        <w:tc>
          <w:tcPr/>
          <w:p>
            <w:pPr>
              <w:pStyle w:val="Compact"/>
            </w:pPr>
            <m:oMath>
              <m:r>
                <m:t>0.7413</m:t>
              </m:r>
              <m:r>
                <m:rPr>
                  <m:sty m:val="p"/>
                </m:rPr>
                <m:t>×</m:t>
              </m:r>
              <m:r>
                <m:rPr>
                  <m:nor/>
                  <m:sty m:val="p"/>
                </m:rPr>
                <m:t>IQR</m:t>
              </m:r>
            </m:oMath>
          </w:p>
        </w:tc>
        <w:tc>
          <w:tcPr/>
          <w:p>
            <w:pPr>
              <w:pStyle w:val="Compact"/>
            </w:pPr>
            <w:r>
              <w:t xml:space="preserve">Sin referencia; alternativa robusta si la distribución es asimétrica.</w:t>
            </w:r>
          </w:p>
        </w:tc>
      </w:tr>
      <w:tr>
        <w:tc>
          <w:tcPr/>
          <w:p>
            <w:pPr>
              <w:pStyle w:val="Compact"/>
            </w:pPr>
            <w:r>
              <w:rPr>
                <w:b/>
                <w:bCs/>
              </w:rPr>
              <w:t xml:space="preserve">Algoritmo A</w:t>
            </w:r>
          </w:p>
        </w:tc>
        <w:tc>
          <w:tcPr/>
          <w:p>
            <w:pPr>
              <w:pStyle w:val="Compact"/>
            </w:pPr>
            <w:r>
              <w:t xml:space="preserve">3</w:t>
            </w:r>
          </w:p>
        </w:tc>
        <w:tc>
          <w:tcPr/>
          <w:p>
            <w:pPr>
              <w:pStyle w:val="Compact"/>
            </w:pPr>
            <w:r>
              <w:t xml:space="preserve">Estimación robusta iterativa</w:t>
            </w:r>
          </w:p>
        </w:tc>
        <w:tc>
          <w:tcPr/>
          <w:p>
            <w:pPr>
              <w:pStyle w:val="Compact"/>
            </w:pPr>
            <m:oMath>
              <m:sSup>
                <m:e>
                  <m:r>
                    <m:t>x</m:t>
                  </m:r>
                </m:e>
                <m:sup>
                  <m:r>
                    <m:rPr>
                      <m:sty m:val="p"/>
                    </m:rPr>
                    <m:t>*</m:t>
                  </m:r>
                </m:sup>
              </m:sSup>
            </m:oMath>
            <w:r>
              <w:t xml:space="preserve"> </w:t>
            </w:r>
            <w:r>
              <w:t xml:space="preserve">(robusto)</w:t>
            </w:r>
          </w:p>
        </w:tc>
        <w:tc>
          <w:tcPr/>
          <w:p>
            <w:pPr>
              <w:pStyle w:val="Compact"/>
            </w:pPr>
            <m:oMath>
              <m:sSup>
                <m:e>
                  <m:r>
                    <m:t>s</m:t>
                  </m:r>
                </m:e>
                <m:sup>
                  <m:r>
                    <m:rPr>
                      <m:sty m:val="p"/>
                    </m:rPr>
                    <m:t>*</m:t>
                  </m:r>
                </m:sup>
              </m:sSup>
            </m:oMath>
            <w:r>
              <w:t xml:space="preserve"> </w:t>
            </w:r>
            <w:r>
              <w:t xml:space="preserve">(robusto)</w:t>
            </w:r>
          </w:p>
        </w:tc>
        <w:tc>
          <w:tcPr/>
          <w:p>
            <w:pPr>
              <w:pStyle w:val="Compact"/>
            </w:pPr>
            <w:r>
              <w:t xml:space="preserve">Sin referencia y</w:t>
            </w:r>
            <w:r>
              <w:t xml:space="preserve"> </w:t>
            </w:r>
            <m:oMath>
              <m:r>
                <m:t>n</m:t>
              </m:r>
              <m:r>
                <m:rPr>
                  <m:sty m:val="p"/>
                </m:rPr>
                <m:t>≥</m:t>
              </m:r>
              <m:r>
                <m:t>3</m:t>
              </m:r>
            </m:oMath>
            <w:r>
              <w:t xml:space="preserve">; elimina influencia de atípicos de forma iterativa.</w:t>
            </w:r>
          </w:p>
        </w:tc>
      </w:tr>
    </w:tbl>
    <w:bookmarkEnd w:id="66"/>
    <w:bookmarkStart w:id="67" w:name="guía-de-selección-de-método"/>
    <w:p>
      <w:pPr>
        <w:pStyle w:val="Heading3"/>
      </w:pPr>
      <w:r>
        <w:t xml:space="preserve">7.2 Guía de Selección de Método</w:t>
      </w:r>
    </w:p>
    <w:p>
      <w:pPr>
        <w:pStyle w:val="SourceCode"/>
      </w:pPr>
      <w:r>
        <w:rPr>
          <w:rStyle w:val="VerbatimChar"/>
        </w:rPr>
        <w:t xml:space="preserve">flowchart TD</w:t>
      </w:r>
      <w:r>
        <w:br/>
      </w:r>
      <w:r>
        <w:rPr>
          <w:rStyle w:val="VerbatimChar"/>
        </w:rPr>
        <w:t xml:space="preserve">    START[Inicio] --&gt; Q1{¿Laboratorio de referencia disponible?}</w:t>
      </w:r>
      <w:r>
        <w:br/>
      </w:r>
      <w:r>
        <w:rPr>
          <w:rStyle w:val="VerbatimChar"/>
        </w:rPr>
        <w:t xml:space="preserve">    Q1 --&gt;|Sí| M1[Método 1: Referencia]</w:t>
      </w:r>
      <w:r>
        <w:br/>
      </w:r>
      <w:r>
        <w:rPr>
          <w:rStyle w:val="VerbatimChar"/>
        </w:rPr>
        <w:t xml:space="preserve">    Q1 --&gt;|No| Q2{¿n &gt;= 3 participantes?}</w:t>
      </w:r>
      <w:r>
        <w:br/>
      </w:r>
      <w:r>
        <w:rPr>
          <w:rStyle w:val="VerbatimChar"/>
        </w:rPr>
        <w:t xml:space="preserve">    Q2 --&gt;|No| M2[Método 2a o 2b: Consenso]</w:t>
      </w:r>
      <w:r>
        <w:br/>
      </w:r>
      <w:r>
        <w:rPr>
          <w:rStyle w:val="VerbatimChar"/>
        </w:rPr>
        <w:t xml:space="preserve">    Q2 --&gt;|Sí| Q3{¿Sospecha de outliers o preferencia ISO?}</w:t>
      </w:r>
      <w:r>
        <w:br/>
      </w:r>
      <w:r>
        <w:rPr>
          <w:rStyle w:val="VerbatimChar"/>
        </w:rPr>
        <w:t xml:space="preserve">    Q3 --&gt;|Sí| M3[Método 3: Algoritmo A]</w:t>
      </w:r>
      <w:r>
        <w:br/>
      </w:r>
      <w:r>
        <w:rPr>
          <w:rStyle w:val="VerbatimChar"/>
        </w:rPr>
        <w:t xml:space="preserve">    Q3 --&gt;|No| Q4{¿Preferencia de cálculo?}</w:t>
      </w:r>
      <w:r>
        <w:br/>
      </w:r>
      <w:r>
        <w:rPr>
          <w:rStyle w:val="VerbatimChar"/>
        </w:rPr>
        <w:t xml:space="preserve">    Q4 --&gt;|Robustez Simétrica| M2A[Método 2a: MADe]</w:t>
      </w:r>
      <w:r>
        <w:br/>
      </w:r>
      <w:r>
        <w:rPr>
          <w:rStyle w:val="VerbatimChar"/>
        </w:rPr>
        <w:t xml:space="preserve">    Q4 --&gt;|Simplicidad/Asimetría| M2B[Método 2b: nIQR]</w:t>
      </w:r>
      <w:r>
        <w:br/>
      </w:r>
      <w:r>
        <w:rPr>
          <w:rStyle w:val="VerbatimChar"/>
        </w:rPr>
        <w:t xml:space="preserve">    Q4 --&gt;|Iterativo ISO| M3</w:t>
      </w:r>
    </w:p>
    <w:bookmarkEnd w:id="67"/>
    <w:bookmarkStart w:id="68" w:name="valor-de-referencia"/>
    <w:p>
      <w:pPr>
        <w:pStyle w:val="Heading3"/>
      </w:pPr>
      <w:r>
        <w:t xml:space="preserve">7.3 Valor de Referencia</w:t>
      </w:r>
    </w:p>
    <w:p>
      <w:pPr>
        <w:pStyle w:val="FirstParagraph"/>
      </w:pPr>
      <w:r>
        <w:t xml:space="preserve">El valor de referencia proviene de un laboratorio con alto nivel metrológico, trazable a patrones nacionales o internacionales.</w:t>
      </w:r>
    </w:p>
    <w:p>
      <w:pPr>
        <w:pStyle w:val="BodyText"/>
      </w:pPr>
      <w:r>
        <w:rPr>
          <w:b/>
          <w:bCs/>
        </w:rPr>
        <w:t xml:space="preserve">Lógica:</w:t>
      </w:r>
    </w:p>
    <w:p>
      <w:pPr>
        <w:pStyle w:val="SourceCode"/>
      </w:pPr>
      <w:r>
        <w:rPr>
          <w:rStyle w:val="NormalTok"/>
        </w:rPr>
        <w:t xml:space="preserve">reference_table_data </w:t>
      </w:r>
      <w:r>
        <w:rPr>
          <w:rStyle w:val="OtherTok"/>
        </w:rPr>
        <w:t xml:space="preserve">&lt;-</w:t>
      </w:r>
      <w:r>
        <w:rPr>
          <w:rStyle w:val="NormalTok"/>
        </w:rPr>
        <w:t xml:space="preserve"> </w:t>
      </w:r>
      <w:r>
        <w:rPr>
          <w:rStyle w:val="FunctionTok"/>
        </w:rPr>
        <w:t xml:space="preserve">reactive</w:t>
      </w:r>
      <w:r>
        <w:rPr>
          <w:rStyle w:val="NormalTok"/>
        </w:rPr>
        <w:t xml:space="preserve">({</w:t>
      </w:r>
      <w:r>
        <w:br/>
      </w:r>
      <w:r>
        <w:rPr>
          <w:rStyle w:val="NormalTok"/>
        </w:rPr>
        <w:t xml:space="preserve">  </w:t>
      </w:r>
      <w:r>
        <w:rPr>
          <w:rStyle w:val="FunctionTok"/>
        </w:rPr>
        <w:t xml:space="preserve">pt_prep_data</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(participant_id </w:t>
      </w:r>
      <w:r>
        <w:rPr>
          <w:rStyle w:val="SpecialCharTok"/>
        </w:rPr>
        <w:t xml:space="preserve">==</w:t>
      </w:r>
      <w:r>
        <w:rPr>
          <w:rStyle w:val="NormalTok"/>
        </w:rPr>
        <w:t xml:space="preserve"> </w:t>
      </w:r>
      <w:r>
        <w:rPr>
          <w:rStyle w:val="StringTok"/>
        </w:rPr>
        <w:t xml:space="preserve">"ref"</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(pollutant, level, n_lab)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x_pt =</w:t>
      </w:r>
      <w:r>
        <w:rPr>
          <w:rStyle w:val="NormalTok"/>
        </w:rPr>
        <w:t xml:space="preserve"> </w:t>
      </w:r>
      <w:r>
        <w:rPr>
          <w:rStyle w:val="FunctionTok"/>
        </w:rPr>
        <w:t xml:space="preserve">mean</w:t>
      </w:r>
      <w:r>
        <w:rPr>
          <w:rStyle w:val="NormalTok"/>
        </w:rPr>
        <w:t xml:space="preserve">(mean_value,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sigma_pt =</w:t>
      </w:r>
      <w:r>
        <w:rPr>
          <w:rStyle w:val="NormalTok"/>
        </w:rPr>
        <w:t xml:space="preserve"> </w:t>
      </w:r>
      <w:r>
        <w:rPr>
          <w:rStyle w:val="FloatTok"/>
        </w:rPr>
        <w:t xml:space="preserve">1.483</w:t>
      </w:r>
      <w:r>
        <w:rPr>
          <w:rStyle w:val="NormalTok"/>
        </w:rPr>
        <w:t xml:space="preserve"> </w:t>
      </w:r>
      <w:r>
        <w:rPr>
          <w:rStyle w:val="SpecialCharTok"/>
        </w:rPr>
        <w:t xml:space="preserve">*</w:t>
      </w:r>
      <w:r>
        <w:rPr>
          <w:rStyle w:val="NormalTok"/>
        </w:rPr>
        <w:t xml:space="preserve"> </w:t>
      </w:r>
      <w:r>
        <w:rPr>
          <w:rStyle w:val="FunctionTok"/>
        </w:rPr>
        <w:t xml:space="preserve">median</w:t>
      </w:r>
      <w:r>
        <w:rPr>
          <w:rStyle w:val="NormalTok"/>
        </w:rPr>
        <w:t xml:space="preserve">(</w:t>
      </w:r>
      <w:r>
        <w:rPr>
          <w:rStyle w:val="FunctionTok"/>
        </w:rPr>
        <w:t xml:space="preserve">abs</w:t>
      </w:r>
      <w:r>
        <w:rPr>
          <w:rStyle w:val="NormalTok"/>
        </w:rPr>
        <w:t xml:space="preserve">(mean_value </w:t>
      </w:r>
      <w:r>
        <w:rPr>
          <w:rStyle w:val="SpecialCharTok"/>
        </w:rPr>
        <w:t xml:space="preserve">-</w:t>
      </w:r>
      <w:r>
        <w:rPr>
          <w:rStyle w:val="NormalTok"/>
        </w:rPr>
        <w:t xml:space="preserve"> </w:t>
      </w:r>
      <w:r>
        <w:rPr>
          <w:rStyle w:val="FunctionTok"/>
        </w:rPr>
        <w:t xml:space="preserve">median</w:t>
      </w:r>
      <w:r>
        <w:rPr>
          <w:rStyle w:val="NormalTok"/>
        </w:rPr>
        <w:t xml:space="preserve">(mean_value))),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rPr>
          <w:rStyle w:val="NormalTok"/>
        </w:rPr>
        <w:t xml:space="preserve">})</w:t>
      </w:r>
    </w:p>
    <w:p>
      <w:pPr>
        <w:pStyle w:val="FirstParagraph"/>
      </w:pPr>
      <w:r>
        <w:rPr>
          <w:b/>
          <w:bCs/>
        </w:rPr>
        <w:t xml:space="preserve">Fórmulas:</w:t>
      </w:r>
      <w:r>
        <w:t xml:space="preserve"> </w:t>
      </w:r>
      <w:r>
        <w:t xml:space="preserve">-</w:t>
      </w:r>
      <w:r>
        <w:t xml:space="preserve"> </w:t>
      </w:r>
      <w:r>
        <w:rPr>
          <w:b/>
          <w:bCs/>
        </w:rPr>
        <w:t xml:space="preserve">Valor Asignado:</w:t>
      </w:r>
      <w:r>
        <w:t xml:space="preserve"> </w:t>
      </w:r>
      <m:oMath>
        <m:sSub>
          <m:e>
            <m:r>
              <m:t>x</m:t>
            </m:r>
          </m:e>
          <m:sub>
            <m:r>
              <m:t>p</m:t>
            </m:r>
            <m:r>
              <m:t>t</m:t>
            </m:r>
          </m:sub>
        </m:sSub>
        <m:r>
          <m:rPr>
            <m:sty m:val="p"/>
          </m:rPr>
          <m:t>=</m:t>
        </m:r>
        <m:sSub>
          <m:e>
            <m:acc>
              <m:accPr>
                <m:chr m:val="‾"/>
              </m:accPr>
              <m:e>
                <m:r>
                  <m:t>x</m:t>
                </m:r>
              </m:e>
            </m:acc>
          </m:e>
          <m:sub>
            <m:r>
              <m:t>r</m:t>
            </m:r>
            <m:r>
              <m:t>e</m:t>
            </m:r>
            <m:r>
              <m:t>f</m:t>
            </m:r>
          </m:sub>
        </m:sSub>
        <m:r>
          <m:rPr>
            <m:sty m:val="p"/>
          </m:rPr>
          <m:t>=</m:t>
        </m:r>
        <m:f>
          <m:fPr>
            <m:type m:val="bar"/>
          </m:fPr>
          <m:num>
            <m:r>
              <m:t>1</m:t>
            </m:r>
          </m:num>
          <m:den>
            <m:sSub>
              <m:e>
                <m:r>
                  <m:t>n</m:t>
                </m:r>
              </m:e>
              <m:sub>
                <m:r>
                  <m:t>r</m:t>
                </m:r>
                <m:r>
                  <m:t>e</m:t>
                </m:r>
                <m:r>
                  <m:t>f</m:t>
                </m:r>
              </m:sub>
            </m:sSub>
          </m:den>
        </m:f>
        <m:nary>
          <m:naryPr>
            <m:chr m:val="∑"/>
            <m:limLoc m:val="undOvr"/>
            <m:subHide m:val="off"/>
            <m:supHide m:val="off"/>
          </m:naryPr>
          <m:sub>
            <m:r>
              <m:t>i</m:t>
            </m:r>
            <m:r>
              <m:rPr>
                <m:sty m:val="p"/>
              </m:rPr>
              <m:t>=</m:t>
            </m:r>
            <m:r>
              <m:t>1</m:t>
            </m:r>
          </m:sub>
          <m:sup>
            <m:sSub>
              <m:e>
                <m:r>
                  <m:t>n</m:t>
                </m:r>
              </m:e>
              <m:sub>
                <m:r>
                  <m:t>r</m:t>
                </m:r>
                <m:r>
                  <m:t>e</m:t>
                </m:r>
                <m:r>
                  <m:t>f</m:t>
                </m:r>
              </m:sub>
            </m:sSub>
          </m:sup>
          <m:e>
            <m:sSub>
              <m:e>
                <m:r>
                  <m:t>x</m:t>
                </m:r>
              </m:e>
              <m:sub>
                <m:r>
                  <m:t>i</m:t>
                </m:r>
              </m:sub>
            </m:sSub>
          </m:e>
        </m:nary>
      </m:oMath>
      <w:r>
        <w:t xml:space="preserve"> </w:t>
      </w:r>
      <w:r>
        <w:t xml:space="preserve">-</w:t>
      </w:r>
      <w:r>
        <w:t xml:space="preserve"> </w:t>
      </w:r>
      <w:r>
        <w:rPr>
          <w:b/>
          <w:bCs/>
        </w:rPr>
        <w:t xml:space="preserve">Desviación Estándar:</w:t>
      </w:r>
      <w:r>
        <w:t xml:space="preserve"> </w:t>
      </w:r>
      <m:oMath>
        <m:sSub>
          <m:e>
            <m:r>
              <m:t>σ</m:t>
            </m:r>
          </m:e>
          <m:sub>
            <m:r>
              <m:t>p</m:t>
            </m:r>
            <m:r>
              <m:t>t</m:t>
            </m:r>
          </m:sub>
        </m:sSub>
        <m:r>
          <m:rPr>
            <m:sty m:val="p"/>
          </m:rPr>
          <m:t>=</m:t>
        </m:r>
        <m:r>
          <m:rPr>
            <m:nor/>
            <m:sty m:val="p"/>
          </m:rPr>
          <m:t>MADe</m:t>
        </m:r>
        <m:r>
          <m:rPr>
            <m:sty m:val="p"/>
          </m:rPr>
          <m:t>×</m:t>
        </m:r>
        <m:r>
          <m:t>1.483</m:t>
        </m:r>
      </m:oMath>
    </w:p>
    <w:bookmarkEnd w:id="68"/>
    <w:bookmarkStart w:id="69" w:name="compatibilidad-metrológica"/>
    <w:p>
      <w:pPr>
        <w:pStyle w:val="Heading3"/>
      </w:pPr>
      <w:r>
        <w:t xml:space="preserve">7.4 Compatibilidad Metrológica</w:t>
      </w:r>
    </w:p>
    <w:p>
      <w:pPr>
        <w:pStyle w:val="FirstParagraph"/>
      </w:pPr>
      <w:r>
        <w:t xml:space="preserve">Evalúa si existe un sesgo significativo entre el valor de referencia y los valores de consenso.</w:t>
      </w:r>
    </w:p>
    <w:p>
      <w:pPr>
        <w:pStyle w:val="BodyText"/>
      </w:pPr>
      <w:r>
        <w:rPr>
          <w:b/>
          <w:bCs/>
        </w:rPr>
        <w:t xml:space="preserve">Fórmula de Evaluación (</w:t>
      </w:r>
      <m:oMath>
        <m:r>
          <m:t>D</m:t>
        </m:r>
      </m:oMath>
      <w:r>
        <w:rPr>
          <w:b/>
          <w:bCs/>
        </w:rPr>
        <w:t xml:space="preserve">):</w:t>
      </w:r>
    </w:p>
    <w:p>
      <w:pPr>
        <w:pStyle w:val="BodyText"/>
      </w:pPr>
      <m:oMathPara>
        <m:oMathParaPr>
          <m:jc m:val="center"/>
        </m:oMathParaPr>
        <m:oMath>
          <m:r>
            <m:t>D</m:t>
          </m:r>
          <m:r>
            <m:rPr>
              <m:sty m:val="p"/>
            </m:rPr>
            <m:t>=</m:t>
          </m:r>
          <m:f>
            <m:fPr>
              <m:type m:val="bar"/>
            </m:fPr>
            <m:num>
              <m:r>
                <m:rPr>
                  <m:sty m:val="p"/>
                </m:rPr>
                <m:t>|</m:t>
              </m:r>
              <m:sSub>
                <m:e>
                  <m:r>
                    <m:t>x</m:t>
                  </m:r>
                </m:e>
                <m:sub>
                  <m:r>
                    <m:t>p</m:t>
                  </m:r>
                  <m:r>
                    <m:t>t</m:t>
                  </m:r>
                  <m:r>
                    <m:rPr>
                      <m:sty m:val="p"/>
                    </m:rPr>
                    <m:t>,</m:t>
                  </m:r>
                  <m:r>
                    <m:t>r</m:t>
                  </m:r>
                  <m:r>
                    <m:t>e</m:t>
                  </m:r>
                  <m:r>
                    <m:t>f</m:t>
                  </m:r>
                </m:sub>
              </m:sSub>
              <m:r>
                <m:rPr>
                  <m:sty m:val="p"/>
                </m:rPr>
                <m:t>−</m:t>
              </m:r>
              <m:sSub>
                <m:e>
                  <m:r>
                    <m:t>x</m:t>
                  </m:r>
                </m:e>
                <m:sub>
                  <m:r>
                    <m:t>p</m:t>
                  </m:r>
                  <m:r>
                    <m:t>t</m:t>
                  </m:r>
                  <m:r>
                    <m:rPr>
                      <m:sty m:val="p"/>
                    </m:rPr>
                    <m:t>,</m:t>
                  </m:r>
                  <m:r>
                    <m:t>c</m:t>
                  </m:r>
                  <m:r>
                    <m:t>o</m:t>
                  </m:r>
                  <m:r>
                    <m:t>n</m:t>
                  </m:r>
                  <m:r>
                    <m:t>s</m:t>
                  </m:r>
                  <m:r>
                    <m:t>e</m:t>
                  </m:r>
                  <m:r>
                    <m:t>n</m:t>
                  </m:r>
                  <m:r>
                    <m:t>s</m:t>
                  </m:r>
                  <m:r>
                    <m:t>o</m:t>
                  </m:r>
                </m:sub>
              </m:sSub>
              <m:r>
                <m:rPr>
                  <m:sty m:val="p"/>
                </m:rPr>
                <m:t>|</m:t>
              </m:r>
            </m:num>
            <m:den>
              <m:rad>
                <m:radPr>
                  <m:degHide m:val="on"/>
                </m:radPr>
                <m:deg/>
                <m:e>
                  <m:sSubSup>
                    <m:e>
                      <m:r>
                        <m:t>u</m:t>
                      </m:r>
                    </m:e>
                    <m:sub>
                      <m:r>
                        <m:t>r</m:t>
                      </m:r>
                      <m:r>
                        <m:t>e</m:t>
                      </m:r>
                      <m:r>
                        <m:t>f</m:t>
                      </m:r>
                    </m:sub>
                    <m:sup>
                      <m:r>
                        <m:t>2</m:t>
                      </m:r>
                    </m:sup>
                  </m:sSubSup>
                  <m:r>
                    <m:rPr>
                      <m:sty m:val="p"/>
                    </m:rPr>
                    <m:t>+</m:t>
                  </m:r>
                  <m:sSubSup>
                    <m:e>
                      <m:r>
                        <m:t>u</m:t>
                      </m:r>
                    </m:e>
                    <m:sub>
                      <m:r>
                        <m:t>c</m:t>
                      </m:r>
                      <m:r>
                        <m:t>o</m:t>
                      </m:r>
                      <m:r>
                        <m:t>n</m:t>
                      </m:r>
                      <m:r>
                        <m:t>s</m:t>
                      </m:r>
                      <m:r>
                        <m:t>e</m:t>
                      </m:r>
                      <m:r>
                        <m:t>n</m:t>
                      </m:r>
                      <m:r>
                        <m:t>s</m:t>
                      </m:r>
                      <m:r>
                        <m:t>o</m:t>
                      </m:r>
                    </m:sub>
                    <m:sup>
                      <m:r>
                        <m:t>2</m:t>
                      </m:r>
                    </m:sup>
                  </m:sSubSup>
                </m:e>
              </m:rad>
            </m:den>
          </m:f>
        </m:oMath>
      </m:oMathPara>
    </w:p>
    <w:p>
      <w:pPr>
        <w:pStyle w:val="FirstParagraph"/>
      </w:pPr>
      <w:r>
        <w:rPr>
          <w:b/>
          <w:bCs/>
        </w:rPr>
        <w:t xml:space="preserve">Criterio de Aceptación:</w:t>
      </w:r>
      <w:r>
        <w:t xml:space="preserve"> </w:t>
      </w:r>
      <w:r>
        <w:t xml:space="preserve">-</w:t>
      </w:r>
      <w:r>
        <w:t xml:space="preserve"> </w:t>
      </w:r>
      <m:oMath>
        <m:r>
          <m:t>D</m:t>
        </m:r>
        <m:r>
          <m:rPr>
            <m:sty m:val="p"/>
          </m:rPr>
          <m:t>≤</m:t>
        </m:r>
        <m:r>
          <m:t>1</m:t>
        </m:r>
      </m:oMath>
      <w:r>
        <w:rPr>
          <w:b/>
          <w:bCs/>
        </w:rPr>
        <w:t xml:space="preserve">:</w:t>
      </w:r>
      <w:r>
        <w:t xml:space="preserve"> </w:t>
      </w:r>
      <w:r>
        <w:t xml:space="preserve">Compatible (no hay evidencia de sesgo).</w:t>
      </w:r>
      <w:r>
        <w:t xml:space="preserve"> </w:t>
      </w:r>
      <w:r>
        <w:t xml:space="preserve">-</w:t>
      </w:r>
      <w:r>
        <w:t xml:space="preserve"> </w:t>
      </w:r>
      <m:oMath>
        <m:r>
          <m:t>1</m:t>
        </m:r>
        <m:r>
          <m:rPr>
            <m:sty m:val="p"/>
          </m:rPr>
          <m:t>&lt;</m:t>
        </m:r>
        <m:r>
          <m:t>D</m:t>
        </m:r>
        <m:r>
          <m:rPr>
            <m:sty m:val="p"/>
          </m:rPr>
          <m:t>≤</m:t>
        </m:r>
        <m:r>
          <m:t>2</m:t>
        </m:r>
      </m:oMath>
      <w:r>
        <w:rPr>
          <w:b/>
          <w:bCs/>
        </w:rPr>
        <w:t xml:space="preserve">:</w:t>
      </w:r>
      <w:r>
        <w:t xml:space="preserve"> </w:t>
      </w:r>
      <w:r>
        <w:t xml:space="preserve">Cuestionable.</w:t>
      </w:r>
      <w:r>
        <w:t xml:space="preserve"> </w:t>
      </w:r>
      <w:r>
        <w:t xml:space="preserve">-</w:t>
      </w:r>
      <w:r>
        <w:t xml:space="preserve"> </w:t>
      </w:r>
      <m:oMath>
        <m:r>
          <m:t>D</m:t>
        </m:r>
        <m:r>
          <m:rPr>
            <m:sty m:val="p"/>
          </m:rPr>
          <m:t>&gt;</m:t>
        </m:r>
        <m:r>
          <m:t>2</m:t>
        </m:r>
      </m:oMath>
      <w:r>
        <w:rPr>
          <w:b/>
          <w:bCs/>
        </w:rPr>
        <w:t xml:space="preserve">:</w:t>
      </w:r>
      <w:r>
        <w:t xml:space="preserve"> </w:t>
      </w:r>
      <w:r>
        <w:t xml:space="preserve">No compatible (indica sesgo significativo entre métodos).</w:t>
      </w:r>
    </w:p>
    <w:p>
      <w:r>
        <w:pict>
          <v:rect style="width:0;height:1.5pt" o:hralign="center" o:hrstd="t" o:hr="t"/>
        </w:pict>
      </w:r>
    </w:p>
    <w:bookmarkEnd w:id="69"/>
    <w:bookmarkEnd w:id="70"/>
    <w:bookmarkStart w:id="81" w:name="puntajes-pt"/>
    <w:p>
      <w:pPr>
        <w:pStyle w:val="Heading2"/>
      </w:pPr>
      <w:r>
        <w:t xml:space="preserve">8. Puntajes PT</w:t>
      </w:r>
    </w:p>
    <w:bookmarkStart w:id="75" w:name="tipos-de-puntajes"/>
    <w:p>
      <w:pPr>
        <w:pStyle w:val="Heading3"/>
      </w:pPr>
      <w:r>
        <w:t xml:space="preserve">8.1 Tipos de Puntajes</w:t>
      </w:r>
    </w:p>
    <w:bookmarkStart w:id="71" w:name="z-score"/>
    <w:p>
      <w:pPr>
        <w:pStyle w:val="Heading4"/>
      </w:pPr>
      <w:r>
        <w:t xml:space="preserve">8.1.1 z-score</w:t>
      </w:r>
    </w:p>
    <w:p>
      <w:pPr>
        <w:pStyle w:val="FirstParagraph"/>
      </w:pPr>
      <w:r>
        <w:rPr>
          <w:b/>
          <w:bCs/>
        </w:rPr>
        <w:t xml:space="preserve">Fórmula:</w:t>
      </w:r>
      <w:r>
        <w:t xml:space="preserve"> </w:t>
      </w:r>
      <m:oMath>
        <m:r>
          <m:t>z</m:t>
        </m:r>
        <m:r>
          <m:rPr>
            <m:sty m:val="p"/>
          </m:rPr>
          <m:t>=</m:t>
        </m:r>
        <m:f>
          <m:fPr>
            <m:type m:val="bar"/>
          </m:fPr>
          <m:num>
            <m:r>
              <m:t>x</m:t>
            </m:r>
            <m:r>
              <m:rPr>
                <m:sty m:val="p"/>
              </m:rPr>
              <m:t>−</m:t>
            </m:r>
            <m:sSub>
              <m:e>
                <m:r>
                  <m:t>x</m:t>
                </m:r>
              </m:e>
              <m:sub>
                <m:r>
                  <m:t>p</m:t>
                </m:r>
                <m:r>
                  <m:t>t</m:t>
                </m:r>
              </m:sub>
            </m:sSub>
          </m:num>
          <m:den>
            <m:sSub>
              <m:e>
                <m:r>
                  <m:t>σ</m:t>
                </m:r>
              </m:e>
              <m:sub>
                <m:r>
                  <m:t>p</m:t>
                </m:r>
                <m:r>
                  <m:t>t</m:t>
                </m:r>
              </m:sub>
            </m:sSub>
          </m:den>
        </m:f>
      </m:oMath>
    </w:p>
    <w:p>
      <w:pPr>
        <w:pStyle w:val="BodyText"/>
      </w:pPr>
      <w:r>
        <w:rPr>
          <w:b/>
          <w:bCs/>
        </w:rPr>
        <w:t xml:space="preserve">Referencia:</w:t>
      </w:r>
      <w:r>
        <w:t xml:space="preserve"> </w:t>
      </w:r>
      <w:r>
        <w:t xml:space="preserve">ISO 13528:2022 Sección 10.2</w:t>
      </w:r>
    </w:p>
    <w:p>
      <w:pPr>
        <w:pStyle w:val="BodyText"/>
      </w:pPr>
      <w:r>
        <w:rPr>
          <w:b/>
          <w:bCs/>
        </w:rPr>
        <w:t xml:space="preserve">Casos de Uso:</w:t>
      </w:r>
      <w:r>
        <w:t xml:space="preserve"> </w:t>
      </w:r>
      <w:r>
        <w:t xml:space="preserve">- Evaluación básica cuando</w:t>
      </w:r>
      <w:r>
        <w:t xml:space="preserve"> </w:t>
      </w:r>
      <m:oMath>
        <m:sSub>
          <m:e>
            <m:r>
              <m:t>σ</m:t>
            </m:r>
          </m:e>
          <m:sub>
            <m:r>
              <m:t>p</m:t>
            </m:r>
            <m:r>
              <m:t>t</m:t>
            </m:r>
          </m:sub>
        </m:sSub>
      </m:oMath>
      <w:r>
        <w:t xml:space="preserve"> </w:t>
      </w:r>
      <w:r>
        <w:t xml:space="preserve">está especificada</w:t>
      </w:r>
      <w:r>
        <w:t xml:space="preserve"> </w:t>
      </w:r>
      <w:r>
        <w:t xml:space="preserve">- La incertidumbre del valor asignado es despreciable (</w:t>
      </w:r>
      <m:oMath>
        <m:r>
          <m:t>u</m:t>
        </m:r>
        <m:r>
          <m:rPr>
            <m:sty m:val="p"/>
          </m:rPr>
          <m:t>(</m:t>
        </m:r>
        <m:sSub>
          <m:e>
            <m:r>
              <m:t>x</m:t>
            </m:r>
          </m:e>
          <m:sub>
            <m:r>
              <m:t>p</m:t>
            </m:r>
            <m:r>
              <m:t>t</m:t>
            </m:r>
          </m:sub>
        </m:sSub>
        <m:r>
          <m:rPr>
            <m:sty m:val="p"/>
          </m:rPr>
          <m:t>)</m:t>
        </m:r>
        <m:r>
          <m:rPr>
            <m:sty m:val="p"/>
          </m:rPr>
          <m:t>≤</m:t>
        </m:r>
        <m:r>
          <m:t>0.3</m:t>
        </m:r>
        <m:sSub>
          <m:e>
            <m:r>
              <m:t>σ</m:t>
            </m:r>
          </m:e>
          <m:sub>
            <m:r>
              <m:t>p</m:t>
            </m:r>
            <m:r>
              <m:t>t</m:t>
            </m:r>
          </m:sub>
        </m:sSub>
      </m:oMath>
      <w:r>
        <w:t xml:space="preserve">)</w:t>
      </w:r>
    </w:p>
    <w:p>
      <w:pPr>
        <w:pStyle w:val="BodyText"/>
      </w:pPr>
      <w:r>
        <w:rPr>
          <w:b/>
          <w:bCs/>
        </w:rPr>
        <w:t xml:space="preserve">Criterios de Clasificación:</w:t>
      </w:r>
      <w:r>
        <w:t xml:space="preserve"> </w:t>
      </w:r>
      <w:r>
        <w:t xml:space="preserve">-</w:t>
      </w:r>
      <w:r>
        <w:t xml:space="preserve"> </w:t>
      </w:r>
      <m:oMath>
        <m:r>
          <m:rPr>
            <m:sty m:val="p"/>
          </m:rPr>
          <m:t>|</m:t>
        </m:r>
        <m:r>
          <m:t>z</m:t>
        </m:r>
        <m:r>
          <m:rPr>
            <m:sty m:val="p"/>
          </m:rPr>
          <m:t>|</m:t>
        </m:r>
        <m:r>
          <m:rPr>
            <m:sty m:val="p"/>
          </m:rPr>
          <m:t>≤</m:t>
        </m:r>
        <m:r>
          <m:t>2</m:t>
        </m:r>
      </m:oMath>
      <w:r>
        <w:t xml:space="preserve">: Satisfactorio</w:t>
      </w:r>
      <w:r>
        <w:t xml:space="preserve"> </w:t>
      </w:r>
      <w:r>
        <w:t xml:space="preserve">-</w:t>
      </w:r>
      <w:r>
        <w:t xml:space="preserve"> </w:t>
      </w:r>
      <m:oMath>
        <m:r>
          <m:t>2</m:t>
        </m:r>
        <m:r>
          <m:rPr>
            <m:sty m:val="p"/>
          </m:rPr>
          <m:t>&lt;</m:t>
        </m:r>
        <m:r>
          <m:rPr>
            <m:sty m:val="p"/>
          </m:rPr>
          <m:t>|</m:t>
        </m:r>
        <m:r>
          <m:t>z</m:t>
        </m:r>
        <m:r>
          <m:rPr>
            <m:sty m:val="p"/>
          </m:rPr>
          <m:t>|</m:t>
        </m:r>
        <m:r>
          <m:rPr>
            <m:sty m:val="p"/>
          </m:rPr>
          <m:t>&lt;</m:t>
        </m:r>
        <m:r>
          <m:t>3</m:t>
        </m:r>
      </m:oMath>
      <w:r>
        <w:t xml:space="preserve">: Cuestionable</w:t>
      </w:r>
      <w:r>
        <w:t xml:space="preserve"> </w:t>
      </w:r>
      <w:r>
        <w:t xml:space="preserve">-</w:t>
      </w:r>
      <w:r>
        <w:t xml:space="preserve"> </w:t>
      </w:r>
      <m:oMath>
        <m:r>
          <m:rPr>
            <m:sty m:val="p"/>
          </m:rPr>
          <m:t>|</m:t>
        </m:r>
        <m:r>
          <m:t>z</m:t>
        </m:r>
        <m:r>
          <m:rPr>
            <m:sty m:val="p"/>
          </m:rPr>
          <m:t>|</m:t>
        </m:r>
        <m:r>
          <m:rPr>
            <m:sty m:val="p"/>
          </m:rPr>
          <m:t>≥</m:t>
        </m:r>
        <m:r>
          <m:t>3</m:t>
        </m:r>
      </m:oMath>
      <w:r>
        <w:t xml:space="preserve">: No satisfactorio</w:t>
      </w:r>
    </w:p>
    <w:bookmarkEnd w:id="71"/>
    <w:bookmarkStart w:id="72" w:name="z-score-1"/>
    <w:p>
      <w:pPr>
        <w:pStyle w:val="Heading4"/>
      </w:pPr>
      <w:r>
        <w:t xml:space="preserve">8.1.2 z’-score</w:t>
      </w:r>
    </w:p>
    <w:p>
      <w:pPr>
        <w:pStyle w:val="FirstParagraph"/>
      </w:pPr>
      <w:r>
        <w:rPr>
          <w:b/>
          <w:bCs/>
        </w:rPr>
        <w:t xml:space="preserve">Fórmula:</w:t>
      </w:r>
      <w:r>
        <w:t xml:space="preserve"> </w:t>
      </w:r>
      <m:oMath>
        <m:sSup>
          <m:e>
            <m:r>
              <m:t>z</m:t>
            </m:r>
          </m:e>
          <m:sup>
            <m:r>
              <m:rPr>
                <m:sty m:val="p"/>
              </m:rPr>
              <m:t>′</m:t>
            </m:r>
          </m:sup>
        </m:sSup>
        <m:r>
          <m:rPr>
            <m:sty m:val="p"/>
          </m:rPr>
          <m:t>=</m:t>
        </m:r>
        <m:f>
          <m:fPr>
            <m:type m:val="bar"/>
          </m:fPr>
          <m:num>
            <m:r>
              <m:t>x</m:t>
            </m:r>
            <m:r>
              <m:rPr>
                <m:sty m:val="p"/>
              </m:rPr>
              <m:t>−</m:t>
            </m:r>
            <m:sSub>
              <m:e>
                <m:r>
                  <m:t>x</m:t>
                </m:r>
              </m:e>
              <m:sub>
                <m:r>
                  <m:t>p</m:t>
                </m:r>
                <m:r>
                  <m:t>t</m:t>
                </m:r>
              </m:sub>
            </m:sSub>
          </m:num>
          <m:den>
            <m:rad>
              <m:radPr>
                <m:degHide m:val="on"/>
              </m:radPr>
              <m:deg/>
              <m:e>
                <m:sSubSup>
                  <m:e>
                    <m:r>
                      <m:t>σ</m:t>
                    </m:r>
                  </m:e>
                  <m:sub>
                    <m:r>
                      <m:t>p</m:t>
                    </m:r>
                    <m:r>
                      <m:t>t</m:t>
                    </m:r>
                  </m:sub>
                  <m:sup>
                    <m:r>
                      <m:t>2</m:t>
                    </m:r>
                  </m:sup>
                </m:sSubSup>
                <m:r>
                  <m:rPr>
                    <m:sty m:val="p"/>
                  </m:rPr>
                  <m:t>+</m:t>
                </m:r>
                <m:sSubSup>
                  <m:e>
                    <m:r>
                      <m:t>u</m:t>
                    </m:r>
                  </m:e>
                  <m:sub>
                    <m:r>
                      <m:t>x</m:t>
                    </m:r>
                    <m:r>
                      <m:t>p</m:t>
                    </m:r>
                    <m:r>
                      <m:t>t</m:t>
                    </m:r>
                  </m:sub>
                  <m:sup>
                    <m:r>
                      <m:t>2</m:t>
                    </m:r>
                  </m:sup>
                </m:sSubSup>
              </m:e>
            </m:rad>
          </m:den>
        </m:f>
      </m:oMath>
    </w:p>
    <w:p>
      <w:pPr>
        <w:pStyle w:val="BodyText"/>
      </w:pPr>
      <w:r>
        <w:rPr>
          <w:b/>
          <w:bCs/>
        </w:rPr>
        <w:t xml:space="preserve">Referencia:</w:t>
      </w:r>
      <w:r>
        <w:t xml:space="preserve"> </w:t>
      </w:r>
      <w:r>
        <w:t xml:space="preserve">ISO 13528:2022 Sección 10.3</w:t>
      </w:r>
    </w:p>
    <w:p>
      <w:pPr>
        <w:pStyle w:val="BodyText"/>
      </w:pPr>
      <w:r>
        <w:rPr>
          <w:b/>
          <w:bCs/>
        </w:rPr>
        <w:t xml:space="preserve">Casos de Uso:</w:t>
      </w:r>
      <w:r>
        <w:t xml:space="preserve"> </w:t>
      </w:r>
      <w:r>
        <w:t xml:space="preserve">- Cuando la incertidumbre del valor asignado es significativa (</w:t>
      </w:r>
      <m:oMath>
        <m:r>
          <m:t>u</m:t>
        </m:r>
        <m:r>
          <m:rPr>
            <m:sty m:val="p"/>
          </m:rPr>
          <m:t>(</m:t>
        </m:r>
        <m:sSub>
          <m:e>
            <m:r>
              <m:t>x</m:t>
            </m:r>
          </m:e>
          <m:sub>
            <m:r>
              <m:t>p</m:t>
            </m:r>
            <m:r>
              <m:t>t</m:t>
            </m:r>
          </m:sub>
        </m:sSub>
        <m:r>
          <m:rPr>
            <m:sty m:val="p"/>
          </m:rPr>
          <m:t>)</m:t>
        </m:r>
        <m:r>
          <m:rPr>
            <m:sty m:val="p"/>
          </m:rPr>
          <m:t>&gt;</m:t>
        </m:r>
        <m:r>
          <m:t>0.3</m:t>
        </m:r>
        <m:sSub>
          <m:e>
            <m:r>
              <m:t>σ</m:t>
            </m:r>
          </m:e>
          <m:sub>
            <m:r>
              <m:t>p</m:t>
            </m:r>
            <m:r>
              <m:t>t</m:t>
            </m:r>
          </m:sub>
        </m:sSub>
      </m:oMath>
      <w:r>
        <w:t xml:space="preserve">)</w:t>
      </w:r>
    </w:p>
    <w:bookmarkEnd w:id="72"/>
    <w:bookmarkStart w:id="73" w:name="ζ-score-zeta"/>
    <w:p>
      <w:pPr>
        <w:pStyle w:val="Heading4"/>
      </w:pPr>
      <w:r>
        <w:t xml:space="preserve">8.1.3 ζ-score (zeta)</w:t>
      </w:r>
    </w:p>
    <w:p>
      <w:pPr>
        <w:pStyle w:val="FirstParagraph"/>
      </w:pPr>
      <w:r>
        <w:rPr>
          <w:b/>
          <w:bCs/>
        </w:rPr>
        <w:t xml:space="preserve">Fórmula:</w:t>
      </w:r>
      <w:r>
        <w:t xml:space="preserve"> </w:t>
      </w:r>
      <m:oMath>
        <m:r>
          <m:t>ζ</m:t>
        </m:r>
        <m:r>
          <m:rPr>
            <m:sty m:val="p"/>
          </m:rPr>
          <m:t>=</m:t>
        </m:r>
        <m:f>
          <m:fPr>
            <m:type m:val="bar"/>
          </m:fPr>
          <m:num>
            <m:r>
              <m:t>x</m:t>
            </m:r>
            <m:r>
              <m:rPr>
                <m:sty m:val="p"/>
              </m:rPr>
              <m:t>−</m:t>
            </m:r>
            <m:sSub>
              <m:e>
                <m:r>
                  <m:t>x</m:t>
                </m:r>
              </m:e>
              <m:sub>
                <m:r>
                  <m:t>p</m:t>
                </m:r>
                <m:r>
                  <m:t>t</m:t>
                </m:r>
              </m:sub>
            </m:sSub>
          </m:num>
          <m:den>
            <m:rad>
              <m:radPr>
                <m:degHide m:val="on"/>
              </m:radPr>
              <m:deg/>
              <m:e>
                <m:sSubSup>
                  <m:e>
                    <m:r>
                      <m:t>u</m:t>
                    </m:r>
                  </m:e>
                  <m:sub>
                    <m:r>
                      <m:t>x</m:t>
                    </m:r>
                  </m:sub>
                  <m:sup>
                    <m:r>
                      <m:t>2</m:t>
                    </m:r>
                  </m:sup>
                </m:sSubSup>
                <m:r>
                  <m:rPr>
                    <m:sty m:val="p"/>
                  </m:rPr>
                  <m:t>+</m:t>
                </m:r>
                <m:sSubSup>
                  <m:e>
                    <m:r>
                      <m:t>u</m:t>
                    </m:r>
                  </m:e>
                  <m:sub>
                    <m:r>
                      <m:t>x</m:t>
                    </m:r>
                    <m:r>
                      <m:t>p</m:t>
                    </m:r>
                    <m:r>
                      <m:t>t</m:t>
                    </m:r>
                  </m:sub>
                  <m:sup>
                    <m:r>
                      <m:t>2</m:t>
                    </m:r>
                  </m:sup>
                </m:sSubSup>
              </m:e>
            </m:rad>
          </m:den>
        </m:f>
      </m:oMath>
    </w:p>
    <w:p>
      <w:pPr>
        <w:pStyle w:val="BodyText"/>
      </w:pPr>
      <w:r>
        <w:rPr>
          <w:b/>
          <w:bCs/>
        </w:rPr>
        <w:t xml:space="preserve">Referencia:</w:t>
      </w:r>
      <w:r>
        <w:t xml:space="preserve"> </w:t>
      </w:r>
      <w:r>
        <w:t xml:space="preserve">ISO 13528:2022 Sección 10.4</w:t>
      </w:r>
    </w:p>
    <w:p>
      <w:pPr>
        <w:pStyle w:val="BodyText"/>
      </w:pPr>
      <w:r>
        <w:rPr>
          <w:b/>
          <w:bCs/>
        </w:rPr>
        <w:t xml:space="preserve">Casos de Uso:</w:t>
      </w:r>
      <w:r>
        <w:t xml:space="preserve"> </w:t>
      </w:r>
      <w:r>
        <w:t xml:space="preserve">- Evaluar la concordancia entre el resultado del participante y el valor asignado, considerando</w:t>
      </w:r>
      <w:r>
        <w:t xml:space="preserve"> </w:t>
      </w:r>
      <w:r>
        <w:rPr>
          <w:b/>
          <w:bCs/>
        </w:rPr>
        <w:t xml:space="preserve">ambas</w:t>
      </w:r>
      <w:r>
        <w:t xml:space="preserve"> </w:t>
      </w:r>
      <w:r>
        <w:t xml:space="preserve">incertidumbres (</w:t>
      </w:r>
      <m:oMath>
        <m:sSub>
          <m:e>
            <m:r>
              <m:t>u</m:t>
            </m:r>
          </m:e>
          <m:sub>
            <m:r>
              <m:t>x</m:t>
            </m:r>
          </m:sub>
        </m:sSub>
      </m:oMath>
      <w:r>
        <w:t xml:space="preserve"> </w:t>
      </w:r>
      <w:r>
        <w:t xml:space="preserve">y</w:t>
      </w:r>
      <w:r>
        <w:t xml:space="preserve"> </w:t>
      </w:r>
      <m:oMath>
        <m:sSub>
          <m:e>
            <m:r>
              <m:t>u</m:t>
            </m:r>
          </m:e>
          <m:sub>
            <m:r>
              <m:t>x</m:t>
            </m:r>
            <m:r>
              <m:t>p</m:t>
            </m:r>
            <m:r>
              <m:t>t</m:t>
            </m:r>
          </m:sub>
        </m:sSub>
      </m:oMath>
      <w:r>
        <w:t xml:space="preserve">)</w:t>
      </w:r>
    </w:p>
    <w:bookmarkEnd w:id="73"/>
    <w:bookmarkStart w:id="74" w:name="en-score"/>
    <w:p>
      <w:pPr>
        <w:pStyle w:val="Heading4"/>
      </w:pPr>
      <w:r>
        <w:t xml:space="preserve">8.1.4 En-score</w:t>
      </w:r>
    </w:p>
    <w:p>
      <w:pPr>
        <w:pStyle w:val="FirstParagraph"/>
      </w:pPr>
      <w:r>
        <w:rPr>
          <w:b/>
          <w:bCs/>
        </w:rPr>
        <w:t xml:space="preserve">Fórmula:</w:t>
      </w:r>
      <w:r>
        <w:t xml:space="preserve"> </w:t>
      </w:r>
      <m:oMath>
        <m:sSub>
          <m:e>
            <m:r>
              <m:t>E</m:t>
            </m:r>
          </m:e>
          <m:sub>
            <m:r>
              <m:t>n</m:t>
            </m:r>
          </m:sub>
        </m:sSub>
        <m:r>
          <m:rPr>
            <m:sty m:val="p"/>
          </m:rPr>
          <m:t>=</m:t>
        </m:r>
        <m:f>
          <m:fPr>
            <m:type m:val="bar"/>
          </m:fPr>
          <m:num>
            <m:r>
              <m:t>x</m:t>
            </m:r>
            <m:r>
              <m:rPr>
                <m:sty m:val="p"/>
              </m:rPr>
              <m:t>−</m:t>
            </m:r>
            <m:sSub>
              <m:e>
                <m:r>
                  <m:t>x</m:t>
                </m:r>
              </m:e>
              <m:sub>
                <m:r>
                  <m:t>p</m:t>
                </m:r>
                <m:r>
                  <m:t>t</m:t>
                </m:r>
              </m:sub>
            </m:sSub>
          </m:num>
          <m:den>
            <m:rad>
              <m:radPr>
                <m:degHide m:val="on"/>
              </m:radPr>
              <m:deg/>
              <m:e>
                <m:sSubSup>
                  <m:e>
                    <m:r>
                      <m:t>U</m:t>
                    </m:r>
                  </m:e>
                  <m:sub>
                    <m:r>
                      <m:t>x</m:t>
                    </m:r>
                  </m:sub>
                  <m:sup>
                    <m:r>
                      <m:t>2</m:t>
                    </m:r>
                  </m:sup>
                </m:sSubSup>
                <m:r>
                  <m:rPr>
                    <m:sty m:val="p"/>
                  </m:rPr>
                  <m:t>+</m:t>
                </m:r>
                <m:sSubSup>
                  <m:e>
                    <m:r>
                      <m:t>U</m:t>
                    </m:r>
                  </m:e>
                  <m:sub>
                    <m:r>
                      <m:t>x</m:t>
                    </m:r>
                    <m:r>
                      <m:t>p</m:t>
                    </m:r>
                    <m:r>
                      <m:t>t</m:t>
                    </m:r>
                  </m:sub>
                  <m:sup>
                    <m:r>
                      <m:t>2</m:t>
                    </m:r>
                  </m:sup>
                </m:sSubSup>
              </m:e>
            </m:rad>
          </m:den>
        </m:f>
      </m:oMath>
    </w:p>
    <w:p>
      <w:pPr>
        <w:pStyle w:val="BodyText"/>
      </w:pPr>
      <w:r>
        <w:rPr>
          <w:b/>
          <w:bCs/>
        </w:rPr>
        <w:t xml:space="preserve">Referencia:</w:t>
      </w:r>
      <w:r>
        <w:t xml:space="preserve"> </w:t>
      </w:r>
      <w:r>
        <w:t xml:space="preserve">ISO 13528:2022 Sección 10.5</w:t>
      </w:r>
    </w:p>
    <w:p>
      <w:pPr>
        <w:pStyle w:val="BodyText"/>
      </w:pPr>
      <w:r>
        <w:rPr>
          <w:b/>
          <w:bCs/>
        </w:rPr>
        <w:t xml:space="preserve">Casos de Uso:</w:t>
      </w:r>
      <w:r>
        <w:t xml:space="preserve"> </w:t>
      </w:r>
      <w:r>
        <w:t xml:space="preserve">- Compatibilidad metrológica (k=2)</w:t>
      </w:r>
      <w:r>
        <w:t xml:space="preserve"> </w:t>
      </w:r>
      <w:r>
        <w:t xml:space="preserve">- Comparación de calibración</w:t>
      </w:r>
    </w:p>
    <w:p>
      <w:pPr>
        <w:pStyle w:val="BodyText"/>
      </w:pPr>
      <w:r>
        <w:rPr>
          <w:b/>
          <w:bCs/>
        </w:rPr>
        <w:t xml:space="preserve">Criterios de Clasificación:</w:t>
      </w:r>
      <w:r>
        <w:t xml:space="preserve"> </w:t>
      </w:r>
      <w:r>
        <w:t xml:space="preserve">-</w:t>
      </w:r>
      <w:r>
        <w:t xml:space="preserve"> </w:t>
      </w:r>
      <m:oMath>
        <m:r>
          <m:rPr>
            <m:sty m:val="p"/>
          </m:rPr>
          <m:t>|</m:t>
        </m:r>
        <m:sSub>
          <m:e>
            <m:r>
              <m:t>E</m:t>
            </m:r>
          </m:e>
          <m:sub>
            <m:r>
              <m:t>n</m:t>
            </m:r>
          </m:sub>
        </m:sSub>
        <m:r>
          <m:rPr>
            <m:sty m:val="p"/>
          </m:rPr>
          <m:t>|</m:t>
        </m:r>
        <m:r>
          <m:rPr>
            <m:sty m:val="p"/>
          </m:rPr>
          <m:t>≤</m:t>
        </m:r>
        <m:r>
          <m:t>1</m:t>
        </m:r>
      </m:oMath>
      <w:r>
        <w:t xml:space="preserve">: Satisfactorio</w:t>
      </w:r>
      <w:r>
        <w:t xml:space="preserve"> </w:t>
      </w:r>
      <w:r>
        <w:t xml:space="preserve">-</w:t>
      </w:r>
      <w:r>
        <w:t xml:space="preserve"> </w:t>
      </w:r>
      <m:oMath>
        <m:r>
          <m:rPr>
            <m:sty m:val="p"/>
          </m:rPr>
          <m:t>|</m:t>
        </m:r>
        <m:sSub>
          <m:e>
            <m:r>
              <m:t>E</m:t>
            </m:r>
          </m:e>
          <m:sub>
            <m:r>
              <m:t>n</m:t>
            </m:r>
          </m:sub>
        </m:sSub>
        <m:r>
          <m:rPr>
            <m:sty m:val="p"/>
          </m:rPr>
          <m:t>|</m:t>
        </m:r>
        <m:r>
          <m:rPr>
            <m:sty m:val="p"/>
          </m:rPr>
          <m:t>&gt;</m:t>
        </m:r>
        <m:r>
          <m:t>1</m:t>
        </m:r>
      </m:oMath>
      <w:r>
        <w:t xml:space="preserve">: No satisfactorio</w:t>
      </w:r>
    </w:p>
    <w:bookmarkEnd w:id="74"/>
    <w:bookmarkEnd w:id="75"/>
    <w:bookmarkStart w:id="78" w:name="criterios-de-clasificación"/>
    <w:p>
      <w:pPr>
        <w:pStyle w:val="Heading3"/>
      </w:pPr>
      <w:r>
        <w:t xml:space="preserve">8.2 Criterios de Clasificación</w:t>
      </w:r>
    </w:p>
    <w:bookmarkStart w:id="76" w:name="clasificación-de-puntajes-z-z-y-ζ"/>
    <w:p>
      <w:pPr>
        <w:pStyle w:val="Heading4"/>
      </w:pPr>
      <w:r>
        <w:t xml:space="preserve">8.2.1 Clasificación de Puntajes z, z’ y ζ</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Resultado</w:t>
            </w:r>
          </w:p>
        </w:tc>
        <w:tc>
          <w:tcPr/>
          <w:p>
            <w:pPr>
              <w:pStyle w:val="Compact"/>
              <w:jc w:val="left"/>
            </w:pPr>
            <w:r>
              <w:t xml:space="preserve">Criterio</w:t>
            </w:r>
          </w:p>
        </w:tc>
        <w:tc>
          <w:tcPr/>
          <w:p>
            <w:pPr>
              <w:pStyle w:val="Compact"/>
              <w:jc w:val="left"/>
            </w:pPr>
            <w:r>
              <w:t xml:space="preserve">Color</w:t>
            </w:r>
          </w:p>
        </w:tc>
      </w:tr>
      <w:tr>
        <w:tc>
          <w:tcPr/>
          <w:p>
            <w:pPr>
              <w:pStyle w:val="Compact"/>
              <w:jc w:val="left"/>
            </w:pPr>
            <w:r>
              <w:rPr>
                <w:b/>
                <w:bCs/>
              </w:rPr>
              <w:t xml:space="preserve">Satisfactorio</w:t>
            </w:r>
          </w:p>
        </w:tc>
        <w:tc>
          <w:tcPr/>
          <w:p>
            <w:pPr>
              <w:pStyle w:val="Compact"/>
              <w:jc w:val="left"/>
            </w:pPr>
            <m:oMath>
              <m:r>
                <m:rPr>
                  <m:sty m:val="p"/>
                </m:rPr>
                <m:t>|</m:t>
              </m:r>
              <m:r>
                <m:t>z</m:t>
              </m:r>
              <m:r>
                <m:rPr>
                  <m:sty m:val="p"/>
                </m:rPr>
                <m:t>|</m:t>
              </m:r>
              <m:r>
                <m:rPr>
                  <m:sty m:val="p"/>
                </m:rPr>
                <m:t>≤</m:t>
              </m:r>
              <m:r>
                <m:t>2</m:t>
              </m:r>
            </m:oMath>
          </w:p>
        </w:tc>
        <w:tc>
          <w:tcPr/>
          <w:p>
            <w:pPr>
              <w:pStyle w:val="Compact"/>
              <w:jc w:val="left"/>
            </w:pPr>
            <w:r>
              <w:t xml:space="preserve">Verde (</w:t>
            </w:r>
            <w:r>
              <w:rPr>
                <w:rStyle w:val="VerbatimChar"/>
              </w:rPr>
              <w:t xml:space="preserve">#4CAF50</w:t>
            </w:r>
            <w:r>
              <w:t xml:space="preserve">)</w:t>
            </w:r>
          </w:p>
        </w:tc>
      </w:tr>
      <w:tr>
        <w:tc>
          <w:tcPr/>
          <w:p>
            <w:pPr>
              <w:pStyle w:val="Compact"/>
              <w:jc w:val="left"/>
            </w:pPr>
            <w:r>
              <w:rPr>
                <w:b/>
                <w:bCs/>
              </w:rPr>
              <w:t xml:space="preserve">Cuestionable</w:t>
            </w:r>
          </w:p>
        </w:tc>
        <w:tc>
          <w:tcPr/>
          <w:p>
            <w:pPr>
              <w:pStyle w:val="Compact"/>
              <w:jc w:val="left"/>
            </w:pPr>
            <m:oMath>
              <m:r>
                <m:t>2</m:t>
              </m:r>
              <m:r>
                <m:rPr>
                  <m:sty m:val="p"/>
                </m:rPr>
                <m:t>&lt;</m:t>
              </m:r>
              <m:r>
                <m:rPr>
                  <m:sty m:val="p"/>
                </m:rPr>
                <m:t>|</m:t>
              </m:r>
              <m:r>
                <m:t>z</m:t>
              </m:r>
              <m:r>
                <m:rPr>
                  <m:sty m:val="p"/>
                </m:rPr>
                <m:t>|</m:t>
              </m:r>
              <m:r>
                <m:rPr>
                  <m:sty m:val="p"/>
                </m:rPr>
                <m:t>&lt;</m:t>
              </m:r>
              <m:r>
                <m:t>3</m:t>
              </m:r>
            </m:oMath>
          </w:p>
        </w:tc>
        <w:tc>
          <w:tcPr/>
          <w:p>
            <w:pPr>
              <w:pStyle w:val="Compact"/>
              <w:jc w:val="left"/>
            </w:pPr>
            <w:r>
              <w:t xml:space="preserve">Amarillo (</w:t>
            </w:r>
            <w:r>
              <w:rPr>
                <w:rStyle w:val="VerbatimChar"/>
              </w:rPr>
              <w:t xml:space="preserve">#FFC107</w:t>
            </w:r>
            <w:r>
              <w:t xml:space="preserve">)</w:t>
            </w:r>
          </w:p>
        </w:tc>
      </w:tr>
      <w:tr>
        <w:tc>
          <w:tcPr/>
          <w:p>
            <w:pPr>
              <w:pStyle w:val="Compact"/>
              <w:jc w:val="left"/>
            </w:pPr>
            <w:r>
              <w:rPr>
                <w:b/>
                <w:bCs/>
              </w:rPr>
              <w:t xml:space="preserve">No satisfactorio</w:t>
            </w:r>
          </w:p>
        </w:tc>
        <w:tc>
          <w:tcPr/>
          <w:p>
            <w:pPr>
              <w:pStyle w:val="Compact"/>
              <w:jc w:val="left"/>
            </w:pPr>
            <m:oMath>
              <m:r>
                <m:rPr>
                  <m:sty m:val="p"/>
                </m:rPr>
                <m:t>|</m:t>
              </m:r>
              <m:r>
                <m:t>z</m:t>
              </m:r>
              <m:r>
                <m:rPr>
                  <m:sty m:val="p"/>
                </m:rPr>
                <m:t>|</m:t>
              </m:r>
              <m:r>
                <m:rPr>
                  <m:sty m:val="p"/>
                </m:rPr>
                <m:t>≥</m:t>
              </m:r>
              <m:r>
                <m:t>3</m:t>
              </m:r>
            </m:oMath>
          </w:p>
        </w:tc>
        <w:tc>
          <w:tcPr/>
          <w:p>
            <w:pPr>
              <w:pStyle w:val="Compact"/>
              <w:jc w:val="left"/>
            </w:pPr>
            <w:r>
              <w:t xml:space="preserve">Rojo (</w:t>
            </w:r>
            <w:r>
              <w:rPr>
                <w:rStyle w:val="VerbatimChar"/>
              </w:rPr>
              <w:t xml:space="preserve">#F44336</w:t>
            </w:r>
            <w:r>
              <w:t xml:space="preserve">)</w:t>
            </w:r>
          </w:p>
        </w:tc>
      </w:tr>
    </w:tbl>
    <w:bookmarkEnd w:id="76"/>
    <w:bookmarkStart w:id="77" w:name="clasificación-del-puntaje-en"/>
    <w:p>
      <w:pPr>
        <w:pStyle w:val="Heading4"/>
      </w:pPr>
      <w:r>
        <w:t xml:space="preserve">8.2.2 Clasificación del Puntaje En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Resultado</w:t>
            </w:r>
          </w:p>
        </w:tc>
        <w:tc>
          <w:tcPr/>
          <w:p>
            <w:pPr>
              <w:pStyle w:val="Compact"/>
              <w:jc w:val="left"/>
            </w:pPr>
            <w:r>
              <w:t xml:space="preserve">Criterio</w:t>
            </w:r>
          </w:p>
        </w:tc>
        <w:tc>
          <w:tcPr/>
          <w:p>
            <w:pPr>
              <w:pStyle w:val="Compact"/>
              <w:jc w:val="left"/>
            </w:pPr>
            <w:r>
              <w:t xml:space="preserve">Color</w:t>
            </w:r>
          </w:p>
        </w:tc>
      </w:tr>
      <w:tr>
        <w:tc>
          <w:tcPr/>
          <w:p>
            <w:pPr>
              <w:pStyle w:val="Compact"/>
              <w:jc w:val="left"/>
            </w:pPr>
            <w:r>
              <w:rPr>
                <w:b/>
                <w:bCs/>
              </w:rPr>
              <w:t xml:space="preserve">Satisfactorio</w:t>
            </w:r>
          </w:p>
        </w:tc>
        <w:tc>
          <w:tcPr/>
          <w:p>
            <w:pPr>
              <w:pStyle w:val="Compact"/>
              <w:jc w:val="left"/>
            </w:pPr>
            <m:oMath>
              <m:r>
                <m:rPr>
                  <m:sty m:val="p"/>
                </m:rPr>
                <m:t>|</m:t>
              </m:r>
              <m:sSub>
                <m:e>
                  <m:r>
                    <m:t>E</m:t>
                  </m:r>
                </m:e>
                <m:sub>
                  <m:r>
                    <m:t>n</m:t>
                  </m:r>
                </m:sub>
              </m:sSub>
              <m:r>
                <m:rPr>
                  <m:sty m:val="p"/>
                </m:rPr>
                <m:t>|</m:t>
              </m:r>
              <m:r>
                <m:rPr>
                  <m:sty m:val="p"/>
                </m:rPr>
                <m:t>≤</m:t>
              </m:r>
              <m:r>
                <m:t>1</m:t>
              </m:r>
            </m:oMath>
          </w:p>
        </w:tc>
        <w:tc>
          <w:tcPr/>
          <w:p>
            <w:pPr>
              <w:pStyle w:val="Compact"/>
              <w:jc w:val="left"/>
            </w:pPr>
            <w:r>
              <w:t xml:space="preserve">Verde (</w:t>
            </w:r>
            <w:r>
              <w:rPr>
                <w:rStyle w:val="VerbatimChar"/>
              </w:rPr>
              <w:t xml:space="preserve">#4CAF50</w:t>
            </w:r>
            <w:r>
              <w:t xml:space="preserve">)</w:t>
            </w:r>
          </w:p>
        </w:tc>
      </w:tr>
      <w:tr>
        <w:tc>
          <w:tcPr/>
          <w:p>
            <w:pPr>
              <w:pStyle w:val="Compact"/>
              <w:jc w:val="left"/>
            </w:pPr>
            <w:r>
              <w:rPr>
                <w:b/>
                <w:bCs/>
              </w:rPr>
              <w:t xml:space="preserve">No satisfactorio</w:t>
            </w:r>
          </w:p>
        </w:tc>
        <w:tc>
          <w:tcPr/>
          <w:p>
            <w:pPr>
              <w:pStyle w:val="Compact"/>
              <w:jc w:val="left"/>
            </w:pPr>
            <m:oMath>
              <m:r>
                <m:rPr>
                  <m:sty m:val="p"/>
                </m:rPr>
                <m:t>|</m:t>
              </m:r>
              <m:sSub>
                <m:e>
                  <m:r>
                    <m:t>E</m:t>
                  </m:r>
                </m:e>
                <m:sub>
                  <m:r>
                    <m:t>n</m:t>
                  </m:r>
                </m:sub>
              </m:sSub>
              <m:r>
                <m:rPr>
                  <m:sty m:val="p"/>
                </m:rPr>
                <m:t>|</m:t>
              </m:r>
              <m:r>
                <m:rPr>
                  <m:sty m:val="p"/>
                </m:rPr>
                <m:t>&gt;</m:t>
              </m:r>
              <m:r>
                <m:t>1</m:t>
              </m:r>
            </m:oMath>
          </w:p>
        </w:tc>
        <w:tc>
          <w:tcPr/>
          <w:p>
            <w:pPr>
              <w:pStyle w:val="Compact"/>
              <w:jc w:val="left"/>
            </w:pPr>
            <w:r>
              <w:t xml:space="preserve">Rojo (</w:t>
            </w:r>
            <w:r>
              <w:rPr>
                <w:rStyle w:val="VerbatimChar"/>
              </w:rPr>
              <w:t xml:space="preserve">#F44336</w:t>
            </w:r>
            <w:r>
              <w:t xml:space="preserve">)</w:t>
            </w:r>
          </w:p>
        </w:tc>
      </w:tr>
    </w:tbl>
    <w:bookmarkEnd w:id="77"/>
    <w:bookmarkEnd w:id="78"/>
    <w:bookmarkStart w:id="80" w:name="interfaz-de-cálculo"/>
    <w:p>
      <w:pPr>
        <w:pStyle w:val="Heading3"/>
      </w:pPr>
      <w:r>
        <w:t xml:space="preserve">8.3 Interfaz de Cálculo</w:t>
      </w:r>
    </w:p>
    <w:bookmarkStart w:id="79" w:name="componentes-ui-2"/>
    <w:p>
      <w:pPr>
        <w:pStyle w:val="Heading4"/>
      </w:pPr>
      <w:r>
        <w:t xml:space="preserve">8.3.1 Componentes UI</w:t>
      </w:r>
    </w:p>
    <w:tbl>
      <w:tblPr>
        <w:tblStyle w:val="Table"/>
        <w:tblW w:type="pct" w:w="5000"/>
        <w:tblLayout w:type="fixed"/>
        <w:tblLook w:firstRow="1" w:lastRow="0" w:firstColumn="0" w:lastColumn="0" w:noHBand="0" w:noVBand="0" w:val="0020"/>
      </w:tblPr>
      <w:tblGrid>
        <w:gridCol w:w="1942"/>
        <w:gridCol w:w="1494"/>
        <w:gridCol w:w="1643"/>
        <w:gridCol w:w="896"/>
        <w:gridCol w:w="1942"/>
      </w:tblGrid>
      <w:tr>
        <w:trPr>
          <w:tblHeader w:val="on"/>
        </w:trPr>
        <w:tc>
          <w:tcPr/>
          <w:p>
            <w:pPr>
              <w:pStyle w:val="Compact"/>
            </w:pPr>
            <w:r>
              <w:t xml:space="preserve">Elemento UI</w:t>
            </w:r>
          </w:p>
        </w:tc>
        <w:tc>
          <w:tcPr/>
          <w:p>
            <w:pPr>
              <w:pStyle w:val="Compact"/>
            </w:pPr>
            <w:r>
              <w:t xml:space="preserve">Input ID</w:t>
            </w:r>
          </w:p>
        </w:tc>
        <w:tc>
          <w:tcPr/>
          <w:p>
            <w:pPr>
              <w:pStyle w:val="Compact"/>
            </w:pPr>
            <w:r>
              <w:t xml:space="preserve">Output ID</w:t>
            </w:r>
          </w:p>
        </w:tc>
        <w:tc>
          <w:tcPr/>
          <w:p>
            <w:pPr>
              <w:pStyle w:val="Compact"/>
            </w:pPr>
            <w:r>
              <w:t xml:space="preserve">Tipo</w:t>
            </w:r>
          </w:p>
        </w:tc>
        <w:tc>
          <w:tcPr/>
          <w:p>
            <w:pPr>
              <w:pStyle w:val="Compact"/>
            </w:pPr>
            <w:r>
              <w:t xml:space="preserve">Descripción</w:t>
            </w:r>
          </w:p>
        </w:tc>
      </w:tr>
      <w:tr>
        <w:tc>
          <w:tcPr/>
          <w:p>
            <w:pPr>
              <w:pStyle w:val="Compact"/>
            </w:pPr>
            <w:r>
              <w:rPr>
                <w:b/>
                <w:bCs/>
              </w:rPr>
              <w:t xml:space="preserve">Selector Tipo Puntaje</w:t>
            </w:r>
          </w:p>
        </w:tc>
        <w:tc>
          <w:tcPr/>
          <w:p>
            <w:pPr>
              <w:pStyle w:val="Compact"/>
            </w:pPr>
            <w:r>
              <w:rPr>
                <w:rStyle w:val="VerbatimChar"/>
              </w:rPr>
              <w:t xml:space="preserve">score_type</w:t>
            </w:r>
          </w:p>
        </w:tc>
        <w:tc>
          <w:tcPr/>
          <w:p>
            <w:pPr>
              <w:pStyle w:val="Compact"/>
            </w:pPr>
            <w:r>
              <w:t xml:space="preserve">-</w:t>
            </w:r>
          </w:p>
        </w:tc>
        <w:tc>
          <w:tcPr/>
          <w:p>
            <w:pPr>
              <w:pStyle w:val="Compact"/>
            </w:pPr>
            <w:r>
              <w:rPr>
                <w:rStyle w:val="VerbatimChar"/>
              </w:rPr>
              <w:t xml:space="preserve">selectInput</w:t>
            </w:r>
          </w:p>
        </w:tc>
        <w:tc>
          <w:tcPr/>
          <w:p>
            <w:pPr>
              <w:pStyle w:val="Compact"/>
            </w:pPr>
            <w:r>
              <w:t xml:space="preserve">z, z’, ζ, o En</w:t>
            </w:r>
          </w:p>
        </w:tc>
      </w:tr>
      <w:tr>
        <w:tc>
          <w:tcPr/>
          <w:p>
            <w:pPr>
              <w:pStyle w:val="Compact"/>
            </w:pPr>
            <w:r>
              <w:rPr>
                <w:b/>
                <w:bCs/>
              </w:rPr>
              <w:t xml:space="preserve">Selector Método x_pt</w:t>
            </w:r>
          </w:p>
        </w:tc>
        <w:tc>
          <w:tcPr/>
          <w:p>
            <w:pPr>
              <w:pStyle w:val="Compact"/>
            </w:pPr>
            <w:r>
              <w:rPr>
                <w:rStyle w:val="VerbatimChar"/>
              </w:rPr>
              <w:t xml:space="preserve">xpt_method</w:t>
            </w:r>
          </w:p>
        </w:tc>
        <w:tc>
          <w:tcPr/>
          <w:p>
            <w:pPr>
              <w:pStyle w:val="Compact"/>
            </w:pPr>
            <w:r>
              <w:t xml:space="preserve">-</w:t>
            </w:r>
          </w:p>
        </w:tc>
        <w:tc>
          <w:tcPr/>
          <w:p>
            <w:pPr>
              <w:pStyle w:val="Compact"/>
            </w:pPr>
            <w:r>
              <w:rPr>
                <w:rStyle w:val="VerbatimChar"/>
              </w:rPr>
              <w:t xml:space="preserve">selectInput</w:t>
            </w:r>
          </w:p>
        </w:tc>
        <w:tc>
          <w:tcPr/>
          <w:p>
            <w:pPr>
              <w:pStyle w:val="Compact"/>
            </w:pPr>
            <w:r>
              <w:t xml:space="preserve">Referencia, MADe, nIQR, Algoritmo A</w:t>
            </w:r>
          </w:p>
        </w:tc>
      </w:tr>
      <w:tr>
        <w:tc>
          <w:tcPr/>
          <w:p>
            <w:pPr>
              <w:pStyle w:val="Compact"/>
            </w:pPr>
            <w:r>
              <w:rPr>
                <w:b/>
                <w:bCs/>
              </w:rPr>
              <w:t xml:space="preserve">Tabla de Puntajes</w:t>
            </w:r>
          </w:p>
        </w:tc>
        <w:tc>
          <w:tcPr/>
          <w:p>
            <w:pPr>
              <w:pStyle w:val="Compact"/>
            </w:pPr>
            <w:r>
              <w:t xml:space="preserve">-</w:t>
            </w:r>
          </w:p>
        </w:tc>
        <w:tc>
          <w:tcPr/>
          <w:p>
            <w:pPr>
              <w:pStyle w:val="Compact"/>
            </w:pPr>
            <w:r>
              <w:rPr>
                <w:rStyle w:val="VerbatimChar"/>
              </w:rPr>
              <w:t xml:space="preserve">scores_table</w:t>
            </w:r>
          </w:p>
        </w:tc>
        <w:tc>
          <w:tcPr/>
          <w:p>
            <w:pPr>
              <w:pStyle w:val="Compact"/>
            </w:pPr>
            <w:r>
              <w:rPr>
                <w:rStyle w:val="VerbatimChar"/>
              </w:rPr>
              <w:t xml:space="preserve">dataTableOutput</w:t>
            </w:r>
          </w:p>
        </w:tc>
        <w:tc>
          <w:tcPr/>
          <w:p>
            <w:pPr>
              <w:pStyle w:val="Compact"/>
            </w:pPr>
            <w:r>
              <w:t xml:space="preserve">Puntajes calculados por participante</w:t>
            </w:r>
          </w:p>
        </w:tc>
      </w:tr>
      <w:tr>
        <w:tc>
          <w:tcPr/>
          <w:p>
            <w:pPr>
              <w:pStyle w:val="Compact"/>
            </w:pPr>
            <w:r>
              <w:rPr>
                <w:b/>
                <w:bCs/>
              </w:rPr>
              <w:t xml:space="preserve">Resumen de Clasificación</w:t>
            </w:r>
          </w:p>
        </w:tc>
        <w:tc>
          <w:tcPr/>
          <w:p>
            <w:pPr>
              <w:pStyle w:val="Compact"/>
            </w:pPr>
            <w:r>
              <w:t xml:space="preserve">-</w:t>
            </w:r>
          </w:p>
        </w:tc>
        <w:tc>
          <w:tcPr/>
          <w:p>
            <w:pPr>
              <w:pStyle w:val="Compact"/>
            </w:pPr>
            <w:r>
              <w:rPr>
                <w:rStyle w:val="VerbatimChar"/>
              </w:rPr>
              <w:t xml:space="preserve">scores_summary</w:t>
            </w:r>
          </w:p>
        </w:tc>
        <w:tc>
          <w:tcPr/>
          <w:p>
            <w:pPr>
              <w:pStyle w:val="Compact"/>
            </w:pPr>
            <w:r>
              <w:rPr>
                <w:rStyle w:val="VerbatimChar"/>
              </w:rPr>
              <w:t xml:space="preserve">tableOutput</w:t>
            </w:r>
          </w:p>
        </w:tc>
        <w:tc>
          <w:tcPr/>
          <w:p>
            <w:pPr>
              <w:pStyle w:val="Compact"/>
            </w:pPr>
            <w:r>
              <w:t xml:space="preserve">Conteo por categoría de desempeño</w:t>
            </w:r>
          </w:p>
        </w:tc>
      </w:tr>
    </w:tbl>
    <w:p>
      <w:r>
        <w:pict>
          <v:rect style="width:0;height:1.5pt" o:hralign="center" o:hrstd="t" o:hr="t"/>
        </w:pict>
      </w:r>
    </w:p>
    <w:bookmarkEnd w:id="79"/>
    <w:bookmarkEnd w:id="80"/>
    <w:bookmarkEnd w:id="81"/>
    <w:bookmarkStart w:id="84" w:name="informe-global"/>
    <w:p>
      <w:pPr>
        <w:pStyle w:val="Heading2"/>
      </w:pPr>
      <w:r>
        <w:t xml:space="preserve">9. Informe Global</w:t>
      </w:r>
    </w:p>
    <w:bookmarkStart w:id="82" w:name="heatmap-visualization"/>
    <w:p>
      <w:pPr>
        <w:pStyle w:val="Heading3"/>
      </w:pPr>
      <w:r>
        <w:t xml:space="preserve">9.1 Heatmap Visualization</w:t>
      </w:r>
    </w:p>
    <w:p>
      <w:pPr>
        <w:pStyle w:val="FirstParagraph"/>
      </w:pPr>
      <w:r>
        <w:t xml:space="preserve">El informe global incluye visualizaciones tipo heatmap que permiten identificar patrones de desempeño:</w:t>
      </w:r>
    </w:p>
    <w:p>
      <w:pPr>
        <w:pStyle w:val="Compact"/>
        <w:numPr>
          <w:ilvl w:val="0"/>
          <w:numId w:val="1008"/>
        </w:numPr>
      </w:pPr>
      <w:r>
        <w:rPr>
          <w:b/>
          <w:bCs/>
        </w:rPr>
        <w:t xml:space="preserve">Cross-pollutant</w:t>
      </w:r>
      <w:r>
        <w:t xml:space="preserve">: Comparación de desempeño entre diferentes contaminantes</w:t>
      </w:r>
    </w:p>
    <w:p>
      <w:pPr>
        <w:pStyle w:val="Compact"/>
        <w:numPr>
          <w:ilvl w:val="0"/>
          <w:numId w:val="1008"/>
        </w:numPr>
      </w:pPr>
      <w:r>
        <w:rPr>
          <w:b/>
          <w:bCs/>
        </w:rPr>
        <w:t xml:space="preserve">Cross-scheme</w:t>
      </w:r>
      <w:r>
        <w:t xml:space="preserve">: Comparación de desempeño entre diferentes esquemas de PT (diferentes n_lab)</w:t>
      </w:r>
    </w:p>
    <w:p>
      <w:pPr>
        <w:pStyle w:val="Compact"/>
        <w:numPr>
          <w:ilvl w:val="0"/>
          <w:numId w:val="1008"/>
        </w:numPr>
      </w:pPr>
      <w:r>
        <w:rPr>
          <w:b/>
          <w:bCs/>
        </w:rPr>
        <w:t xml:space="preserve">Cross-level</w:t>
      </w:r>
      <w:r>
        <w:t xml:space="preserve">: Comparación de desempeño entre diferentes niveles de concentración</w:t>
      </w:r>
    </w:p>
    <w:bookmarkEnd w:id="82"/>
    <w:bookmarkStart w:id="83" w:name="componentes-ui-3"/>
    <w:p>
      <w:pPr>
        <w:pStyle w:val="Heading3"/>
      </w:pPr>
      <w:r>
        <w:t xml:space="preserve">9.2 Componentes UI</w:t>
      </w:r>
    </w:p>
    <w:tbl>
      <w:tblPr>
        <w:tblStyle w:val="Table"/>
        <w:tblW w:type="pct" w:w="5000"/>
        <w:tblLayout w:type="fixed"/>
        <w:tblLook w:firstRow="1" w:lastRow="0" w:firstColumn="0" w:lastColumn="0" w:noHBand="0" w:noVBand="0" w:val="0020"/>
      </w:tblPr>
      <w:tblGrid>
        <w:gridCol w:w="1942"/>
        <w:gridCol w:w="1494"/>
        <w:gridCol w:w="1643"/>
        <w:gridCol w:w="896"/>
        <w:gridCol w:w="1942"/>
      </w:tblGrid>
      <w:tr>
        <w:trPr>
          <w:tblHeader w:val="on"/>
        </w:trPr>
        <w:tc>
          <w:tcPr/>
          <w:p>
            <w:pPr>
              <w:pStyle w:val="Compact"/>
            </w:pPr>
            <w:r>
              <w:t xml:space="preserve">Elemento UI</w:t>
            </w:r>
          </w:p>
        </w:tc>
        <w:tc>
          <w:tcPr/>
          <w:p>
            <w:pPr>
              <w:pStyle w:val="Compact"/>
            </w:pPr>
            <w:r>
              <w:t xml:space="preserve">Input ID</w:t>
            </w:r>
          </w:p>
        </w:tc>
        <w:tc>
          <w:tcPr/>
          <w:p>
            <w:pPr>
              <w:pStyle w:val="Compact"/>
            </w:pPr>
            <w:r>
              <w:t xml:space="preserve">Output ID</w:t>
            </w:r>
          </w:p>
        </w:tc>
        <w:tc>
          <w:tcPr/>
          <w:p>
            <w:pPr>
              <w:pStyle w:val="Compact"/>
            </w:pPr>
            <w:r>
              <w:t xml:space="preserve">Tipo</w:t>
            </w:r>
          </w:p>
        </w:tc>
        <w:tc>
          <w:tcPr/>
          <w:p>
            <w:pPr>
              <w:pStyle w:val="Compact"/>
            </w:pPr>
            <w:r>
              <w:t xml:space="preserve">Descripción</w:t>
            </w:r>
          </w:p>
        </w:tc>
      </w:tr>
      <w:tr>
        <w:tc>
          <w:tcPr/>
          <w:p>
            <w:pPr>
              <w:pStyle w:val="Compact"/>
            </w:pPr>
            <w:r>
              <w:rPr>
                <w:b/>
                <w:bCs/>
              </w:rPr>
              <w:t xml:space="preserve">Selector Esquema</w:t>
            </w:r>
          </w:p>
        </w:tc>
        <w:tc>
          <w:tcPr/>
          <w:p>
            <w:pPr>
              <w:pStyle w:val="Compact"/>
            </w:pPr>
            <w:r>
              <w:rPr>
                <w:rStyle w:val="VerbatimChar"/>
              </w:rPr>
              <w:t xml:space="preserve">global_n</w:t>
            </w:r>
          </w:p>
        </w:tc>
        <w:tc>
          <w:tcPr/>
          <w:p>
            <w:pPr>
              <w:pStyle w:val="Compact"/>
            </w:pPr>
            <w:r>
              <w:t xml:space="preserve">-</w:t>
            </w:r>
          </w:p>
        </w:tc>
        <w:tc>
          <w:tcPr/>
          <w:p>
            <w:pPr>
              <w:pStyle w:val="Compact"/>
            </w:pPr>
            <w:r>
              <w:rPr>
                <w:rStyle w:val="VerbatimChar"/>
              </w:rPr>
              <w:t xml:space="preserve">selectInput</w:t>
            </w:r>
          </w:p>
        </w:tc>
        <w:tc>
          <w:tcPr/>
          <w:p>
            <w:pPr>
              <w:pStyle w:val="Compact"/>
            </w:pPr>
            <w:r>
              <w:t xml:space="preserve">Filtra por número de participantes</w:t>
            </w:r>
          </w:p>
        </w:tc>
      </w:tr>
      <w:tr>
        <w:tc>
          <w:tcPr/>
          <w:p>
            <w:pPr>
              <w:pStyle w:val="Compact"/>
            </w:pPr>
            <w:r>
              <w:rPr>
                <w:b/>
                <w:bCs/>
              </w:rPr>
              <w:t xml:space="preserve">Heatmap z-scores</w:t>
            </w:r>
          </w:p>
        </w:tc>
        <w:tc>
          <w:tcPr/>
          <w:p>
            <w:pPr>
              <w:pStyle w:val="Compact"/>
            </w:pPr>
            <w:r>
              <w:t xml:space="preserve">-</w:t>
            </w:r>
          </w:p>
        </w:tc>
        <w:tc>
          <w:tcPr/>
          <w:p>
            <w:pPr>
              <w:pStyle w:val="Compact"/>
            </w:pPr>
            <w:r>
              <w:rPr>
                <w:rStyle w:val="VerbatimChar"/>
              </w:rPr>
              <w:t xml:space="preserve">global_heatmap_z</w:t>
            </w:r>
          </w:p>
        </w:tc>
        <w:tc>
          <w:tcPr/>
          <w:p>
            <w:pPr>
              <w:pStyle w:val="Compact"/>
            </w:pPr>
            <w:r>
              <w:rPr>
                <w:rStyle w:val="VerbatimChar"/>
              </w:rPr>
              <w:t xml:space="preserve">plotlyOutput</w:t>
            </w:r>
          </w:p>
        </w:tc>
        <w:tc>
          <w:tcPr/>
          <w:p>
            <w:pPr>
              <w:pStyle w:val="Compact"/>
            </w:pPr>
            <w:r>
              <w:t xml:space="preserve">Mapa de calor de puntajes z</w:t>
            </w:r>
          </w:p>
        </w:tc>
      </w:tr>
      <w:tr>
        <w:tc>
          <w:tcPr/>
          <w:p>
            <w:pPr>
              <w:pStyle w:val="Compact"/>
            </w:pPr>
            <w:r>
              <w:rPr>
                <w:b/>
                <w:bCs/>
              </w:rPr>
              <w:t xml:space="preserve">Heatmap En-scores</w:t>
            </w:r>
          </w:p>
        </w:tc>
        <w:tc>
          <w:tcPr/>
          <w:p>
            <w:pPr>
              <w:pStyle w:val="Compact"/>
            </w:pPr>
            <w:r>
              <w:t xml:space="preserve">-</w:t>
            </w:r>
          </w:p>
        </w:tc>
        <w:tc>
          <w:tcPr/>
          <w:p>
            <w:pPr>
              <w:pStyle w:val="Compact"/>
            </w:pPr>
            <w:r>
              <w:rPr>
                <w:rStyle w:val="VerbatimChar"/>
              </w:rPr>
              <w:t xml:space="preserve">global_heatmap_en</w:t>
            </w:r>
          </w:p>
        </w:tc>
        <w:tc>
          <w:tcPr/>
          <w:p>
            <w:pPr>
              <w:pStyle w:val="Compact"/>
            </w:pPr>
            <w:r>
              <w:rPr>
                <w:rStyle w:val="VerbatimChar"/>
              </w:rPr>
              <w:t xml:space="preserve">plotlyOutput</w:t>
            </w:r>
          </w:p>
        </w:tc>
        <w:tc>
          <w:tcPr/>
          <w:p>
            <w:pPr>
              <w:pStyle w:val="Compact"/>
            </w:pPr>
            <w:r>
              <w:t xml:space="preserve">Mapa de calor de puntajes En</w:t>
            </w:r>
          </w:p>
        </w:tc>
      </w:tr>
      <w:tr>
        <w:tc>
          <w:tcPr/>
          <w:p>
            <w:pPr>
              <w:pStyle w:val="Compact"/>
            </w:pPr>
            <w:r>
              <w:rPr>
                <w:b/>
                <w:bCs/>
              </w:rPr>
              <w:t xml:space="preserve">Resumen Global</w:t>
            </w:r>
          </w:p>
        </w:tc>
        <w:tc>
          <w:tcPr/>
          <w:p>
            <w:pPr>
              <w:pStyle w:val="Compact"/>
            </w:pPr>
            <w:r>
              <w:t xml:space="preserve">-</w:t>
            </w:r>
          </w:p>
        </w:tc>
        <w:tc>
          <w:tcPr/>
          <w:p>
            <w:pPr>
              <w:pStyle w:val="Compact"/>
            </w:pPr>
            <w:r>
              <w:rPr>
                <w:rStyle w:val="VerbatimChar"/>
              </w:rPr>
              <w:t xml:space="preserve">global_summary_table</w:t>
            </w:r>
          </w:p>
        </w:tc>
        <w:tc>
          <w:tcPr/>
          <w:p>
            <w:pPr>
              <w:pStyle w:val="Compact"/>
            </w:pPr>
            <w:r>
              <w:rPr>
                <w:rStyle w:val="VerbatimChar"/>
              </w:rPr>
              <w:t xml:space="preserve">dataTableOutput</w:t>
            </w:r>
          </w:p>
        </w:tc>
        <w:tc>
          <w:tcPr/>
          <w:p>
            <w:pPr>
              <w:pStyle w:val="Compact"/>
            </w:pPr>
            <w:r>
              <w:t xml:space="preserve">Tabla consolidada de todos los resultados</w:t>
            </w:r>
          </w:p>
        </w:tc>
      </w:tr>
    </w:tbl>
    <w:p>
      <w:r>
        <w:pict>
          <v:rect style="width:0;height:1.5pt" o:hralign="center" o:hrstd="t" o:hr="t"/>
        </w:pict>
      </w:r>
    </w:p>
    <w:bookmarkEnd w:id="83"/>
    <w:bookmarkEnd w:id="84"/>
    <w:bookmarkStart w:id="88" w:name="gestión-de-participantes"/>
    <w:p>
      <w:pPr>
        <w:pStyle w:val="Heading2"/>
      </w:pPr>
      <w:r>
        <w:t xml:space="preserve">10. Gestión de Participantes</w:t>
      </w:r>
    </w:p>
    <w:bookmarkStart w:id="85" w:name="tabla-de-participantes"/>
    <w:p>
      <w:pPr>
        <w:pStyle w:val="Heading3"/>
      </w:pPr>
      <w:r>
        <w:t xml:space="preserve">10.1 Tabla de Participantes</w:t>
      </w:r>
    </w:p>
    <w:p>
      <w:pPr>
        <w:pStyle w:val="FirstParagraph"/>
      </w:pPr>
      <w:r>
        <w:t xml:space="preserve">La aplicación incluye una tabla DT (DataTables) interactiva que muestra:</w:t>
      </w:r>
    </w:p>
    <w:p>
      <w:pPr>
        <w:pStyle w:val="Compact"/>
        <w:numPr>
          <w:ilvl w:val="0"/>
          <w:numId w:val="1009"/>
        </w:numPr>
      </w:pPr>
      <w:r>
        <w:rPr>
          <w:rStyle w:val="VerbatimChar"/>
        </w:rPr>
        <w:t xml:space="preserve">participant_id</w:t>
      </w:r>
      <w:r>
        <w:t xml:space="preserve">: Identificador único del laboratorio</w:t>
      </w:r>
    </w:p>
    <w:p>
      <w:pPr>
        <w:pStyle w:val="Compact"/>
        <w:numPr>
          <w:ilvl w:val="0"/>
          <w:numId w:val="1009"/>
        </w:numPr>
      </w:pPr>
      <w:r>
        <w:rPr>
          <w:rStyle w:val="VerbatimChar"/>
        </w:rPr>
        <w:t xml:space="preserve">pollutant</w:t>
      </w:r>
      <w:r>
        <w:t xml:space="preserve">: Contaminante evaluado</w:t>
      </w:r>
    </w:p>
    <w:p>
      <w:pPr>
        <w:pStyle w:val="Compact"/>
        <w:numPr>
          <w:ilvl w:val="0"/>
          <w:numId w:val="1009"/>
        </w:numPr>
      </w:pPr>
      <w:r>
        <w:rPr>
          <w:rStyle w:val="VerbatimChar"/>
        </w:rPr>
        <w:t xml:space="preserve">level</w:t>
      </w:r>
      <w:r>
        <w:t xml:space="preserve">: Nivel de concentración</w:t>
      </w:r>
    </w:p>
    <w:p>
      <w:pPr>
        <w:pStyle w:val="Compact"/>
        <w:numPr>
          <w:ilvl w:val="0"/>
          <w:numId w:val="1009"/>
        </w:numPr>
      </w:pPr>
      <w:r>
        <w:rPr>
          <w:rStyle w:val="VerbatimChar"/>
        </w:rPr>
        <w:t xml:space="preserve">mean_value</w:t>
      </w:r>
      <w:r>
        <w:t xml:space="preserve">: Valor reportado</w:t>
      </w:r>
    </w:p>
    <w:p>
      <w:pPr>
        <w:pStyle w:val="Compact"/>
        <w:numPr>
          <w:ilvl w:val="0"/>
          <w:numId w:val="1009"/>
        </w:numPr>
      </w:pPr>
      <w:r>
        <w:rPr>
          <w:rStyle w:val="VerbatimChar"/>
        </w:rPr>
        <w:t xml:space="preserve">sd_value</w:t>
      </w:r>
      <w:r>
        <w:t xml:space="preserve">: Desviación estándar reportada</w:t>
      </w:r>
    </w:p>
    <w:p>
      <w:pPr>
        <w:pStyle w:val="Compact"/>
        <w:numPr>
          <w:ilvl w:val="0"/>
          <w:numId w:val="1009"/>
        </w:numPr>
      </w:pPr>
      <w:r>
        <w:t xml:space="preserve">Calculated scores: z, z’, ζ, En</w:t>
      </w:r>
    </w:p>
    <w:p>
      <w:pPr>
        <w:pStyle w:val="Compact"/>
        <w:numPr>
          <w:ilvl w:val="0"/>
          <w:numId w:val="1009"/>
        </w:numPr>
      </w:pPr>
      <w:r>
        <w:t xml:space="preserve">Classification: Satisfactorio/Cuestionable/No satisfactorio</w:t>
      </w:r>
    </w:p>
    <w:bookmarkEnd w:id="85"/>
    <w:bookmarkStart w:id="86" w:name="edición-de-datos"/>
    <w:p>
      <w:pPr>
        <w:pStyle w:val="Heading3"/>
      </w:pPr>
      <w:r>
        <w:t xml:space="preserve">10.2 Edición de Datos</w:t>
      </w:r>
    </w:p>
    <w:p>
      <w:pPr>
        <w:pStyle w:val="FirstParagraph"/>
      </w:pPr>
      <w:r>
        <w:t xml:space="preserve">La tabla permite:</w:t>
      </w:r>
      <w:r>
        <w:t xml:space="preserve"> </w:t>
      </w:r>
      <w:r>
        <w:t xml:space="preserve">- Ordenar por columnas</w:t>
      </w:r>
      <w:r>
        <w:t xml:space="preserve"> </w:t>
      </w:r>
      <w:r>
        <w:t xml:space="preserve">- Filtrar por texto</w:t>
      </w:r>
      <w:r>
        <w:t xml:space="preserve"> </w:t>
      </w:r>
      <w:r>
        <w:t xml:space="preserve">- Seleccionar filas</w:t>
      </w:r>
      <w:r>
        <w:t xml:space="preserve"> </w:t>
      </w:r>
      <w:r>
        <w:t xml:space="preserve">- Exportar a CSV</w:t>
      </w:r>
    </w:p>
    <w:bookmarkEnd w:id="86"/>
    <w:bookmarkStart w:id="87" w:name="exportación"/>
    <w:p>
      <w:pPr>
        <w:pStyle w:val="Heading3"/>
      </w:pPr>
      <w:r>
        <w:t xml:space="preserve">10.3 Exportación</w:t>
      </w:r>
    </w:p>
    <w:p>
      <w:pPr>
        <w:pStyle w:val="FirstParagraph"/>
      </w:pPr>
      <w:r>
        <w:t xml:space="preserve">Los datos de participantes se pueden exportar en formato CSV para análisis externo.</w:t>
      </w:r>
    </w:p>
    <w:p>
      <w:r>
        <w:pict>
          <v:rect style="width:0;height:1.5pt" o:hralign="center" o:hrstd="t" o:hr="t"/>
        </w:pict>
      </w:r>
    </w:p>
    <w:bookmarkEnd w:id="87"/>
    <w:bookmarkEnd w:id="88"/>
    <w:bookmarkStart w:id="92" w:name="valores-atípicos"/>
    <w:p>
      <w:pPr>
        <w:pStyle w:val="Heading2"/>
      </w:pPr>
      <w:r>
        <w:t xml:space="preserve">11. Valores Atípicos</w:t>
      </w:r>
    </w:p>
    <w:bookmarkStart w:id="89" w:name="prueba-de-grubbs"/>
    <w:p>
      <w:pPr>
        <w:pStyle w:val="Heading3"/>
      </w:pPr>
      <w:r>
        <w:t xml:space="preserve">11.1 Prueba de Grubbs</w:t>
      </w:r>
    </w:p>
    <w:p>
      <w:pPr>
        <w:pStyle w:val="FirstParagraph"/>
      </w:pPr>
      <w:r>
        <w:t xml:space="preserve">Detecta un único valor atípico en un conjunto de datos.</w:t>
      </w:r>
    </w:p>
    <w:p>
      <w:pPr>
        <w:pStyle w:val="BodyText"/>
      </w:pPr>
      <w:r>
        <w:rPr>
          <w:b/>
          <w:bCs/>
        </w:rPr>
        <w:t xml:space="preserve">Hipótesis nula:</w:t>
      </w:r>
      <w:r>
        <w:t xml:space="preserve"> </w:t>
      </w:r>
      <w:r>
        <w:t xml:space="preserve">No hay valores atípicos en los datos.</w:t>
      </w:r>
    </w:p>
    <w:p>
      <w:pPr>
        <w:pStyle w:val="BodyText"/>
      </w:pPr>
      <w:r>
        <w:rPr>
          <w:b/>
          <w:bCs/>
        </w:rPr>
        <w:t xml:space="preserve">Estadística de prueba:</w:t>
      </w:r>
    </w:p>
    <w:p>
      <w:pPr>
        <w:pStyle w:val="BodyText"/>
      </w:pPr>
      <m:oMathPara>
        <m:oMathParaPr>
          <m:jc m:val="center"/>
        </m:oMathParaPr>
        <m:oMath>
          <m:r>
            <m:t>G</m:t>
          </m:r>
          <m:r>
            <m:rPr>
              <m:sty m:val="p"/>
            </m:rPr>
            <m:t>=</m:t>
          </m:r>
          <m:f>
            <m:fPr>
              <m:type m:val="bar"/>
            </m:fPr>
            <m:num>
              <m:r>
                <m:rPr>
                  <m:sty m:val="p"/>
                </m:rPr>
                <m:t>max</m:t>
              </m:r>
              <m:r>
                <m:rPr>
                  <m:sty m:val="p"/>
                </m:rPr>
                <m:t>|</m:t>
              </m:r>
              <m:sSub>
                <m:e>
                  <m:r>
                    <m:t>x</m:t>
                  </m:r>
                </m:e>
                <m:sub>
                  <m:r>
                    <m:t>i</m:t>
                  </m:r>
                </m:sub>
              </m:sSub>
              <m:r>
                <m:rPr>
                  <m:sty m:val="p"/>
                </m:rPr>
                <m:t>−</m:t>
              </m:r>
              <m:acc>
                <m:accPr>
                  <m:chr m:val="‾"/>
                </m:accPr>
                <m:e>
                  <m:r>
                    <m:t>x</m:t>
                  </m:r>
                </m:e>
              </m:acc>
              <m:r>
                <m:rPr>
                  <m:sty m:val="p"/>
                </m:rPr>
                <m:t>|</m:t>
              </m:r>
            </m:num>
            <m:den>
              <m:r>
                <m:t>s</m:t>
              </m:r>
            </m:den>
          </m:f>
        </m:oMath>
      </m:oMathPara>
    </w:p>
    <w:p>
      <w:pPr>
        <w:pStyle w:val="FirstParagraph"/>
      </w:pPr>
      <w:r>
        <w:rPr>
          <w:b/>
          <w:bCs/>
        </w:rPr>
        <w:t xml:space="preserve">Valor crítico:</w:t>
      </w:r>
      <w:r>
        <w:t xml:space="preserve"> </w:t>
      </w:r>
      <m:oMath>
        <m:sSub>
          <m:e>
            <m:r>
              <m:t>G</m:t>
            </m:r>
          </m:e>
          <m:sub>
            <m:r>
              <m:t>c</m:t>
            </m:r>
            <m:r>
              <m:t>r</m:t>
            </m:r>
            <m:r>
              <m:t>i</m:t>
            </m:r>
            <m:r>
              <m:t>t</m:t>
            </m:r>
          </m:sub>
        </m:sSub>
      </m:oMath>
      <w:r>
        <w:t xml:space="preserve"> </w:t>
      </w:r>
      <w:r>
        <w:t xml:space="preserve">(de tabla de Grubbs)</w:t>
      </w:r>
    </w:p>
    <w:p>
      <w:pPr>
        <w:pStyle w:val="BodyText"/>
      </w:pPr>
      <w:r>
        <w:rPr>
          <w:b/>
          <w:bCs/>
        </w:rPr>
        <w:t xml:space="preserve">Decisión:</w:t>
      </w:r>
      <w:r>
        <w:t xml:space="preserve"> </w:t>
      </w:r>
      <w:r>
        <w:t xml:space="preserve">- Si</w:t>
      </w:r>
      <w:r>
        <w:t xml:space="preserve"> </w:t>
      </w:r>
      <m:oMath>
        <m:r>
          <m:t>G</m:t>
        </m:r>
        <m:r>
          <m:rPr>
            <m:sty m:val="p"/>
          </m:rPr>
          <m:t>&gt;</m:t>
        </m:r>
        <m:sSub>
          <m:e>
            <m:r>
              <m:t>G</m:t>
            </m:r>
          </m:e>
          <m:sub>
            <m:r>
              <m:t>c</m:t>
            </m:r>
            <m:r>
              <m:t>r</m:t>
            </m:r>
            <m:r>
              <m:t>i</m:t>
            </m:r>
            <m:r>
              <m:t>t</m:t>
            </m:r>
          </m:sub>
        </m:sSub>
      </m:oMath>
      <w:r>
        <w:t xml:space="preserve">, rechazar hipótesis nula (hay un valor atípico)</w:t>
      </w:r>
    </w:p>
    <w:bookmarkEnd w:id="89"/>
    <w:bookmarkStart w:id="90" w:name="prueba-de-dixon"/>
    <w:p>
      <w:pPr>
        <w:pStyle w:val="Heading3"/>
      </w:pPr>
      <w:r>
        <w:t xml:space="preserve">11.2 Prueba de Dixon</w:t>
      </w:r>
    </w:p>
    <w:p>
      <w:pPr>
        <w:pStyle w:val="FirstParagraph"/>
      </w:pPr>
      <w:r>
        <w:t xml:space="preserve">Utilizada para valores atípicos en tamaños de muestra pequeños (n &lt; 30).</w:t>
      </w:r>
    </w:p>
    <w:p>
      <w:pPr>
        <w:pStyle w:val="BodyText"/>
      </w:pPr>
      <w:r>
        <w:rPr>
          <w:b/>
          <w:bCs/>
        </w:rPr>
        <w:t xml:space="preserve">Variantes según n:</w:t>
      </w:r>
      <w:r>
        <w:t xml:space="preserve"> </w:t>
      </w:r>
      <w:r>
        <w:t xml:space="preserve">- Q10 (para n ≤ 7)</w:t>
      </w:r>
      <w:r>
        <w:t xml:space="preserve"> </w:t>
      </w:r>
      <w:r>
        <w:t xml:space="preserve">- Q11 (para 8 ≤ n ≤ 10)</w:t>
      </w:r>
      <w:r>
        <w:t xml:space="preserve"> </w:t>
      </w:r>
      <w:r>
        <w:t xml:space="preserve">- Q12 (para 11 ≤ n ≤ 13)</w:t>
      </w:r>
      <w:r>
        <w:t xml:space="preserve"> </w:t>
      </w:r>
      <w:r>
        <w:t xml:space="preserve">- Q21 (para 14 ≤ n ≤ 25)</w:t>
      </w:r>
    </w:p>
    <w:bookmarkEnd w:id="90"/>
    <w:bookmarkStart w:id="91" w:name="identificación-automática"/>
    <w:p>
      <w:pPr>
        <w:pStyle w:val="Heading3"/>
      </w:pPr>
      <w:r>
        <w:t xml:space="preserve">11.3 Identificación Automática</w:t>
      </w:r>
    </w:p>
    <w:p>
      <w:pPr>
        <w:pStyle w:val="FirstParagraph"/>
      </w:pPr>
      <w:r>
        <w:t xml:space="preserve">La aplicación identifica automáticamente valores atípicos y los marca en:</w:t>
      </w:r>
    </w:p>
    <w:p>
      <w:pPr>
        <w:pStyle w:val="Compact"/>
        <w:numPr>
          <w:ilvl w:val="0"/>
          <w:numId w:val="1010"/>
        </w:numPr>
      </w:pPr>
      <w:r>
        <w:t xml:space="preserve">Color rojo en tablas</w:t>
      </w:r>
    </w:p>
    <w:p>
      <w:pPr>
        <w:pStyle w:val="Compact"/>
        <w:numPr>
          <w:ilvl w:val="0"/>
          <w:numId w:val="1010"/>
        </w:numPr>
      </w:pPr>
      <w:r>
        <w:t xml:space="preserve">Etiquetas especiales en gráficos</w:t>
      </w:r>
    </w:p>
    <w:p>
      <w:pPr>
        <w:pStyle w:val="Compact"/>
        <w:numPr>
          <w:ilvl w:val="0"/>
          <w:numId w:val="1010"/>
        </w:numPr>
      </w:pPr>
      <w:r>
        <w:t xml:space="preserve">Notas en informes generados</w:t>
      </w:r>
    </w:p>
    <w:p>
      <w:r>
        <w:pict>
          <v:rect style="width:0;height:1.5pt" o:hralign="center" o:hrstd="t" o:hr="t"/>
        </w:pict>
      </w:r>
    </w:p>
    <w:bookmarkEnd w:id="91"/>
    <w:bookmarkEnd w:id="92"/>
    <w:bookmarkStart w:id="99" w:name="generación-de-informes"/>
    <w:p>
      <w:pPr>
        <w:pStyle w:val="Heading2"/>
      </w:pPr>
      <w:r>
        <w:t xml:space="preserve">12. Generación de Informes</w:t>
      </w:r>
    </w:p>
    <w:bookmarkStart w:id="95" w:name="configuración-del-reporte"/>
    <w:p>
      <w:pPr>
        <w:pStyle w:val="Heading3"/>
      </w:pPr>
      <w:r>
        <w:t xml:space="preserve">12.1 Configuración del Reporte</w:t>
      </w:r>
    </w:p>
    <w:bookmarkStart w:id="93" w:name="metadatos-requeridos"/>
    <w:p>
      <w:pPr>
        <w:pStyle w:val="Heading4"/>
      </w:pPr>
      <w:r>
        <w:t xml:space="preserve">12.1.1 Metadatos Requeridos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Campo</w:t>
            </w:r>
          </w:p>
        </w:tc>
        <w:tc>
          <w:tcPr/>
          <w:p>
            <w:pPr>
              <w:pStyle w:val="Compact"/>
            </w:pPr>
            <w:r>
              <w:t xml:space="preserve">ID Input</w:t>
            </w:r>
          </w:p>
        </w:tc>
        <w:tc>
          <w:tcPr/>
          <w:p>
            <w:pPr>
              <w:pStyle w:val="Compact"/>
            </w:pPr>
            <w:r>
              <w:t xml:space="preserve">Descripción</w:t>
            </w:r>
          </w:p>
        </w:tc>
      </w:tr>
      <w:tr>
        <w:tc>
          <w:tcPr/>
          <w:p>
            <w:pPr>
              <w:pStyle w:val="Compact"/>
            </w:pPr>
            <w:r>
              <w:t xml:space="preserve">ID del PT</w:t>
            </w:r>
          </w:p>
        </w:tc>
        <w:tc>
          <w:tcPr/>
          <w:p>
            <w:pPr>
              <w:pStyle w:val="Compact"/>
            </w:pPr>
            <w:r>
              <w:rPr>
                <w:rStyle w:val="VerbatimChar"/>
              </w:rPr>
              <w:t xml:space="preserve">pt_id</w:t>
            </w:r>
          </w:p>
        </w:tc>
        <w:tc>
          <w:tcPr/>
          <w:p>
            <w:pPr>
              <w:pStyle w:val="Compact"/>
            </w:pPr>
            <w:r>
              <w:t xml:space="preserve">Identificador único del esquema de PT</w:t>
            </w:r>
          </w:p>
        </w:tc>
      </w:tr>
      <w:tr>
        <w:tc>
          <w:tcPr/>
          <w:p>
            <w:pPr>
              <w:pStyle w:val="Compact"/>
            </w:pPr>
            <w:r>
              <w:t xml:space="preserve">Fecha</w:t>
            </w:r>
          </w:p>
        </w:tc>
        <w:tc>
          <w:tcPr/>
          <w:p>
            <w:pPr>
              <w:pStyle w:val="Compact"/>
            </w:pPr>
            <w:r>
              <w:rPr>
                <w:rStyle w:val="VerbatimChar"/>
              </w:rPr>
              <w:t xml:space="preserve">pt_date</w:t>
            </w:r>
          </w:p>
        </w:tc>
        <w:tc>
          <w:tcPr/>
          <w:p>
            <w:pPr>
              <w:pStyle w:val="Compact"/>
            </w:pPr>
            <w:r>
              <w:t xml:space="preserve">Fecha del esquema de PT</w:t>
            </w:r>
          </w:p>
        </w:tc>
      </w:tr>
      <w:tr>
        <w:tc>
          <w:tcPr/>
          <w:p>
            <w:pPr>
              <w:pStyle w:val="Compact"/>
            </w:pPr>
            <w:r>
              <w:t xml:space="preserve">Coordinador</w:t>
            </w:r>
          </w:p>
        </w:tc>
        <w:tc>
          <w:tcPr/>
          <w:p>
            <w:pPr>
              <w:pStyle w:val="Compact"/>
            </w:pPr>
            <w:r>
              <w:rPr>
                <w:rStyle w:val="VerbatimChar"/>
              </w:rPr>
              <w:t xml:space="preserve">coordinator</w:t>
            </w:r>
          </w:p>
        </w:tc>
        <w:tc>
          <w:tcPr/>
          <w:p>
            <w:pPr>
              <w:pStyle w:val="Compact"/>
            </w:pPr>
            <w:r>
              <w:t xml:space="preserve">Nombre del coordinador del PT</w:t>
            </w:r>
          </w:p>
        </w:tc>
      </w:tr>
      <w:tr>
        <w:tc>
          <w:tcPr/>
          <w:p>
            <w:pPr>
              <w:pStyle w:val="Compact"/>
            </w:pPr>
            <w:r>
              <w:t xml:space="preserve">Institución</w:t>
            </w:r>
          </w:p>
        </w:tc>
        <w:tc>
          <w:tcPr/>
          <w:p>
            <w:pPr>
              <w:pStyle w:val="Compact"/>
            </w:pPr>
            <w:r>
              <w:rPr>
                <w:rStyle w:val="VerbatimChar"/>
              </w:rPr>
              <w:t xml:space="preserve">institution</w:t>
            </w:r>
          </w:p>
        </w:tc>
        <w:tc>
          <w:tcPr/>
          <w:p>
            <w:pPr>
              <w:pStyle w:val="Compact"/>
            </w:pPr>
            <w:r>
              <w:t xml:space="preserve">Nombre de la institución organizadora</w:t>
            </w:r>
          </w:p>
        </w:tc>
      </w:tr>
    </w:tbl>
    <w:bookmarkEnd w:id="93"/>
    <w:bookmarkStart w:id="94" w:name="parámetros-de-compatibilidad-metrológica"/>
    <w:p>
      <w:pPr>
        <w:pStyle w:val="Heading4"/>
      </w:pPr>
      <w:r>
        <w:t xml:space="preserve">12.1.2 Parámetros de Compatibilidad Metrológica</w:t>
      </w:r>
    </w:p>
    <w:tbl>
      <w:tblPr>
        <w:tblStyle w:val="Table"/>
        <w:tblW w:type="pct" w:w="5000"/>
        <w:tblLayout w:type="fixed"/>
        <w:tblLook w:firstRow="1" w:lastRow="0" w:firstColumn="0" w:lastColumn="0" w:noHBand="0" w:noVBand="0" w:val="0020"/>
      </w:tblPr>
      <w:tblGrid>
        <w:gridCol w:w="1848"/>
        <w:gridCol w:w="2640"/>
        <w:gridCol w:w="3432"/>
      </w:tblGrid>
      <w:tr>
        <w:trPr>
          <w:tblHeader w:val="on"/>
        </w:trPr>
        <w:tc>
          <w:tcPr/>
          <w:p>
            <w:pPr>
              <w:pStyle w:val="Compact"/>
            </w:pPr>
            <w:r>
              <w:t xml:space="preserve">Campo</w:t>
            </w:r>
          </w:p>
        </w:tc>
        <w:tc>
          <w:tcPr/>
          <w:p>
            <w:pPr>
              <w:pStyle w:val="Compact"/>
            </w:pPr>
            <w:r>
              <w:t xml:space="preserve">ID Input</w:t>
            </w:r>
          </w:p>
        </w:tc>
        <w:tc>
          <w:tcPr/>
          <w:p>
            <w:pPr>
              <w:pStyle w:val="Compact"/>
            </w:pPr>
            <w:r>
              <w:t xml:space="preserve">Descripción</w:t>
            </w:r>
          </w:p>
        </w:tc>
      </w:tr>
      <w:tr>
        <w:tc>
          <w:tcPr/>
          <w:p>
            <w:pPr>
              <w:pStyle w:val="Compact"/>
            </w:pPr>
            <w:r>
              <w:t xml:space="preserve">Método de compatibilidad</w:t>
            </w:r>
          </w:p>
        </w:tc>
        <w:tc>
          <w:tcPr/>
          <w:p>
            <w:pPr>
              <w:pStyle w:val="Compact"/>
            </w:pPr>
            <w:r>
              <w:rPr>
                <w:rStyle w:val="VerbatimChar"/>
              </w:rPr>
              <w:t xml:space="preserve">metrological_compatibility_method</w:t>
            </w:r>
          </w:p>
        </w:tc>
        <w:tc>
          <w:tcPr/>
          <w:p>
            <w:pPr>
              <w:pStyle w:val="Compact"/>
            </w:pPr>
            <w:r>
              <w:t xml:space="preserve">Selección de método para x_pt (Referencia, MADe, nIQR, Algoritmo A)</w:t>
            </w:r>
          </w:p>
        </w:tc>
      </w:tr>
    </w:tbl>
    <w:bookmarkEnd w:id="94"/>
    <w:bookmarkEnd w:id="95"/>
    <w:bookmarkStart w:id="96" w:name="secciones-del-informe"/>
    <w:p>
      <w:pPr>
        <w:pStyle w:val="Heading3"/>
      </w:pPr>
      <w:r>
        <w:t xml:space="preserve">12.2 Secciones del Informe</w:t>
      </w:r>
    </w:p>
    <w:p>
      <w:pPr>
        <w:pStyle w:val="FirstParagraph"/>
      </w:pPr>
      <w:r>
        <w:t xml:space="preserve">El informe generado incluye las siguientes secciones:</w:t>
      </w:r>
    </w:p>
    <w:p>
      <w:pPr>
        <w:pStyle w:val="Compact"/>
        <w:numPr>
          <w:ilvl w:val="0"/>
          <w:numId w:val="1011"/>
        </w:numPr>
      </w:pPr>
      <w:r>
        <w:rPr>
          <w:b/>
          <w:bCs/>
        </w:rPr>
        <w:t xml:space="preserve">Portada</w:t>
      </w:r>
      <w:r>
        <w:t xml:space="preserve"> </w:t>
      </w:r>
      <w:r>
        <w:t xml:space="preserve">- Metadatos del esquema de PT</w:t>
      </w:r>
    </w:p>
    <w:p>
      <w:pPr>
        <w:pStyle w:val="Compact"/>
        <w:numPr>
          <w:ilvl w:val="0"/>
          <w:numId w:val="1011"/>
        </w:numPr>
      </w:pPr>
      <w:r>
        <w:rPr>
          <w:b/>
          <w:bCs/>
        </w:rPr>
        <w:t xml:space="preserve">Resumen Ejecutivo</w:t>
      </w:r>
      <w:r>
        <w:t xml:space="preserve"> </w:t>
      </w:r>
      <w:r>
        <w:t xml:space="preserve">- Estadísticas globales</w:t>
      </w:r>
    </w:p>
    <w:p>
      <w:pPr>
        <w:pStyle w:val="Compact"/>
        <w:numPr>
          <w:ilvl w:val="0"/>
          <w:numId w:val="1011"/>
        </w:numPr>
      </w:pPr>
      <w:r>
        <w:rPr>
          <w:b/>
          <w:bCs/>
        </w:rPr>
        <w:t xml:space="preserve">Homogeneidad</w:t>
      </w:r>
      <w:r>
        <w:t xml:space="preserve"> </w:t>
      </w:r>
      <w:r>
        <w:t xml:space="preserve">- Resultados de evaluación de homogeneidad</w:t>
      </w:r>
    </w:p>
    <w:p>
      <w:pPr>
        <w:pStyle w:val="Compact"/>
        <w:numPr>
          <w:ilvl w:val="0"/>
          <w:numId w:val="1011"/>
        </w:numPr>
      </w:pPr>
      <w:r>
        <w:rPr>
          <w:b/>
          <w:bCs/>
        </w:rPr>
        <w:t xml:space="preserve">Estabilidad</w:t>
      </w:r>
      <w:r>
        <w:t xml:space="preserve"> </w:t>
      </w:r>
      <w:r>
        <w:t xml:space="preserve">- Resultados de evaluación de estabilidad</w:t>
      </w:r>
    </w:p>
    <w:p>
      <w:pPr>
        <w:pStyle w:val="Compact"/>
        <w:numPr>
          <w:ilvl w:val="0"/>
          <w:numId w:val="1011"/>
        </w:numPr>
      </w:pPr>
      <w:r>
        <w:rPr>
          <w:b/>
          <w:bCs/>
        </w:rPr>
        <w:t xml:space="preserve">Valor Asignado</w:t>
      </w:r>
      <w:r>
        <w:t xml:space="preserve"> </w:t>
      </w:r>
      <w:r>
        <w:t xml:space="preserve">- Método utilizado y valor calculado</w:t>
      </w:r>
    </w:p>
    <w:p>
      <w:pPr>
        <w:pStyle w:val="Compact"/>
        <w:numPr>
          <w:ilvl w:val="0"/>
          <w:numId w:val="1011"/>
        </w:numPr>
      </w:pPr>
      <w:r>
        <w:rPr>
          <w:b/>
          <w:bCs/>
        </w:rPr>
        <w:t xml:space="preserve">Compatibilidad Metrológica</w:t>
      </w:r>
      <w:r>
        <w:t xml:space="preserve"> </w:t>
      </w:r>
      <w:r>
        <w:t xml:space="preserve">- Comparación entre métodos</w:t>
      </w:r>
    </w:p>
    <w:p>
      <w:pPr>
        <w:pStyle w:val="Compact"/>
        <w:numPr>
          <w:ilvl w:val="0"/>
          <w:numId w:val="1011"/>
        </w:numPr>
      </w:pPr>
      <w:r>
        <w:rPr>
          <w:b/>
          <w:bCs/>
        </w:rPr>
        <w:t xml:space="preserve">Puntajes de Desempeño</w:t>
      </w:r>
      <w:r>
        <w:t xml:space="preserve"> </w:t>
      </w:r>
      <w:r>
        <w:t xml:space="preserve">- z, z’, ζ, En por participante</w:t>
      </w:r>
    </w:p>
    <w:p>
      <w:pPr>
        <w:pStyle w:val="Compact"/>
        <w:numPr>
          <w:ilvl w:val="0"/>
          <w:numId w:val="1011"/>
        </w:numPr>
      </w:pPr>
      <w:r>
        <w:rPr>
          <w:b/>
          <w:bCs/>
        </w:rPr>
        <w:t xml:space="preserve">Conclusiones</w:t>
      </w:r>
      <w:r>
        <w:t xml:space="preserve"> </w:t>
      </w:r>
      <w:r>
        <w:t xml:space="preserve">- Hallazgos y recomendaciones</w:t>
      </w:r>
    </w:p>
    <w:bookmarkEnd w:id="96"/>
    <w:bookmarkStart w:id="97" w:name="parámetros-de-compatibilidad"/>
    <w:p>
      <w:pPr>
        <w:pStyle w:val="Heading3"/>
      </w:pPr>
      <w:r>
        <w:t xml:space="preserve">12.3 Parámetros de Compatibilidad</w:t>
      </w:r>
    </w:p>
    <w:p>
      <w:pPr>
        <w:pStyle w:val="FirstParagraph"/>
      </w:pPr>
      <w:r>
        <w:t xml:space="preserve">El informe incluye una sección de compatibilidad metrológica que compara:</w:t>
      </w:r>
    </w:p>
    <w:p>
      <w:pPr>
        <w:pStyle w:val="Compact"/>
        <w:numPr>
          <w:ilvl w:val="0"/>
          <w:numId w:val="1012"/>
        </w:numPr>
      </w:pPr>
      <w:r>
        <w:t xml:space="preserve">Valor de referencia vs valores de consenso</w:t>
      </w:r>
    </w:p>
    <w:p>
      <w:pPr>
        <w:pStyle w:val="Compact"/>
        <w:numPr>
          <w:ilvl w:val="0"/>
          <w:numId w:val="1012"/>
        </w:numPr>
      </w:pPr>
      <w:r>
        <w:t xml:space="preserve">Diferencias absolutas (</w:t>
      </w:r>
      <m:oMath>
        <m:sSub>
          <m:e>
            <m:r>
              <m:t>D</m:t>
            </m:r>
          </m:e>
          <m:sub>
            <m:r>
              <m:t>2</m:t>
            </m:r>
            <m:r>
              <m:t>a</m:t>
            </m:r>
          </m:sub>
        </m:sSub>
      </m:oMath>
      <w:r>
        <w:t xml:space="preserve">,</w:t>
      </w:r>
      <w:r>
        <w:t xml:space="preserve"> </w:t>
      </w:r>
      <m:oMath>
        <m:sSub>
          <m:e>
            <m:r>
              <m:t>D</m:t>
            </m:r>
          </m:e>
          <m:sub>
            <m:r>
              <m:t>2</m:t>
            </m:r>
            <m:r>
              <m:t>b</m:t>
            </m:r>
          </m:sub>
        </m:sSub>
      </m:oMath>
      <w:r>
        <w:t xml:space="preserve">,</w:t>
      </w:r>
      <w:r>
        <w:t xml:space="preserve"> </w:t>
      </w:r>
      <m:oMath>
        <m:sSub>
          <m:e>
            <m:r>
              <m:t>D</m:t>
            </m:r>
          </m:e>
          <m:sub>
            <m:r>
              <m:t>3</m:t>
            </m:r>
          </m:sub>
        </m:sSub>
      </m:oMath>
      <w:r>
        <w:t xml:space="preserve">)</w:t>
      </w:r>
    </w:p>
    <w:p>
      <w:pPr>
        <w:pStyle w:val="Compact"/>
        <w:numPr>
          <w:ilvl w:val="0"/>
          <w:numId w:val="1012"/>
        </w:numPr>
      </w:pPr>
      <w:r>
        <w:t xml:space="preserve">Evaluación de compatibilidad</w:t>
      </w:r>
    </w:p>
    <w:bookmarkEnd w:id="97"/>
    <w:bookmarkStart w:id="98" w:name="exportación-en-pdfword"/>
    <w:p>
      <w:pPr>
        <w:pStyle w:val="Heading3"/>
      </w:pPr>
      <w:r>
        <w:t xml:space="preserve">12.4 Exportación en PDF/Word</w:t>
      </w:r>
    </w:p>
    <w:p>
      <w:pPr>
        <w:pStyle w:val="FirstParagraph"/>
      </w:pPr>
      <w:r>
        <w:t xml:space="preserve">La aplicación permite generar informes en dos formatos:</w:t>
      </w:r>
    </w:p>
    <w:p>
      <w:pPr>
        <w:pStyle w:val="Compact"/>
        <w:numPr>
          <w:ilvl w:val="0"/>
          <w:numId w:val="1013"/>
        </w:numPr>
      </w:pPr>
      <w:r>
        <w:rPr>
          <w:b/>
          <w:bCs/>
        </w:rPr>
        <w:t xml:space="preserve">PDF</w:t>
      </w:r>
      <w:r>
        <w:t xml:space="preserve"> </w:t>
      </w:r>
      <w:r>
        <w:t xml:space="preserve">- A través de renderizado de RMarkdown con LaTeX</w:t>
      </w:r>
    </w:p>
    <w:p>
      <w:pPr>
        <w:pStyle w:val="Compact"/>
        <w:numPr>
          <w:ilvl w:val="0"/>
          <w:numId w:val="1013"/>
        </w:numPr>
      </w:pPr>
      <w:r>
        <w:rPr>
          <w:b/>
          <w:bCs/>
        </w:rPr>
        <w:t xml:space="preserve">Word (DOCX)</w:t>
      </w:r>
      <w:r>
        <w:t xml:space="preserve"> </w:t>
      </w:r>
      <w:r>
        <w:t xml:space="preserve">- A través de renderizado de RMarkdown con pandoc</w:t>
      </w:r>
    </w:p>
    <w:p>
      <w:r>
        <w:pict>
          <v:rect style="width:0;height:1.5pt" o:hralign="center" o:hrstd="t" o:hr="t"/>
        </w:pict>
      </w:r>
    </w:p>
    <w:bookmarkEnd w:id="98"/>
    <w:bookmarkEnd w:id="99"/>
    <w:bookmarkEnd w:id="100"/>
    <w:bookmarkStart w:id="140" w:name="parte-iii-referencia-técnica"/>
    <w:p>
      <w:pPr>
        <w:pStyle w:val="Heading1"/>
      </w:pPr>
      <w:r>
        <w:t xml:space="preserve">PARTE III: REFERENCIA TÉCNICA</w:t>
      </w:r>
    </w:p>
    <w:bookmarkStart w:id="108" w:name="estadísticas-robustas-iso-135282022"/>
    <w:p>
      <w:pPr>
        <w:pStyle w:val="Heading2"/>
      </w:pPr>
      <w:r>
        <w:t xml:space="preserve">13. Estadísticas Robustas (ISO 13528:2022)</w:t>
      </w:r>
    </w:p>
    <w:bookmarkStart w:id="101" w:name="median-absolute-deviation-made"/>
    <w:p>
      <w:pPr>
        <w:pStyle w:val="Heading3"/>
      </w:pPr>
      <w:r>
        <w:t xml:space="preserve">13.1 Median Absolute Deviation (MADe)</w:t>
      </w:r>
    </w:p>
    <w:p>
      <w:pPr>
        <w:pStyle w:val="FirstParagraph"/>
      </w:pPr>
      <w:r>
        <w:rPr>
          <w:b/>
          <w:bCs/>
        </w:rPr>
        <w:t xml:space="preserve">Fórmula:</w:t>
      </w:r>
    </w:p>
    <w:p>
      <w:pPr>
        <w:pStyle w:val="BodyText"/>
      </w:pPr>
      <m:oMathPara>
        <m:oMathParaPr>
          <m:jc m:val="center"/>
        </m:oMathParaPr>
        <m:oMath>
          <m:r>
            <m:rPr>
              <m:nor/>
              <m:sty m:val="p"/>
            </m:rPr>
            <m:t>MADe</m:t>
          </m:r>
          <m:r>
            <m:rPr>
              <m:sty m:val="p"/>
            </m:rPr>
            <m:t>=</m:t>
          </m:r>
          <m:r>
            <m:t>1.483</m:t>
          </m:r>
          <m:r>
            <m:rPr>
              <m:sty m:val="p"/>
            </m:rPr>
            <m:t>×</m:t>
          </m:r>
          <m:r>
            <m:rPr>
              <m:nor/>
              <m:sty m:val="p"/>
            </m:rPr>
            <m:t>median</m:t>
          </m:r>
          <m:r>
            <m:rPr>
              <m:sty m:val="p"/>
            </m:rPr>
            <m:t>(</m:t>
          </m:r>
          <m:r>
            <m:rPr>
              <m:sty m:val="p"/>
            </m:rPr>
            <m:t>|</m:t>
          </m:r>
          <m:sSub>
            <m:e>
              <m:r>
                <m:t>x</m:t>
              </m:r>
            </m:e>
            <m:sub>
              <m:r>
                <m:t>i</m:t>
              </m:r>
            </m:sub>
          </m:sSub>
          <m:r>
            <m:rPr>
              <m:sty m:val="p"/>
            </m:rPr>
            <m:t>−</m:t>
          </m:r>
          <m:r>
            <m:rPr>
              <m:nor/>
              <m:sty m:val="p"/>
            </m:rPr>
            <m:t>median</m:t>
          </m:r>
          <m:r>
            <m:rPr>
              <m:sty m:val="p"/>
            </m:rPr>
            <m:t>(</m:t>
          </m:r>
          <m:r>
            <m:t>x</m:t>
          </m:r>
          <m:r>
            <m:rPr>
              <m:sty m:val="p"/>
            </m:rPr>
            <m:t>)</m:t>
          </m:r>
          <m:r>
            <m:rPr>
              <m:sty m:val="p"/>
            </m:rPr>
            <m:t>|</m:t>
          </m:r>
          <m:r>
            <m:rPr>
              <m:sty m:val="p"/>
            </m:rPr>
            <m:t>)</m:t>
          </m:r>
        </m:oMath>
      </m:oMathPara>
    </w:p>
    <w:p>
      <w:pPr>
        <w:pStyle w:val="FirstParagraph"/>
      </w:pPr>
      <w:r>
        <w:rPr>
          <w:b/>
          <w:bCs/>
        </w:rPr>
        <w:t xml:space="preserve">Propiedades:</w:t>
      </w:r>
      <w:r>
        <w:t xml:space="preserve"> </w:t>
      </w:r>
      <w:r>
        <w:t xml:space="preserve">-</w:t>
      </w:r>
      <w:r>
        <w:t xml:space="preserve"> </w:t>
      </w:r>
      <w:r>
        <w:rPr>
          <w:b/>
          <w:bCs/>
        </w:rPr>
        <w:t xml:space="preserve">Constante 1.483:</w:t>
      </w:r>
      <w:r>
        <w:t xml:space="preserve"> </w:t>
      </w:r>
      <w:r>
        <w:t xml:space="preserve">Derivada de</w:t>
      </w:r>
      <w:r>
        <w:t xml:space="preserve"> </w:t>
      </w:r>
      <m:oMath>
        <m:r>
          <m:t>1</m:t>
        </m:r>
        <m:r>
          <m:rPr>
            <m:sty m:val="p"/>
          </m:rPr>
          <m:t>/</m:t>
        </m:r>
        <m:sSup>
          <m:e>
            <m:r>
              <m:rPr>
                <m:sty m:val="p"/>
              </m:rPr>
              <m:t>Φ</m:t>
            </m:r>
          </m:e>
          <m:sup>
            <m:r>
              <m:rPr>
                <m:sty m:val="p"/>
              </m:rPr>
              <m:t>−</m:t>
            </m:r>
            <m:r>
              <m:t>1</m:t>
            </m:r>
          </m:sup>
        </m:sSup>
        <m:r>
          <m:rPr>
            <m:sty m:val="p"/>
          </m:rPr>
          <m:t>(</m:t>
        </m:r>
        <m:r>
          <m:t>0.75</m:t>
        </m:r>
        <m:r>
          <m:rPr>
            <m:sty m:val="p"/>
          </m:rPr>
          <m:t>)</m:t>
        </m:r>
      </m:oMath>
      <w:r>
        <w:t xml:space="preserve"> </w:t>
      </w:r>
      <w:r>
        <w:t xml:space="preserve">para asegurar la consistencia con la DE bajo normalidad.</w:t>
      </w:r>
      <w:r>
        <w:t xml:space="preserve"> </w:t>
      </w:r>
      <w:r>
        <w:t xml:space="preserve">-</w:t>
      </w:r>
      <w:r>
        <w:t xml:space="preserve"> </w:t>
      </w:r>
      <w:r>
        <w:rPr>
          <w:b/>
          <w:bCs/>
        </w:rPr>
        <w:t xml:space="preserve">Punto de ruptura:</w:t>
      </w:r>
      <w:r>
        <w:t xml:space="preserve"> </w:t>
      </w:r>
      <w:r>
        <w:t xml:space="preserve">50%</w:t>
      </w:r>
      <w:r>
        <w:t xml:space="preserve"> </w:t>
      </w:r>
      <w:r>
        <w:t xml:space="preserve">-</w:t>
      </w:r>
      <w:r>
        <w:t xml:space="preserve"> </w:t>
      </w:r>
      <w:r>
        <w:rPr>
          <w:b/>
          <w:bCs/>
        </w:rPr>
        <w:t xml:space="preserve">Eficiencia (normal):</w:t>
      </w:r>
      <w:r>
        <w:t xml:space="preserve"> </w:t>
      </w:r>
      <w:r>
        <w:t xml:space="preserve">37%</w:t>
      </w:r>
    </w:p>
    <w:p>
      <w:pPr>
        <w:pStyle w:val="BodyText"/>
      </w:pPr>
      <w:r>
        <w:rPr>
          <w:b/>
          <w:bCs/>
        </w:rPr>
        <w:t xml:space="preserve">Uso:</w:t>
      </w:r>
      <w:r>
        <w:t xml:space="preserve"> </w:t>
      </w:r>
      <w:r>
        <w:t xml:space="preserve">Inicialización; solo escala</w:t>
      </w:r>
    </w:p>
    <w:p>
      <w:pPr>
        <w:pStyle w:val="BodyText"/>
      </w:pPr>
      <w:r>
        <w:rPr>
          <w:b/>
          <w:bCs/>
        </w:rPr>
        <w:t xml:space="preserve">Referencia:</w:t>
      </w:r>
      <w:r>
        <w:t xml:space="preserve"> </w:t>
      </w:r>
      <w:r>
        <w:t xml:space="preserve">ISO 13528:2022 Sección 9.4</w:t>
      </w:r>
    </w:p>
    <w:bookmarkEnd w:id="101"/>
    <w:bookmarkStart w:id="102" w:name="interquartile-range-niqr"/>
    <w:p>
      <w:pPr>
        <w:pStyle w:val="Heading3"/>
      </w:pPr>
      <w:r>
        <w:t xml:space="preserve">13.2 Interquartile Range (nIQR)</w:t>
      </w:r>
    </w:p>
    <w:p>
      <w:pPr>
        <w:pStyle w:val="FirstParagraph"/>
      </w:pPr>
      <w:r>
        <w:rPr>
          <w:b/>
          <w:bCs/>
        </w:rPr>
        <w:t xml:space="preserve">Fórmula:</w:t>
      </w:r>
    </w:p>
    <w:p>
      <w:pPr>
        <w:pStyle w:val="BodyText"/>
      </w:pPr>
      <m:oMathPara>
        <m:oMathParaPr>
          <m:jc m:val="center"/>
        </m:oMathParaPr>
        <m:oMath>
          <m:r>
            <m:rPr>
              <m:nor/>
              <m:sty m:val="p"/>
            </m:rPr>
            <m:t>nIQR</m:t>
          </m:r>
          <m:r>
            <m:rPr>
              <m:sty m:val="p"/>
            </m:rPr>
            <m:t>=</m:t>
          </m:r>
          <m:r>
            <m:t>0.7413</m:t>
          </m:r>
          <m:r>
            <m:rPr>
              <m:sty m:val="p"/>
            </m:rPr>
            <m:t>×</m:t>
          </m:r>
          <m:r>
            <m:rPr>
              <m:sty m:val="p"/>
            </m:rPr>
            <m:t>(</m:t>
          </m:r>
          <m:sSub>
            <m:e>
              <m:r>
                <m:t>Q</m:t>
              </m:r>
            </m:e>
            <m:sub>
              <m:r>
                <m:t>3</m:t>
              </m:r>
            </m:sub>
          </m:sSub>
          <m:r>
            <m:rPr>
              <m:sty m:val="p"/>
            </m:rPr>
            <m:t>−</m:t>
          </m:r>
          <m:sSub>
            <m:e>
              <m:r>
                <m:t>Q</m:t>
              </m:r>
            </m:e>
            <m:sub>
              <m:r>
                <m:t>1</m:t>
              </m:r>
            </m:sub>
          </m:sSub>
          <m:r>
            <m:rPr>
              <m:sty m:val="p"/>
            </m:rPr>
            <m:t>)</m:t>
          </m:r>
        </m:oMath>
      </m:oMathPara>
    </w:p>
    <w:p>
      <w:pPr>
        <w:pStyle w:val="FirstParagraph"/>
      </w:pPr>
      <w:r>
        <w:rPr>
          <w:b/>
          <w:bCs/>
        </w:rPr>
        <w:t xml:space="preserve">Propiedades:</w:t>
      </w:r>
      <w:r>
        <w:t xml:space="preserve"> </w:t>
      </w:r>
      <w:r>
        <w:t xml:space="preserve">-</w:t>
      </w:r>
      <w:r>
        <w:t xml:space="preserve"> </w:t>
      </w:r>
      <w:r>
        <w:rPr>
          <w:b/>
          <w:bCs/>
        </w:rPr>
        <w:t xml:space="preserve">Constante 0.7413:</w:t>
      </w:r>
      <w:r>
        <w:t xml:space="preserve"> </w:t>
      </w:r>
      <w:r>
        <w:t xml:space="preserve">Derivada de</w:t>
      </w:r>
      <w:r>
        <w:t xml:space="preserve"> </w:t>
      </w:r>
      <m:oMath>
        <m:r>
          <m:t>1</m:t>
        </m:r>
        <m:r>
          <m:rPr>
            <m:sty m:val="p"/>
          </m:rPr>
          <m:t>/</m:t>
        </m:r>
        <m:r>
          <m:rPr>
            <m:sty m:val="p"/>
          </m:rPr>
          <m:t>(</m:t>
        </m:r>
        <m:sSup>
          <m:e>
            <m:r>
              <m:rPr>
                <m:sty m:val="p"/>
              </m:rPr>
              <m:t>Φ</m:t>
            </m:r>
          </m:e>
          <m:sup>
            <m:r>
              <m:rPr>
                <m:sty m:val="p"/>
              </m:rPr>
              <m:t>−</m:t>
            </m:r>
            <m:r>
              <m:t>1</m:t>
            </m:r>
          </m:sup>
        </m:sSup>
        <m:r>
          <m:rPr>
            <m:sty m:val="p"/>
          </m:rPr>
          <m:t>(</m:t>
        </m:r>
        <m:r>
          <m:t>0.75</m:t>
        </m:r>
        <m:r>
          <m:rPr>
            <m:sty m:val="p"/>
          </m:rPr>
          <m:t>)</m:t>
        </m:r>
        <m:r>
          <m:rPr>
            <m:sty m:val="p"/>
          </m:rPr>
          <m:t>−</m:t>
        </m:r>
        <m:sSup>
          <m:e>
            <m:r>
              <m:rPr>
                <m:sty m:val="p"/>
              </m:rPr>
              <m:t>Φ</m:t>
            </m:r>
          </m:e>
          <m:sup>
            <m:r>
              <m:rPr>
                <m:sty m:val="p"/>
              </m:rPr>
              <m:t>−</m:t>
            </m:r>
            <m:r>
              <m:t>1</m:t>
            </m:r>
          </m:sup>
        </m:sSup>
        <m:r>
          <m:rPr>
            <m:sty m:val="p"/>
          </m:rPr>
          <m:t>(</m:t>
        </m:r>
        <m:r>
          <m:t>0.25</m:t>
        </m:r>
        <m:r>
          <m:rPr>
            <m:sty m:val="p"/>
          </m:rPr>
          <m:t>)</m:t>
        </m:r>
        <m:r>
          <m:rPr>
            <m:sty m:val="p"/>
          </m:rPr>
          <m:t>)</m:t>
        </m:r>
      </m:oMath>
      <w:r>
        <w:t xml:space="preserve"> </w:t>
      </w:r>
      <w:r>
        <w:t xml:space="preserve">para coincidir con la DE para datos normales.</w:t>
      </w:r>
      <w:r>
        <w:t xml:space="preserve"> </w:t>
      </w:r>
      <w:r>
        <w:t xml:space="preserve">-</w:t>
      </w:r>
      <w:r>
        <w:t xml:space="preserve"> </w:t>
      </w:r>
      <w:r>
        <w:rPr>
          <w:b/>
          <w:bCs/>
        </w:rPr>
        <w:t xml:space="preserve">Punto de ruptura:</w:t>
      </w:r>
      <w:r>
        <w:t xml:space="preserve"> </w:t>
      </w:r>
      <w:r>
        <w:t xml:space="preserve">25%</w:t>
      </w:r>
      <w:r>
        <w:t xml:space="preserve"> </w:t>
      </w:r>
      <w:r>
        <w:t xml:space="preserve">-</w:t>
      </w:r>
      <w:r>
        <w:t xml:space="preserve"> </w:t>
      </w:r>
      <w:r>
        <w:rPr>
          <w:b/>
          <w:bCs/>
        </w:rPr>
        <w:t xml:space="preserve">Eficiencia (normal):</w:t>
      </w:r>
      <w:r>
        <w:t xml:space="preserve"> </w:t>
      </w:r>
      <w:r>
        <w:t xml:space="preserve">37%</w:t>
      </w:r>
    </w:p>
    <w:p>
      <w:pPr>
        <w:pStyle w:val="BodyText"/>
      </w:pPr>
      <w:r>
        <w:rPr>
          <w:b/>
          <w:bCs/>
        </w:rPr>
        <w:t xml:space="preserve">Uso:</w:t>
      </w:r>
      <w:r>
        <w:t xml:space="preserve"> </w:t>
      </w:r>
      <w:r>
        <w:t xml:space="preserve">Distribuciones asimétricas</w:t>
      </w:r>
    </w:p>
    <w:p>
      <w:pPr>
        <w:pStyle w:val="BodyText"/>
      </w:pPr>
      <w:r>
        <w:rPr>
          <w:b/>
          <w:bCs/>
        </w:rPr>
        <w:t xml:space="preserve">Referencia:</w:t>
      </w:r>
      <w:r>
        <w:t xml:space="preserve"> </w:t>
      </w:r>
      <w:r>
        <w:t xml:space="preserve">ISO 13528:2022 Sección 9.4</w:t>
      </w:r>
    </w:p>
    <w:bookmarkEnd w:id="102"/>
    <w:bookmarkStart w:id="106" w:name="algoritmo-a"/>
    <w:p>
      <w:pPr>
        <w:pStyle w:val="Heading3"/>
      </w:pPr>
      <w:r>
        <w:t xml:space="preserve">13.3 Algoritmo A</w:t>
      </w:r>
    </w:p>
    <w:p>
      <w:pPr>
        <w:pStyle w:val="FirstParagraph"/>
      </w:pPr>
      <w:r>
        <w:t xml:space="preserve">El Algoritmo A es un procedimiento iterativo utilizado para calcular una media robusta (</w:t>
      </w:r>
      <m:oMath>
        <m:sSup>
          <m:e>
            <m:r>
              <m:t>x</m:t>
            </m:r>
          </m:e>
          <m:sup>
            <m:r>
              <m:rPr>
                <m:sty m:val="p"/>
              </m:rPr>
              <m:t>*</m:t>
            </m:r>
          </m:sup>
        </m:sSup>
      </m:oMath>
      <w:r>
        <w:t xml:space="preserve">) y una desviación estándar robusta (</w:t>
      </w:r>
      <m:oMath>
        <m:sSup>
          <m:e>
            <m:r>
              <m:t>s</m:t>
            </m:r>
          </m:e>
          <m:sup>
            <m:r>
              <m:rPr>
                <m:sty m:val="p"/>
              </m:rPr>
              <m:t>*</m:t>
            </m:r>
          </m:sup>
        </m:sSup>
      </m:oMath>
      <w:r>
        <w:t xml:space="preserve">). Es el método principal utilizado en esta aplicación cuando se selecciona la opción</w:t>
      </w:r>
      <w:r>
        <w:t xml:space="preserve"> </w:t>
      </w:r>
      <w:r>
        <w:t xml:space="preserve">“Consenso (Algoritmo A)”</w:t>
      </w:r>
      <w:r>
        <w:t xml:space="preserve">.</w:t>
      </w:r>
    </w:p>
    <w:bookmarkStart w:id="103" w:name="flujo-del-algoritmo"/>
    <w:p>
      <w:pPr>
        <w:pStyle w:val="Heading4"/>
      </w:pPr>
      <w:r>
        <w:t xml:space="preserve">13.3.1 Flujo del Algoritmo</w:t>
      </w:r>
    </w:p>
    <w:p>
      <w:pPr>
        <w:pStyle w:val="SourceCode"/>
      </w:pPr>
      <w:r>
        <w:rPr>
          <w:rStyle w:val="VerbatimChar"/>
        </w:rPr>
        <w:t xml:space="preserve">flowchart TD</w:t>
      </w:r>
      <w:r>
        <w:br/>
      </w:r>
      <w:r>
        <w:rPr>
          <w:rStyle w:val="VerbatimChar"/>
        </w:rPr>
        <w:t xml:space="preserve">    START[Inicio: Vector de valores p] --&gt; CHECK{¿p ≥ 3?}</w:t>
      </w:r>
      <w:r>
        <w:br/>
      </w:r>
      <w:r>
        <w:rPr>
          <w:rStyle w:val="VerbatimChar"/>
        </w:rPr>
        <w:t xml:space="preserve">    CHECK -- No --&gt; ERR[Error: Requiere al menos 3 observaciones]</w:t>
      </w:r>
      <w:r>
        <w:br/>
      </w:r>
      <w:r>
        <w:rPr>
          <w:rStyle w:val="VerbatimChar"/>
        </w:rPr>
        <w:t xml:space="preserve">    CHECK -- Sí --&gt; INIT[Inicializar x* = mediana, s* = 1.483 × MAD]</w:t>
      </w:r>
      <w:r>
        <w:br/>
      </w:r>
      <w:r>
        <w:rPr>
          <w:rStyle w:val="VerbatimChar"/>
        </w:rPr>
        <w:t xml:space="preserve">    </w:t>
      </w:r>
      <w:r>
        <w:br/>
      </w:r>
      <w:r>
        <w:rPr>
          <w:rStyle w:val="VerbatimChar"/>
        </w:rPr>
        <w:t xml:space="preserve">    INIT --&gt; ZCHECK{¿s* &gt; 0?}</w:t>
      </w:r>
      <w:r>
        <w:br/>
      </w:r>
      <w:r>
        <w:rPr>
          <w:rStyle w:val="VerbatimChar"/>
        </w:rPr>
        <w:t xml:space="preserve">    ZCHECK -- No --&gt; FALLBACK[Usar DE clásica como alternativa]</w:t>
      </w:r>
      <w:r>
        <w:br/>
      </w:r>
      <w:r>
        <w:rPr>
          <w:rStyle w:val="VerbatimChar"/>
        </w:rPr>
        <w:t xml:space="preserve">    ZCHECK -- Sí --&gt; DELTA[Calcular δ = 1.5 × s*]</w:t>
      </w:r>
      <w:r>
        <w:br/>
      </w:r>
      <w:r>
        <w:rPr>
          <w:rStyle w:val="VerbatimChar"/>
        </w:rPr>
        <w:t xml:space="preserve">    FALLBACK --&gt; DELTA</w:t>
      </w:r>
      <w:r>
        <w:br/>
      </w:r>
      <w:r>
        <w:rPr>
          <w:rStyle w:val="VerbatimChar"/>
        </w:rPr>
        <w:t xml:space="preserve">    </w:t>
      </w:r>
      <w:r>
        <w:br/>
      </w:r>
      <w:r>
        <w:rPr>
          <w:rStyle w:val="VerbatimChar"/>
        </w:rPr>
        <w:t xml:space="preserve">    DELTA --&gt; WINSORIZE[Winsorizar: ajustar valores a x* ± δ]</w:t>
      </w:r>
      <w:r>
        <w:br/>
      </w:r>
      <w:r>
        <w:rPr>
          <w:rStyle w:val="VerbatimChar"/>
        </w:rPr>
        <w:t xml:space="preserve">    WINSORIZE --&gt; UPDATE[Actualizar x* = media de valores winsorizados]</w:t>
      </w:r>
      <w:r>
        <w:br/>
      </w:r>
      <w:r>
        <w:rPr>
          <w:rStyle w:val="VerbatimChar"/>
        </w:rPr>
        <w:t xml:space="preserve">    </w:t>
      </w:r>
      <w:r>
        <w:br/>
      </w:r>
      <w:r>
        <w:rPr>
          <w:rStyle w:val="VerbatimChar"/>
        </w:rPr>
        <w:t xml:space="preserve">    UPDATE --&gt; UPDATE_S[Actualizar s* = 1.134 × √Σ xi* - x* ² / p-1]</w:t>
      </w:r>
      <w:r>
        <w:br/>
      </w:r>
      <w:r>
        <w:rPr>
          <w:rStyle w:val="VerbatimChar"/>
        </w:rPr>
        <w:t xml:space="preserve">    UPDATE_S --&gt; CONVERGENCE{¿Mismo 3er dígito sig?}</w:t>
      </w:r>
      <w:r>
        <w:br/>
      </w:r>
      <w:r>
        <w:rPr>
          <w:rStyle w:val="VerbatimChar"/>
        </w:rPr>
        <w:t xml:space="preserve">    </w:t>
      </w:r>
      <w:r>
        <w:br/>
      </w:r>
      <w:r>
        <w:rPr>
          <w:rStyle w:val="VerbatimChar"/>
        </w:rPr>
        <w:t xml:space="preserve">    CONVERGENCE -- No --&gt; ITER_CHECK{¿iter &lt; max_iter?}</w:t>
      </w:r>
      <w:r>
        <w:br/>
      </w:r>
      <w:r>
        <w:rPr>
          <w:rStyle w:val="VerbatimChar"/>
        </w:rPr>
        <w:t xml:space="preserve">    ITER_CHECK -- Sí --&gt; DELTA</w:t>
      </w:r>
      <w:r>
        <w:br/>
      </w:r>
      <w:r>
        <w:rPr>
          <w:rStyle w:val="VerbatimChar"/>
        </w:rPr>
        <w:t xml:space="preserve">    ITER_CHECK -- No --&gt; NO_CONV[Retorno: converged = FALSE]</w:t>
      </w:r>
      <w:r>
        <w:br/>
      </w:r>
      <w:r>
        <w:rPr>
          <w:rStyle w:val="VerbatimChar"/>
        </w:rPr>
        <w:t xml:space="preserve">    </w:t>
      </w:r>
      <w:r>
        <w:br/>
      </w:r>
      <w:r>
        <w:rPr>
          <w:rStyle w:val="VerbatimChar"/>
        </w:rPr>
        <w:t xml:space="preserve">    CONVERGENCE -- Sí --&gt; YES_CONV[Retorno: converged = TRUE]</w:t>
      </w:r>
    </w:p>
    <w:bookmarkEnd w:id="103"/>
    <w:bookmarkStart w:id="104" w:name="procedimiento-paso-a-paso"/>
    <w:p>
      <w:pPr>
        <w:pStyle w:val="Heading4"/>
      </w:pPr>
      <w:r>
        <w:t xml:space="preserve">13.3.2 Procedimiento Paso a Paso</w:t>
      </w:r>
    </w:p>
    <w:p>
      <w:pPr>
        <w:numPr>
          <w:ilvl w:val="0"/>
          <w:numId w:val="1014"/>
        </w:numPr>
      </w:pPr>
      <w:r>
        <w:rPr>
          <w:b/>
          <w:bCs/>
        </w:rPr>
        <w:t xml:space="preserve">Inicialización:</w:t>
      </w:r>
    </w:p>
    <w:p>
      <w:pPr>
        <w:pStyle w:val="Compact"/>
        <w:numPr>
          <w:ilvl w:val="1"/>
          <w:numId w:val="1015"/>
        </w:numPr>
      </w:pPr>
      <w:r>
        <w:t xml:space="preserve">Eliminar valores no finitos (</w:t>
      </w:r>
      <w:r>
        <w:rPr>
          <w:rStyle w:val="VerbatimChar"/>
        </w:rPr>
        <w:t xml:space="preserve">NA</w:t>
      </w:r>
      <w:r>
        <w:t xml:space="preserve">,</w:t>
      </w:r>
      <w:r>
        <w:t xml:space="preserve"> </w:t>
      </w:r>
      <w:r>
        <w:rPr>
          <w:rStyle w:val="VerbatimChar"/>
        </w:rPr>
        <w:t xml:space="preserve">Inf</w:t>
      </w:r>
      <w:r>
        <w:t xml:space="preserve">,</w:t>
      </w:r>
      <w:r>
        <w:t xml:space="preserve"> </w:t>
      </w:r>
      <w:r>
        <w:rPr>
          <w:rStyle w:val="VerbatimChar"/>
        </w:rPr>
        <w:t xml:space="preserve">-Inf</w:t>
      </w:r>
      <w:r>
        <w:t xml:space="preserve">).</w:t>
      </w:r>
    </w:p>
    <w:p>
      <w:pPr>
        <w:pStyle w:val="Compact"/>
        <w:numPr>
          <w:ilvl w:val="1"/>
          <w:numId w:val="1015"/>
        </w:numPr>
      </w:pPr>
      <w:r>
        <w:t xml:space="preserve">Verificar que</w:t>
      </w:r>
      <w:r>
        <w:t xml:space="preserve"> </w:t>
      </w:r>
      <m:oMath>
        <m:r>
          <m:t>p</m:t>
        </m:r>
        <m:r>
          <m:rPr>
            <m:sty m:val="p"/>
          </m:rPr>
          <m:t>≥</m:t>
        </m:r>
        <m:r>
          <m:t>3</m:t>
        </m:r>
      </m:oMath>
      <w:r>
        <w:t xml:space="preserve">.</w:t>
      </w:r>
    </w:p>
    <w:p>
      <w:pPr>
        <w:pStyle w:val="Compact"/>
        <w:numPr>
          <w:ilvl w:val="1"/>
          <w:numId w:val="1015"/>
        </w:numPr>
      </w:pPr>
      <w:r>
        <w:t xml:space="preserve">Establecer estimaciones iniciales:</w:t>
      </w:r>
      <w:r>
        <w:t xml:space="preserve"> </w:t>
      </w:r>
      <m:oMath>
        <m:sSup>
          <m:e>
            <m:r>
              <m:t>x</m:t>
            </m:r>
          </m:e>
          <m:sup>
            <m:r>
              <m:rPr>
                <m:sty m:val="p"/>
              </m:rPr>
              <m:t>*</m:t>
            </m:r>
          </m:sup>
        </m:sSup>
        <m:r>
          <m:rPr>
            <m:sty m:val="p"/>
          </m:rPr>
          <m:t>=</m:t>
        </m:r>
        <m:r>
          <m:rPr>
            <m:nor/>
            <m:sty m:val="p"/>
          </m:rPr>
          <m:t>mediana</m:t>
        </m:r>
        <m:r>
          <m:rPr>
            <m:sty m:val="p"/>
          </m:rPr>
          <m:t>(</m:t>
        </m:r>
        <m:r>
          <m:t>x</m:t>
        </m:r>
        <m:r>
          <m:rPr>
            <m:sty m:val="p"/>
          </m:rPr>
          <m:t>)</m:t>
        </m:r>
      </m:oMath>
      <w:r>
        <w:t xml:space="preserve"> </w:t>
      </w:r>
      <w:r>
        <w:t xml:space="preserve">y</w:t>
      </w:r>
      <w:r>
        <w:t xml:space="preserve"> </w:t>
      </w:r>
      <m:oMath>
        <m:sSup>
          <m:e>
            <m:r>
              <m:t>s</m:t>
            </m:r>
          </m:e>
          <m:sup>
            <m:r>
              <m:rPr>
                <m:sty m:val="p"/>
              </m:rPr>
              <m:t>*</m:t>
            </m:r>
          </m:sup>
        </m:sSup>
        <m:r>
          <m:rPr>
            <m:sty m:val="p"/>
          </m:rPr>
          <m:t>=</m:t>
        </m:r>
        <m:r>
          <m:t>1.483</m:t>
        </m:r>
        <m:r>
          <m:rPr>
            <m:sty m:val="p"/>
          </m:rPr>
          <m:t>×</m:t>
        </m:r>
        <m:r>
          <m:rPr>
            <m:nor/>
            <m:sty m:val="p"/>
          </m:rPr>
          <m:t>MAD</m:t>
        </m:r>
        <m:r>
          <m:rPr>
            <m:sty m:val="p"/>
          </m:rPr>
          <m:t>(</m:t>
        </m:r>
        <m:r>
          <m:t>x</m:t>
        </m:r>
        <m:r>
          <m:rPr>
            <m:sty m:val="p"/>
          </m:rPr>
          <m:t>)</m:t>
        </m:r>
      </m:oMath>
      <w:r>
        <w:t xml:space="preserve">.</w:t>
      </w:r>
    </w:p>
    <w:p>
      <w:pPr>
        <w:pStyle w:val="Compact"/>
        <w:numPr>
          <w:ilvl w:val="1"/>
          <w:numId w:val="1015"/>
        </w:numPr>
      </w:pPr>
      <w:r>
        <w:t xml:space="preserve">Si</w:t>
      </w:r>
      <w:r>
        <w:t xml:space="preserve"> </w:t>
      </w:r>
      <m:oMath>
        <m:sSup>
          <m:e>
            <m:r>
              <m:t>s</m:t>
            </m:r>
          </m:e>
          <m:sup>
            <m:r>
              <m:rPr>
                <m:sty m:val="p"/>
              </m:rPr>
              <m:t>*</m:t>
            </m:r>
          </m:sup>
        </m:sSup>
        <m:r>
          <m:rPr>
            <m:sty m:val="p"/>
          </m:rPr>
          <m:t>≈</m:t>
        </m:r>
        <m:r>
          <m:t>0</m:t>
        </m:r>
      </m:oMath>
      <w:r>
        <w:t xml:space="preserve">, utilizar la desviación estándar (DE) clásica como alternativa (NOTA 2 de la ISO).</w:t>
      </w:r>
    </w:p>
    <w:p>
      <w:pPr>
        <w:numPr>
          <w:ilvl w:val="0"/>
          <w:numId w:val="1014"/>
        </w:numPr>
      </w:pPr>
      <w:r>
        <w:rPr>
          <w:b/>
          <w:bCs/>
        </w:rPr>
        <w:t xml:space="preserve">Calcular el Límite de Winsorización (</w:t>
      </w:r>
      <m:oMath>
        <m:r>
          <m:t>δ</m:t>
        </m:r>
      </m:oMath>
      <w:r>
        <w:rPr>
          <w:b/>
          <w:bCs/>
        </w:rPr>
        <w:t xml:space="preserve">):</w:t>
      </w:r>
    </w:p>
    <w:p>
      <w:pPr>
        <w:pStyle w:val="BodyText"/>
      </w:pPr>
      <m:oMathPara>
        <m:oMathParaPr>
          <m:jc m:val="center"/>
        </m:oMathParaPr>
        <m:oMath>
          <m:r>
            <m:t>δ</m:t>
          </m:r>
          <m:r>
            <m:rPr>
              <m:sty m:val="p"/>
            </m:rPr>
            <m:t>=</m:t>
          </m:r>
          <m:r>
            <m:t>1.5</m:t>
          </m:r>
          <m:r>
            <m:rPr>
              <m:sty m:val="p"/>
            </m:rPr>
            <m:t>×</m:t>
          </m:r>
          <m:sSup>
            <m:e>
              <m:r>
                <m:t>s</m:t>
              </m:r>
            </m:e>
            <m:sup>
              <m:r>
                <m:rPr>
                  <m:sty m:val="p"/>
                </m:rPr>
                <m:t>*</m:t>
              </m:r>
            </m:sup>
          </m:sSup>
        </m:oMath>
      </m:oMathPara>
    </w:p>
    <w:p>
      <w:pPr>
        <w:numPr>
          <w:ilvl w:val="0"/>
          <w:numId w:val="1014"/>
        </w:numPr>
      </w:pPr>
      <w:r>
        <w:rPr>
          <w:b/>
          <w:bCs/>
        </w:rPr>
        <w:t xml:space="preserve">Winsorizar los Valores:</w:t>
      </w:r>
    </w:p>
    <w:p>
      <w:pPr>
        <w:pStyle w:val="BodyText"/>
      </w:pPr>
      <m:oMathPara>
        <m:oMathParaPr>
          <m:jc m:val="center"/>
        </m:oMathParaPr>
        <m:oMath>
          <m:sSubSup>
            <m:e>
              <m:r>
                <m:t>x</m:t>
              </m:r>
            </m:e>
            <m:sub>
              <m:r>
                <m:t>i</m:t>
              </m:r>
            </m:sub>
            <m:sup>
              <m:r>
                <m:rPr>
                  <m:sty m:val="p"/>
                </m:rPr>
                <m:t>*</m:t>
              </m:r>
            </m:sup>
          </m:sSubSup>
          <m:r>
            <m:rPr>
              <m:sty m:val="p"/>
            </m:rPr>
            <m:t>=</m:t>
          </m:r>
          <m:d>
            <m:dPr>
              <m:begChr m:val="{"/>
              <m:sepChr m:val=""/>
              <m:endChr m:val=""/>
              <m:grow/>
            </m:dPr>
            <m:e>
              <m:m>
                <m:mPr>
                  <m:baseJc m:val="center"/>
                  <m:plcHide m:val="on"/>
                  <m:mcs>
                    <m:mc>
                      <m:mcPr>
                        <m:mcJc m:val="left"/>
                        <m:count m:val="1"/>
                      </m:mcPr>
                    </m:mc>
                    <m:mc>
                      <m:mcPr>
                        <m:mcJc m:val="left"/>
                        <m:count m:val="1"/>
                      </m:mcPr>
                    </m:mc>
                  </m:mcs>
                </m:mPr>
                <m:mr>
                  <m:e>
                    <m:sSup>
                      <m:e>
                        <m:r>
                          <m:t>x</m:t>
                        </m:r>
                      </m:e>
                      <m:sup>
                        <m:r>
                          <m:rPr>
                            <m:sty m:val="p"/>
                          </m:rPr>
                          <m:t>*</m:t>
                        </m:r>
                      </m:sup>
                    </m:sSup>
                    <m:r>
                      <m:rPr>
                        <m:sty m:val="p"/>
                      </m:rPr>
                      <m:t>−</m:t>
                    </m:r>
                    <m:r>
                      <m:t>δ</m:t>
                    </m:r>
                  </m:e>
                  <m:e>
                    <m:r>
                      <m:rPr>
                        <m:nor/>
                        <m:sty m:val="p"/>
                      </m:rPr>
                      <m:t>si </m:t>
                    </m:r>
                    <m:sSub>
                      <m:e>
                        <m:r>
                          <m:t>x</m:t>
                        </m:r>
                      </m:e>
                      <m:sub>
                        <m:r>
                          <m:t>i</m:t>
                        </m:r>
                      </m:sub>
                    </m:sSub>
                    <m:r>
                      <m:rPr>
                        <m:sty m:val="p"/>
                      </m:rPr>
                      <m:t>&lt;</m:t>
                    </m:r>
                    <m:sSup>
                      <m:e>
                        <m:r>
                          <m:t>x</m:t>
                        </m:r>
                      </m:e>
                      <m:sup>
                        <m:r>
                          <m:rPr>
                            <m:sty m:val="p"/>
                          </m:rPr>
                          <m:t>*</m:t>
                        </m:r>
                      </m:sup>
                    </m:sSup>
                    <m:r>
                      <m:rPr>
                        <m:sty m:val="p"/>
                      </m:rPr>
                      <m:t>−</m:t>
                    </m:r>
                    <m:r>
                      <m:t>δ</m:t>
                    </m:r>
                  </m:e>
                </m:mr>
                <m:mr>
                  <m:e>
                    <m:sSup>
                      <m:e>
                        <m:r>
                          <m:t>x</m:t>
                        </m:r>
                      </m:e>
                      <m:sup>
                        <m:r>
                          <m:rPr>
                            <m:sty m:val="p"/>
                          </m:rPr>
                          <m:t>*</m:t>
                        </m:r>
                      </m:sup>
                    </m:sSup>
                    <m:r>
                      <m:rPr>
                        <m:sty m:val="p"/>
                      </m:rPr>
                      <m:t>+</m:t>
                    </m:r>
                    <m:r>
                      <m:t>δ</m:t>
                    </m:r>
                  </m:e>
                  <m:e>
                    <m:r>
                      <m:rPr>
                        <m:nor/>
                        <m:sty m:val="p"/>
                      </m:rPr>
                      <m:t>si </m:t>
                    </m:r>
                    <m:sSub>
                      <m:e>
                        <m:r>
                          <m:t>x</m:t>
                        </m:r>
                      </m:e>
                      <m:sub>
                        <m:r>
                          <m:t>i</m:t>
                        </m:r>
                      </m:sub>
                    </m:sSub>
                    <m:r>
                      <m:rPr>
                        <m:sty m:val="p"/>
                      </m:rPr>
                      <m:t>&gt;</m:t>
                    </m:r>
                    <m:sSup>
                      <m:e>
                        <m:r>
                          <m:t>x</m:t>
                        </m:r>
                      </m:e>
                      <m:sup>
                        <m:r>
                          <m:rPr>
                            <m:sty m:val="p"/>
                          </m:rPr>
                          <m:t>*</m:t>
                        </m:r>
                      </m:sup>
                    </m:sSup>
                    <m:r>
                      <m:rPr>
                        <m:sty m:val="p"/>
                      </m:rPr>
                      <m:t>+</m:t>
                    </m:r>
                    <m:r>
                      <m:t>δ</m:t>
                    </m:r>
                  </m:e>
                </m:mr>
                <m:mr>
                  <m:e>
                    <m:sSub>
                      <m:e>
                        <m:r>
                          <m:t>x</m:t>
                        </m:r>
                      </m:e>
                      <m:sub>
                        <m:r>
                          <m:t>i</m:t>
                        </m:r>
                      </m:sub>
                    </m:sSub>
                  </m:e>
                  <m:e>
                    <m:r>
                      <m:rPr>
                        <m:nor/>
                        <m:sty m:val="p"/>
                      </m:rPr>
                      <m:t>de lo contrario</m:t>
                    </m:r>
                  </m:e>
                </m:mr>
              </m:m>
            </m:e>
          </m:d>
        </m:oMath>
      </m:oMathPara>
    </w:p>
    <w:p>
      <w:pPr>
        <w:numPr>
          <w:ilvl w:val="0"/>
          <w:numId w:val="1014"/>
        </w:numPr>
      </w:pPr>
      <w:r>
        <w:rPr>
          <w:b/>
          <w:bCs/>
        </w:rPr>
        <w:t xml:space="preserve">Actualizar Estimaciones:</w:t>
      </w:r>
    </w:p>
    <w:p>
      <w:pPr>
        <w:pStyle w:val="BodyText"/>
      </w:pPr>
      <m:oMathPara>
        <m:oMathParaPr>
          <m:jc m:val="center"/>
        </m:oMathParaPr>
        <m:oMath>
          <m:sSubSup>
            <m:e>
              <m:r>
                <m:t>x</m:t>
              </m:r>
            </m:e>
            <m:sub>
              <m:r>
                <m:t>n</m:t>
              </m:r>
              <m:r>
                <m:t>u</m:t>
              </m:r>
              <m:r>
                <m:t>e</m:t>
              </m:r>
              <m:r>
                <m:t>v</m:t>
              </m:r>
              <m:r>
                <m:t>o</m:t>
              </m:r>
            </m:sub>
            <m:sup>
              <m:r>
                <m:rPr>
                  <m:sty m:val="p"/>
                </m:rPr>
                <m:t>*</m:t>
              </m:r>
            </m:sup>
          </m:sSubSup>
          <m:r>
            <m:rPr>
              <m:sty m:val="p"/>
            </m:rPr>
            <m:t>=</m:t>
          </m:r>
          <m:f>
            <m:fPr>
              <m:type m:val="bar"/>
            </m:fPr>
            <m:num>
              <m:r>
                <m:t>1</m:t>
              </m:r>
            </m:num>
            <m:den>
              <m:r>
                <m:t>p</m:t>
              </m:r>
            </m:den>
          </m:f>
          <m:nary>
            <m:naryPr>
              <m:chr m:val="∑"/>
              <m:limLoc m:val="undOvr"/>
              <m:subHide m:val="off"/>
              <m:supHide m:val="off"/>
            </m:naryPr>
            <m:sub>
              <m:r>
                <m:t>i</m:t>
              </m:r>
              <m:r>
                <m:rPr>
                  <m:sty m:val="p"/>
                </m:rPr>
                <m:t>=</m:t>
              </m:r>
              <m:r>
                <m:t>1</m:t>
              </m:r>
            </m:sub>
            <m:sup>
              <m:r>
                <m:t>p</m:t>
              </m:r>
            </m:sup>
            <m:e>
              <m:sSubSup>
                <m:e>
                  <m:r>
                    <m:t>x</m:t>
                  </m:r>
                </m:e>
                <m:sub>
                  <m:r>
                    <m:t>i</m:t>
                  </m:r>
                </m:sub>
                <m:sup>
                  <m:r>
                    <m:rPr>
                      <m:sty m:val="p"/>
                    </m:rPr>
                    <m:t>*</m:t>
                  </m:r>
                </m:sup>
              </m:sSubSup>
            </m:e>
          </m:nary>
        </m:oMath>
      </m:oMathPara>
    </w:p>
    <w:p>
      <w:pPr>
        <w:pStyle w:val="FirstParagraph"/>
      </w:pPr>
      <m:oMathPara>
        <m:oMathParaPr>
          <m:jc m:val="center"/>
        </m:oMathParaPr>
        <m:oMath>
          <m:sSubSup>
            <m:e>
              <m:r>
                <m:t>s</m:t>
              </m:r>
            </m:e>
            <m:sub>
              <m:r>
                <m:t>n</m:t>
              </m:r>
              <m:r>
                <m:t>u</m:t>
              </m:r>
              <m:r>
                <m:t>e</m:t>
              </m:r>
              <m:r>
                <m:t>v</m:t>
              </m:r>
              <m:r>
                <m:t>o</m:t>
              </m:r>
            </m:sub>
            <m:sup>
              <m:r>
                <m:rPr>
                  <m:sty m:val="p"/>
                </m:rPr>
                <m:t>*</m:t>
              </m:r>
            </m:sup>
          </m:sSubSup>
          <m:r>
            <m:rPr>
              <m:sty m:val="p"/>
            </m:rPr>
            <m:t>=</m:t>
          </m:r>
          <m:r>
            <m:t>1.134</m:t>
          </m:r>
          <m:r>
            <m:rPr>
              <m:sty m:val="p"/>
            </m:rPr>
            <m:t>×</m:t>
          </m:r>
          <m:rad>
            <m:radPr>
              <m:degHide m:val="on"/>
            </m:radPr>
            <m:deg/>
            <m:e>
              <m:f>
                <m:fPr>
                  <m:type m:val="bar"/>
                </m:fPr>
                <m:num>
                  <m:nary>
                    <m:naryPr>
                      <m:chr m:val="∑"/>
                      <m:limLoc m:val="undOvr"/>
                      <m:subHide m:val="off"/>
                      <m:supHide m:val="off"/>
                    </m:naryPr>
                    <m:sub>
                      <m:r>
                        <m:t>i</m:t>
                      </m:r>
                      <m:r>
                        <m:rPr>
                          <m:sty m:val="p"/>
                        </m:rPr>
                        <m:t>=</m:t>
                      </m:r>
                      <m:r>
                        <m:t>1</m:t>
                      </m:r>
                    </m:sub>
                    <m:sup>
                      <m:r>
                        <m:t>p</m:t>
                      </m:r>
                    </m:sup>
                    <m:e>
                      <m:r>
                        <m:rPr>
                          <m:sty m:val="p"/>
                        </m:rPr>
                        <m:t>(</m:t>
                      </m:r>
                    </m:e>
                  </m:nary>
                  <m:sSubSup>
                    <m:e>
                      <m:r>
                        <m:t>x</m:t>
                      </m:r>
                    </m:e>
                    <m:sub>
                      <m:r>
                        <m:t>i</m:t>
                      </m:r>
                    </m:sub>
                    <m:sup>
                      <m:r>
                        <m:rPr>
                          <m:sty m:val="p"/>
                        </m:rPr>
                        <m:t>*</m:t>
                      </m:r>
                    </m:sup>
                  </m:sSubSup>
                  <m:r>
                    <m:rPr>
                      <m:sty m:val="p"/>
                    </m:rPr>
                    <m:t>−</m:t>
                  </m:r>
                  <m:sSubSup>
                    <m:e>
                      <m:r>
                        <m:t>x</m:t>
                      </m:r>
                    </m:e>
                    <m:sub>
                      <m:r>
                        <m:t>n</m:t>
                      </m:r>
                      <m:r>
                        <m:t>u</m:t>
                      </m:r>
                      <m:r>
                        <m:t>e</m:t>
                      </m:r>
                      <m:r>
                        <m:t>v</m:t>
                      </m:r>
                      <m:r>
                        <m:t>o</m:t>
                      </m:r>
                    </m:sub>
                    <m:sup>
                      <m:r>
                        <m:rPr>
                          <m:sty m:val="p"/>
                        </m:rPr>
                        <m:t>*</m:t>
                      </m:r>
                    </m:sup>
                  </m:sSubSup>
                  <m:sSup>
                    <m:e>
                      <m:r>
                        <m:rPr>
                          <m:sty m:val="p"/>
                        </m:rPr>
                        <m:t>)</m:t>
                      </m:r>
                    </m:e>
                    <m:sup>
                      <m:r>
                        <m:t>2</m:t>
                      </m:r>
                    </m:sup>
                  </m:sSup>
                </m:num>
                <m:den>
                  <m:r>
                    <m:t>p</m:t>
                  </m:r>
                  <m:r>
                    <m:rPr>
                      <m:sty m:val="p"/>
                    </m:rPr>
                    <m:t>−</m:t>
                  </m:r>
                  <m:r>
                    <m:t>1</m:t>
                  </m:r>
                </m:den>
              </m:f>
            </m:e>
          </m:rad>
        </m:oMath>
      </m:oMathPara>
    </w:p>
    <w:p>
      <w:pPr>
        <w:numPr>
          <w:ilvl w:val="0"/>
          <w:numId w:val="1014"/>
        </w:numPr>
      </w:pPr>
      <w:r>
        <w:rPr>
          <w:b/>
          <w:bCs/>
        </w:rPr>
        <w:t xml:space="preserve">Verificar Convergencia:</w:t>
      </w:r>
      <w:r>
        <w:t xml:space="preserve"> </w:t>
      </w:r>
      <w:r>
        <w:t xml:space="preserve">Se considera convergido si</w:t>
      </w:r>
      <w:r>
        <w:t xml:space="preserve"> </w:t>
      </w:r>
      <m:oMath>
        <m:sSup>
          <m:e>
            <m:r>
              <m:t>x</m:t>
            </m:r>
          </m:e>
          <m:sup>
            <m:r>
              <m:rPr>
                <m:sty m:val="p"/>
              </m:rPr>
              <m:t>*</m:t>
            </m:r>
          </m:sup>
        </m:sSup>
      </m:oMath>
      <w:r>
        <w:t xml:space="preserve"> </w:t>
      </w:r>
      <w:r>
        <w:t xml:space="preserve">y</w:t>
      </w:r>
      <w:r>
        <w:t xml:space="preserve"> </w:t>
      </w:r>
      <m:oMath>
        <m:sSup>
          <m:e>
            <m:r>
              <m:t>s</m:t>
            </m:r>
          </m:e>
          <m:sup>
            <m:r>
              <m:rPr>
                <m:sty m:val="p"/>
              </m:rPr>
              <m:t>*</m:t>
            </m:r>
          </m:sup>
        </m:sSup>
      </m:oMath>
      <w:r>
        <w:t xml:space="preserve"> </w:t>
      </w:r>
      <w:r>
        <w:t xml:space="preserve">no muestran cambios en la tercera cifra significativa. Si no ha convergido, repetir desde el paso 2 hasta llegar a</w:t>
      </w:r>
      <w:r>
        <w:t xml:space="preserve"> </w:t>
      </w:r>
      <w:r>
        <w:rPr>
          <w:rStyle w:val="VerbatimChar"/>
        </w:rPr>
        <w:t xml:space="preserve">max_iter</w:t>
      </w:r>
      <w:r>
        <w:t xml:space="preserve">.</w:t>
      </w:r>
    </w:p>
    <w:bookmarkEnd w:id="104"/>
    <w:bookmarkStart w:id="105" w:name="comparación-de-estimadores"/>
    <w:p>
      <w:pPr>
        <w:pStyle w:val="Heading4"/>
      </w:pPr>
      <w:r>
        <w:t xml:space="preserve">13.3.3 Comparación de Estimadores</w:t>
      </w:r>
    </w:p>
    <w:tbl>
      <w:tblPr>
        <w:tblStyle w:val="Table"/>
        <w:tblW w:type="pct" w:w="5000"/>
        <w:tblLayout w:type="fixed"/>
        <w:tblLook w:firstRow="1" w:lastRow="0" w:firstColumn="0" w:lastColumn="0" w:noHBand="0" w:noVBand="0" w:val="0020"/>
      </w:tblPr>
      <w:tblGrid>
        <w:gridCol w:w="2946"/>
        <w:gridCol w:w="1289"/>
        <w:gridCol w:w="1289"/>
        <w:gridCol w:w="2394"/>
      </w:tblGrid>
      <w:tr>
        <w:trPr>
          <w:tblHeader w:val="on"/>
        </w:trPr>
        <w:tc>
          <w:tcPr/>
          <w:p>
            <w:pPr>
              <w:pStyle w:val="Compact"/>
            </w:pPr>
            <w:r>
              <w:t xml:space="preserve">Característica</w:t>
            </w:r>
          </w:p>
        </w:tc>
        <w:tc>
          <w:tcPr/>
          <w:p>
            <w:pPr>
              <w:pStyle w:val="Compact"/>
            </w:pPr>
            <w:r>
              <w:t xml:space="preserve">MADe</w:t>
            </w:r>
          </w:p>
        </w:tc>
        <w:tc>
          <w:tcPr/>
          <w:p>
            <w:pPr>
              <w:pStyle w:val="Compact"/>
            </w:pPr>
            <w:r>
              <w:t xml:space="preserve">nIQR</w:t>
            </w:r>
          </w:p>
        </w:tc>
        <w:tc>
          <w:tcPr/>
          <w:p>
            <w:pPr>
              <w:pStyle w:val="Compact"/>
            </w:pPr>
            <w:r>
              <w:t xml:space="preserve">Algoritmo A</w:t>
            </w:r>
          </w:p>
        </w:tc>
      </w:tr>
      <w:tr>
        <w:tc>
          <w:tcPr/>
          <w:p>
            <w:pPr>
              <w:pStyle w:val="Compact"/>
            </w:pPr>
            <w:r>
              <w:rPr>
                <w:b/>
                <w:bCs/>
              </w:rPr>
              <w:t xml:space="preserve">Fórmula</w:t>
            </w:r>
          </w:p>
        </w:tc>
        <w:tc>
          <w:tcPr/>
          <w:p>
            <w:pPr>
              <w:pStyle w:val="Compact"/>
            </w:pPr>
            <m:oMath>
              <m:r>
                <m:t>1.483</m:t>
              </m:r>
              <m:r>
                <m:rPr>
                  <m:sty m:val="p"/>
                </m:rPr>
                <m:t>×</m:t>
              </m:r>
              <m:r>
                <m:rPr>
                  <m:nor/>
                  <m:sty m:val="p"/>
                </m:rPr>
                <m:t>median</m:t>
              </m:r>
              <m:r>
                <m:rPr>
                  <m:sty m:val="p"/>
                </m:rPr>
                <m:t>(</m:t>
              </m:r>
              <m:r>
                <m:rPr>
                  <m:sty m:val="p"/>
                </m:rPr>
                <m:t>∥</m:t>
              </m:r>
              <m:sSub>
                <m:e>
                  <m:r>
                    <m:t>x</m:t>
                  </m:r>
                </m:e>
                <m:sub>
                  <m:r>
                    <m:t>i</m:t>
                  </m:r>
                </m:sub>
              </m:sSub>
              <m:r>
                <m:rPr>
                  <m:sty m:val="p"/>
                </m:rPr>
                <m:t>−</m:t>
              </m:r>
              <m:acc>
                <m:accPr>
                  <m:chr m:val="̃"/>
                </m:accPr>
                <m:e>
                  <m:r>
                    <m:t>x</m:t>
                  </m:r>
                </m:e>
              </m:acc>
              <m:r>
                <m:rPr>
                  <m:sty m:val="p"/>
                </m:rPr>
                <m:t>∥</m:t>
              </m:r>
              <m:r>
                <m:rPr>
                  <m:sty m:val="p"/>
                </m:rPr>
                <m:t>)</m:t>
              </m:r>
            </m:oMath>
          </w:p>
        </w:tc>
        <w:tc>
          <w:tcPr/>
          <w:p>
            <w:pPr>
              <w:pStyle w:val="Compact"/>
            </w:pPr>
            <m:oMath>
              <m:r>
                <m:t>0.7413</m:t>
              </m:r>
              <m:r>
                <m:rPr>
                  <m:sty m:val="p"/>
                </m:rPr>
                <m:t>×</m:t>
              </m:r>
              <m:r>
                <m:rPr>
                  <m:sty m:val="p"/>
                </m:rPr>
                <m:t>(</m:t>
              </m:r>
              <m:sSub>
                <m:e>
                  <m:r>
                    <m:t>Q</m:t>
                  </m:r>
                </m:e>
                <m:sub>
                  <m:r>
                    <m:t>3</m:t>
                  </m:r>
                </m:sub>
              </m:sSub>
              <m:r>
                <m:rPr>
                  <m:sty m:val="p"/>
                </m:rPr>
                <m:t>−</m:t>
              </m:r>
              <m:sSub>
                <m:e>
                  <m:r>
                    <m:t>Q</m:t>
                  </m:r>
                </m:e>
                <m:sub>
                  <m:r>
                    <m:t>1</m:t>
                  </m:r>
                </m:sub>
              </m:sSub>
              <m:r>
                <m:rPr>
                  <m:sty m:val="p"/>
                </m:rPr>
                <m:t>)</m:t>
              </m:r>
            </m:oMath>
          </w:p>
        </w:tc>
        <w:tc>
          <w:tcPr/>
          <w:p>
            <w:pPr>
              <w:pStyle w:val="Compact"/>
            </w:pPr>
            <w:r>
              <w:t xml:space="preserve">Winsorización Iterativa</w:t>
            </w:r>
          </w:p>
        </w:tc>
      </w:tr>
      <w:tr>
        <w:tc>
          <w:tcPr/>
          <w:p>
            <w:pPr>
              <w:pStyle w:val="Compact"/>
            </w:pPr>
            <w:r>
              <w:rPr>
                <w:b/>
                <w:bCs/>
              </w:rPr>
              <w:t xml:space="preserve">Punto de ruptura</w:t>
            </w:r>
          </w:p>
        </w:tc>
        <w:tc>
          <w:tcPr/>
          <w:p>
            <w:pPr>
              <w:pStyle w:val="Compact"/>
            </w:pPr>
            <w:r>
              <w:t xml:space="preserve">50%</w:t>
            </w:r>
          </w:p>
        </w:tc>
        <w:tc>
          <w:tcPr/>
          <w:p>
            <w:pPr>
              <w:pStyle w:val="Compact"/>
            </w:pPr>
            <w:r>
              <w:t xml:space="preserve">25%</w:t>
            </w:r>
          </w:p>
        </w:tc>
        <w:tc>
          <w:tcPr/>
          <w:p>
            <w:pPr>
              <w:pStyle w:val="Compact"/>
            </w:pPr>
            <w:r>
              <w:t xml:space="preserve">~50%</w:t>
            </w:r>
          </w:p>
        </w:tc>
      </w:tr>
      <w:tr>
        <w:tc>
          <w:tcPr/>
          <w:p>
            <w:pPr>
              <w:pStyle w:val="Compact"/>
            </w:pPr>
            <w:r>
              <w:rPr>
                <w:b/>
                <w:bCs/>
              </w:rPr>
              <w:t xml:space="preserve">Eficiencia (normal)</w:t>
            </w:r>
          </w:p>
        </w:tc>
        <w:tc>
          <w:tcPr/>
          <w:p>
            <w:pPr>
              <w:pStyle w:val="Compact"/>
            </w:pPr>
            <w:r>
              <w:t xml:space="preserve">37%</w:t>
            </w:r>
          </w:p>
        </w:tc>
        <w:tc>
          <w:tcPr/>
          <w:p>
            <w:pPr>
              <w:pStyle w:val="Compact"/>
            </w:pPr>
            <w:r>
              <w:t xml:space="preserve">37%</w:t>
            </w:r>
          </w:p>
        </w:tc>
        <w:tc>
          <w:tcPr/>
          <w:p>
            <w:pPr>
              <w:pStyle w:val="Compact"/>
            </w:pPr>
            <w:r>
              <w:t xml:space="preserve">~95%</w:t>
            </w:r>
          </w:p>
        </w:tc>
      </w:tr>
      <w:tr>
        <w:tc>
          <w:tcPr/>
          <w:p>
            <w:pPr>
              <w:pStyle w:val="Compact"/>
            </w:pPr>
            <w:r>
              <w:rPr>
                <w:b/>
                <w:bCs/>
              </w:rPr>
              <w:t xml:space="preserve">Iterativo</w:t>
            </w:r>
          </w:p>
        </w:tc>
        <w:tc>
          <w:tcPr/>
          <w:p>
            <w:pPr>
              <w:pStyle w:val="Compact"/>
            </w:pPr>
            <w:r>
              <w:t xml:space="preserve">No</w:t>
            </w:r>
          </w:p>
        </w:tc>
        <w:tc>
          <w:tcPr/>
          <w:p>
            <w:pPr>
              <w:pStyle w:val="Compact"/>
            </w:pPr>
            <w:r>
              <w:t xml:space="preserve">No</w:t>
            </w:r>
          </w:p>
        </w:tc>
        <w:tc>
          <w:tcPr/>
          <w:p>
            <w:pPr>
              <w:pStyle w:val="Compact"/>
            </w:pPr>
            <w:r>
              <w:t xml:space="preserve">Sí</w:t>
            </w:r>
          </w:p>
        </w:tc>
      </w:tr>
      <w:tr>
        <w:tc>
          <w:tcPr/>
          <w:p>
            <w:pPr>
              <w:pStyle w:val="Compact"/>
            </w:pPr>
            <w:r>
              <w:rPr>
                <w:b/>
                <w:bCs/>
              </w:rPr>
              <w:t xml:space="preserve">Mejor Uso</w:t>
            </w:r>
          </w:p>
        </w:tc>
        <w:tc>
          <w:tcPr/>
          <w:p>
            <w:pPr>
              <w:pStyle w:val="Compact"/>
            </w:pPr>
            <w:r>
              <w:t xml:space="preserve">Inicialización; solo escala</w:t>
            </w:r>
          </w:p>
        </w:tc>
        <w:tc>
          <w:tcPr/>
          <w:p>
            <w:pPr>
              <w:pStyle w:val="Compact"/>
            </w:pPr>
            <w:r>
              <w:t xml:space="preserve">Distribuciones asimétricas</w:t>
            </w:r>
          </w:p>
        </w:tc>
        <w:tc>
          <w:tcPr/>
          <w:p>
            <w:pPr>
              <w:pStyle w:val="Compact"/>
            </w:pPr>
            <w:r>
              <w:rPr>
                <w:b/>
                <w:bCs/>
              </w:rPr>
              <w:t xml:space="preserve">Valor de consenso principal</w:t>
            </w:r>
          </w:p>
        </w:tc>
      </w:tr>
    </w:tbl>
    <w:p>
      <w:pPr>
        <w:pStyle w:val="BodyText"/>
      </w:pPr>
      <w:r>
        <w:rPr>
          <w:b/>
          <w:bCs/>
        </w:rPr>
        <w:t xml:space="preserve">Referencia:</w:t>
      </w:r>
      <w:r>
        <w:t xml:space="preserve"> </w:t>
      </w:r>
      <w:r>
        <w:t xml:space="preserve">ISO 13528:2022 Anexo C</w:t>
      </w:r>
    </w:p>
    <w:bookmarkEnd w:id="105"/>
    <w:bookmarkEnd w:id="106"/>
    <w:bookmarkStart w:id="107" w:name="comparación-de-métodos"/>
    <w:p>
      <w:pPr>
        <w:pStyle w:val="Heading3"/>
      </w:pPr>
      <w:r>
        <w:t xml:space="preserve">13.4 Comparación de Métodos</w:t>
      </w:r>
    </w:p>
    <w:p>
      <w:pPr>
        <w:pStyle w:val="SourceCode"/>
      </w:pPr>
      <w:r>
        <w:rPr>
          <w:rStyle w:val="VerbatimChar"/>
        </w:rPr>
        <w:t xml:space="preserve">flowchart TD</w:t>
      </w:r>
      <w:r>
        <w:br/>
      </w:r>
      <w:r>
        <w:rPr>
          <w:rStyle w:val="VerbatimChar"/>
        </w:rPr>
        <w:t xml:space="preserve">    DATA[Datos de participantes] --&gt; OUTLIERS{¿Atípicos obvios?}</w:t>
      </w:r>
      <w:r>
        <w:br/>
      </w:r>
      <w:r>
        <w:rPr>
          <w:rStyle w:val="VerbatimChar"/>
        </w:rPr>
        <w:t xml:space="preserve">    </w:t>
      </w:r>
      <w:r>
        <w:br/>
      </w:r>
      <w:r>
        <w:rPr>
          <w:rStyle w:val="VerbatimChar"/>
        </w:rPr>
        <w:t xml:space="preserve">    OUTLIERS -- No --&gt; NORMAL{¿Datos normales?}</w:t>
      </w:r>
      <w:r>
        <w:br/>
      </w:r>
      <w:r>
        <w:rPr>
          <w:rStyle w:val="VerbatimChar"/>
        </w:rPr>
        <w:t xml:space="preserve">    NORMAL -- Sí --&gt; CLASSIC[Usar Media + DE]</w:t>
      </w:r>
      <w:r>
        <w:br/>
      </w:r>
      <w:r>
        <w:rPr>
          <w:rStyle w:val="VerbatimChar"/>
        </w:rPr>
        <w:t xml:space="preserve">    NORMAL -- No --&gt; ALGO_A[Usar Algoritmo A]</w:t>
      </w:r>
      <w:r>
        <w:br/>
      </w:r>
      <w:r>
        <w:rPr>
          <w:rStyle w:val="VerbatimChar"/>
        </w:rPr>
        <w:t xml:space="preserve">    </w:t>
      </w:r>
      <w:r>
        <w:br/>
      </w:r>
      <w:r>
        <w:rPr>
          <w:rStyle w:val="VerbatimChar"/>
        </w:rPr>
        <w:t xml:space="preserve">    OUTLIERS -- Sí --&gt; NEED{¿Necesita valor asignado?}</w:t>
      </w:r>
      <w:r>
        <w:br/>
      </w:r>
      <w:r>
        <w:rPr>
          <w:rStyle w:val="VerbatimChar"/>
        </w:rPr>
        <w:t xml:space="preserve">    </w:t>
      </w:r>
      <w:r>
        <w:br/>
      </w:r>
      <w:r>
        <w:rPr>
          <w:rStyle w:val="VerbatimChar"/>
        </w:rPr>
        <w:t xml:space="preserve">    NEED -- Sí --&gt; ALGO_A</w:t>
      </w:r>
      <w:r>
        <w:br/>
      </w:r>
      <w:r>
        <w:rPr>
          <w:rStyle w:val="VerbatimChar"/>
        </w:rPr>
        <w:t xml:space="preserve">    NEED -- No --&gt; SCALE{¿Necesita solo escala?}</w:t>
      </w:r>
      <w:r>
        <w:br/>
      </w:r>
      <w:r>
        <w:rPr>
          <w:rStyle w:val="VerbatimChar"/>
        </w:rPr>
        <w:t xml:space="preserve">    </w:t>
      </w:r>
      <w:r>
        <w:br/>
      </w:r>
      <w:r>
        <w:rPr>
          <w:rStyle w:val="VerbatimChar"/>
        </w:rPr>
        <w:t xml:space="preserve">    SCALE -- Sí --&gt; CHOOSE{¿Rápido o robusto?}</w:t>
      </w:r>
      <w:r>
        <w:br/>
      </w:r>
      <w:r>
        <w:rPr>
          <w:rStyle w:val="VerbatimChar"/>
        </w:rPr>
        <w:t xml:space="preserve">    CHOOSE -- Rápido --&gt; NIQR[nIQR o MADe]</w:t>
      </w:r>
      <w:r>
        <w:br/>
      </w:r>
      <w:r>
        <w:rPr>
          <w:rStyle w:val="VerbatimChar"/>
        </w:rPr>
        <w:t xml:space="preserve">    CHOOSE -- Más robusto --&gt; MADE[MADe]</w:t>
      </w:r>
      <w:r>
        <w:br/>
      </w:r>
      <w:r>
        <w:rPr>
          <w:rStyle w:val="VerbatimChar"/>
        </w:rPr>
        <w:t xml:space="preserve">    </w:t>
      </w:r>
      <w:r>
        <w:br/>
      </w:r>
      <w:r>
        <w:rPr>
          <w:rStyle w:val="VerbatimChar"/>
        </w:rPr>
        <w:t xml:space="preserve">    ALGO_A --&gt; RESULT[Obtener x* y s*]</w:t>
      </w:r>
    </w:p>
    <w:p>
      <w:r>
        <w:pict>
          <v:rect style="width:0;height:1.5pt" o:hralign="center" o:hrstd="t" o:hr="t"/>
        </w:pict>
      </w:r>
    </w:p>
    <w:bookmarkEnd w:id="107"/>
    <w:bookmarkEnd w:id="108"/>
    <w:bookmarkStart w:id="119" w:name="homogeneidad-iso-135282022"/>
    <w:p>
      <w:pPr>
        <w:pStyle w:val="Heading2"/>
      </w:pPr>
      <w:r>
        <w:t xml:space="preserve">14. Homogeneidad ISO 13528:2022</w:t>
      </w:r>
    </w:p>
    <w:bookmarkStart w:id="109" w:name="anova-de-un-factor"/>
    <w:p>
      <w:pPr>
        <w:pStyle w:val="Heading3"/>
      </w:pPr>
      <w:r>
        <w:t xml:space="preserve">14.1 ANOVA de un Factor</w:t>
      </w:r>
    </w:p>
    <w:p>
      <w:pPr>
        <w:pStyle w:val="FirstParagraph"/>
      </w:pPr>
      <w:r>
        <w:t xml:space="preserve">La evaluación se basa en un modelo de Análisis de Varianza (ANOVA) de un factor:</w:t>
      </w:r>
    </w:p>
    <w:p>
      <w:pPr>
        <w:pStyle w:val="BodyText"/>
      </w:pPr>
      <m:oMathPara>
        <m:oMathParaPr>
          <m:jc m:val="center"/>
        </m:oMathParaPr>
        <m:oMath>
          <m:sSub>
            <m:e>
              <m:r>
                <m:t>x</m:t>
              </m:r>
            </m:e>
            <m:sub>
              <m:r>
                <m:t>i</m:t>
              </m:r>
              <m:r>
                <m:t>j</m:t>
              </m:r>
            </m:sub>
          </m:sSub>
          <m:r>
            <m:rPr>
              <m:sty m:val="p"/>
            </m:rPr>
            <m:t>=</m:t>
          </m:r>
          <m:r>
            <m:t>μ</m:t>
          </m:r>
          <m:r>
            <m:rPr>
              <m:sty m:val="p"/>
            </m:rPr>
            <m:t>+</m:t>
          </m:r>
          <m:sSub>
            <m:e>
              <m:r>
                <m:t>α</m:t>
              </m:r>
            </m:e>
            <m:sub>
              <m:r>
                <m:t>i</m:t>
              </m:r>
            </m:sub>
          </m:sSub>
          <m:r>
            <m:rPr>
              <m:sty m:val="p"/>
            </m:rPr>
            <m:t>+</m:t>
          </m:r>
          <m:sSub>
            <m:e>
              <m:r>
                <m:t>ϵ</m:t>
              </m:r>
            </m:e>
            <m:sub>
              <m:r>
                <m:t>i</m:t>
              </m:r>
              <m:r>
                <m:t>j</m:t>
              </m:r>
            </m:sub>
          </m:sSub>
        </m:oMath>
      </m:oMathPara>
    </w:p>
    <w:p>
      <w:pPr>
        <w:pStyle w:val="FirstParagraph"/>
      </w:pPr>
      <w:r>
        <w:t xml:space="preserve">Donde:</w:t>
      </w:r>
      <w:r>
        <w:t xml:space="preserve"> </w:t>
      </w:r>
      <w:r>
        <w:t xml:space="preserve">-</w:t>
      </w:r>
      <w:r>
        <w:t xml:space="preserve"> </w:t>
      </w:r>
      <m:oMath>
        <m:sSub>
          <m:e>
            <m:r>
              <m:t>x</m:t>
            </m:r>
          </m:e>
          <m:sub>
            <m:r>
              <m:t>i</m:t>
            </m:r>
            <m:r>
              <m:t>j</m:t>
            </m:r>
          </m:sub>
        </m:sSub>
      </m:oMath>
      <w:r>
        <w:t xml:space="preserve"> </w:t>
      </w:r>
      <w:r>
        <w:t xml:space="preserve">=</w:t>
      </w:r>
      <w:r>
        <w:t xml:space="preserve"> </w:t>
      </w:r>
      <m:oMath>
        <m:r>
          <m:t>j</m:t>
        </m:r>
      </m:oMath>
      <w:r>
        <w:t xml:space="preserve">-ésima medición de la</w:t>
      </w:r>
      <w:r>
        <w:t xml:space="preserve"> </w:t>
      </w:r>
      <m:oMath>
        <m:r>
          <m:t>i</m:t>
        </m:r>
      </m:oMath>
      <w:r>
        <w:t xml:space="preserve">-ésima muestra.</w:t>
      </w:r>
      <w:r>
        <w:t xml:space="preserve"> </w:t>
      </w:r>
      <w:r>
        <w:t xml:space="preserve">-</w:t>
      </w:r>
      <w:r>
        <w:t xml:space="preserve"> </w:t>
      </w:r>
      <m:oMath>
        <m:r>
          <m:t>μ</m:t>
        </m:r>
      </m:oMath>
      <w:r>
        <w:t xml:space="preserve"> </w:t>
      </w:r>
      <w:r>
        <w:t xml:space="preserve">= Media general.</w:t>
      </w:r>
      <w:r>
        <w:t xml:space="preserve"> </w:t>
      </w:r>
      <w:r>
        <w:t xml:space="preserve">-</w:t>
      </w:r>
      <w:r>
        <w:t xml:space="preserve"> </w:t>
      </w:r>
      <m:oMath>
        <m:sSub>
          <m:e>
            <m:r>
              <m:t>α</m:t>
            </m:r>
          </m:e>
          <m:sub>
            <m:r>
              <m:t>i</m:t>
            </m:r>
          </m:sub>
        </m:sSub>
      </m:oMath>
      <w:r>
        <w:t xml:space="preserve"> </w:t>
      </w:r>
      <w:r>
        <w:t xml:space="preserve">= Efecto de la muestra</w:t>
      </w:r>
      <w:r>
        <w:t xml:space="preserve"> </w:t>
      </w:r>
      <m:oMath>
        <m:r>
          <m:t>i</m:t>
        </m:r>
      </m:oMath>
      <w:r>
        <w:t xml:space="preserve"> </w:t>
      </w:r>
      <w:r>
        <w:t xml:space="preserve">(variación entre muestras).</w:t>
      </w:r>
      <w:r>
        <w:t xml:space="preserve"> </w:t>
      </w:r>
      <w:r>
        <w:t xml:space="preserve">-</w:t>
      </w:r>
      <w:r>
        <w:t xml:space="preserve"> </w:t>
      </w:r>
      <m:oMath>
        <m:sSub>
          <m:e>
            <m:r>
              <m:t>ϵ</m:t>
            </m:r>
          </m:e>
          <m:sub>
            <m:r>
              <m:t>i</m:t>
            </m:r>
            <m:r>
              <m:t>j</m:t>
            </m:r>
          </m:sub>
        </m:sSub>
      </m:oMath>
      <w:r>
        <w:t xml:space="preserve"> </w:t>
      </w:r>
      <w:r>
        <w:t xml:space="preserve">= Error de medición (variación dentro de la muestra).</w:t>
      </w:r>
    </w:p>
    <w:bookmarkEnd w:id="109"/>
    <w:bookmarkStart w:id="112" w:name="componentes-de-varianza-1"/>
    <w:p>
      <w:pPr>
        <w:pStyle w:val="Heading3"/>
      </w:pPr>
      <w:r>
        <w:t xml:space="preserve">14.2 Componentes de Varianza</w:t>
      </w:r>
    </w:p>
    <w:bookmarkStart w:id="110" w:name="X1360eb5cf2097ca37f0976c27bee2726bc37b2f"/>
    <w:p>
      <w:pPr>
        <w:pStyle w:val="Heading4"/>
      </w:pPr>
      <w:r>
        <w:t xml:space="preserve">14.2.1 Desviación Estándar Dentro de las Muestras (</w:t>
      </w:r>
      <m:oMath>
        <m:sSub>
          <m:e>
            <m:r>
              <m:t>s</m:t>
            </m:r>
          </m:e>
          <m:sub>
            <m:r>
              <m:t>w</m:t>
            </m:r>
          </m:sub>
        </m:sSub>
      </m:oMath>
      <w:r>
        <w:t xml:space="preserve">)</w:t>
      </w:r>
    </w:p>
    <w:p>
      <w:pPr>
        <w:pStyle w:val="FirstParagraph"/>
      </w:pPr>
      <w:r>
        <w:t xml:space="preserve">Para el caso típico de</w:t>
      </w:r>
      <w:r>
        <w:t xml:space="preserve"> </w:t>
      </w:r>
      <m:oMath>
        <m:r>
          <m:t>m</m:t>
        </m:r>
        <m:r>
          <m:rPr>
            <m:sty m:val="p"/>
          </m:rPr>
          <m:t>=</m:t>
        </m:r>
        <m:r>
          <m:t>2</m:t>
        </m:r>
      </m:oMath>
      <w:r>
        <w:rPr>
          <w:b/>
          <w:bCs/>
        </w:rPr>
        <w:t xml:space="preserve"> </w:t>
      </w:r>
      <w:r>
        <w:rPr>
          <w:b/>
          <w:bCs/>
        </w:rPr>
        <w:t xml:space="preserve">réplicas</w:t>
      </w:r>
      <w:r>
        <w:t xml:space="preserve">:</w:t>
      </w:r>
    </w:p>
    <w:p>
      <w:pPr>
        <w:pStyle w:val="BodyText"/>
      </w:pPr>
      <m:oMathPara>
        <m:oMathParaPr>
          <m:jc m:val="center"/>
        </m:oMathParaPr>
        <m:oMath>
          <m:sSub>
            <m:e>
              <m:r>
                <m:t>s</m:t>
              </m:r>
            </m:e>
            <m:sub>
              <m:r>
                <m:t>w</m:t>
              </m:r>
            </m:sub>
          </m:sSub>
          <m:r>
            <m:rPr>
              <m:sty m:val="p"/>
            </m:rPr>
            <m:t>=</m:t>
          </m:r>
          <m:rad>
            <m:radPr>
              <m:degHide m:val="on"/>
            </m:radPr>
            <m:deg/>
            <m:e>
              <m:f>
                <m:fPr>
                  <m:type m:val="bar"/>
                </m:fPr>
                <m:num>
                  <m:nary>
                    <m:naryPr>
                      <m:chr m:val="∑"/>
                      <m:limLoc m:val="undOvr"/>
                      <m:subHide m:val="off"/>
                      <m:supHide m:val="off"/>
                    </m:naryPr>
                    <m:sub>
                      <m:r>
                        <m:t>i</m:t>
                      </m:r>
                      <m:r>
                        <m:rPr>
                          <m:sty m:val="p"/>
                        </m:rPr>
                        <m:t>=</m:t>
                      </m:r>
                      <m:r>
                        <m:t>1</m:t>
                      </m:r>
                    </m:sub>
                    <m:sup>
                      <m:r>
                        <m:t>g</m:t>
                      </m:r>
                    </m:sup>
                    <m:e>
                      <m:r>
                        <m:rPr>
                          <m:sty m:val="p"/>
                        </m:rPr>
                        <m:t>(</m:t>
                      </m:r>
                    </m:e>
                  </m:nary>
                  <m:sSub>
                    <m:e>
                      <m:r>
                        <m:t>x</m:t>
                      </m:r>
                    </m:e>
                    <m:sub>
                      <m:r>
                        <m:t>i</m:t>
                      </m:r>
                      <m:r>
                        <m:t>1</m:t>
                      </m:r>
                    </m:sub>
                  </m:sSub>
                  <m:r>
                    <m:rPr>
                      <m:sty m:val="p"/>
                    </m:rPr>
                    <m:t>−</m:t>
                  </m:r>
                  <m:sSub>
                    <m:e>
                      <m:r>
                        <m:t>x</m:t>
                      </m:r>
                    </m:e>
                    <m:sub>
                      <m:r>
                        <m:t>i</m:t>
                      </m:r>
                      <m:r>
                        <m:t>2</m:t>
                      </m:r>
                    </m:sub>
                  </m:sSub>
                  <m:sSup>
                    <m:e>
                      <m:r>
                        <m:rPr>
                          <m:sty m:val="p"/>
                        </m:rPr>
                        <m:t>)</m:t>
                      </m:r>
                    </m:e>
                    <m:sup>
                      <m:r>
                        <m:t>2</m:t>
                      </m:r>
                    </m:sup>
                  </m:sSup>
                </m:num>
                <m:den>
                  <m:r>
                    <m:t>2</m:t>
                  </m:r>
                  <m:r>
                    <m:t>g</m:t>
                  </m:r>
                </m:den>
              </m:f>
            </m:e>
          </m:rad>
        </m:oMath>
      </m:oMathPara>
    </w:p>
    <w:p>
      <w:pPr>
        <w:pStyle w:val="FirstParagraph"/>
      </w:pPr>
      <w:r>
        <w:t xml:space="preserve">Para</w:t>
      </w:r>
      <w:r>
        <w:t xml:space="preserve"> </w:t>
      </w:r>
      <m:oMath>
        <m:r>
          <m:t>m</m:t>
        </m:r>
        <m:r>
          <m:rPr>
            <m:sty m:val="p"/>
          </m:rPr>
          <m:t>&gt;</m:t>
        </m:r>
        <m:r>
          <m:t>2</m:t>
        </m:r>
      </m:oMath>
      <w:r>
        <w:rPr>
          <w:b/>
          <w:bCs/>
        </w:rPr>
        <w:t xml:space="preserve"> </w:t>
      </w:r>
      <w:r>
        <w:rPr>
          <w:b/>
          <w:bCs/>
        </w:rPr>
        <w:t xml:space="preserve">réplicas</w:t>
      </w:r>
      <w:r>
        <w:t xml:space="preserve">:</w:t>
      </w:r>
    </w:p>
    <w:p>
      <w:pPr>
        <w:pStyle w:val="BodyText"/>
      </w:pPr>
      <m:oMathPara>
        <m:oMathParaPr>
          <m:jc m:val="center"/>
        </m:oMathParaPr>
        <m:oMath>
          <m:sSubSup>
            <m:e>
              <m:r>
                <m:t>s</m:t>
              </m:r>
            </m:e>
            <m:sub>
              <m:r>
                <m:t>w</m:t>
              </m:r>
            </m:sub>
            <m:sup>
              <m:r>
                <m:t>2</m:t>
              </m:r>
            </m:sup>
          </m:sSubSup>
          <m:r>
            <m:rPr>
              <m:sty m:val="p"/>
            </m:rPr>
            <m:t>=</m:t>
          </m:r>
          <m:f>
            <m:fPr>
              <m:type m:val="bar"/>
            </m:fPr>
            <m:num>
              <m:r>
                <m:t>1</m:t>
              </m:r>
            </m:num>
            <m:den>
              <m:r>
                <m:t>g</m:t>
              </m:r>
            </m:den>
          </m:f>
          <m:nary>
            <m:naryPr>
              <m:chr m:val="∑"/>
              <m:limLoc m:val="undOvr"/>
              <m:subHide m:val="off"/>
              <m:supHide m:val="off"/>
            </m:naryPr>
            <m:sub>
              <m:r>
                <m:t>i</m:t>
              </m:r>
              <m:r>
                <m:rPr>
                  <m:sty m:val="p"/>
                </m:rPr>
                <m:t>=</m:t>
              </m:r>
              <m:r>
                <m:t>1</m:t>
              </m:r>
            </m:sub>
            <m:sup>
              <m:r>
                <m:t>g</m:t>
              </m:r>
            </m:sup>
            <m:e>
              <m:sSubSup>
                <m:e>
                  <m:r>
                    <m:t>s</m:t>
                  </m:r>
                </m:e>
                <m:sub>
                  <m:r>
                    <m:t>i</m:t>
                  </m:r>
                </m:sub>
                <m:sup>
                  <m:r>
                    <m:t>2</m:t>
                  </m:r>
                </m:sup>
              </m:sSubSup>
            </m:e>
          </m:nary>
        </m:oMath>
      </m:oMathPara>
    </w:p>
    <w:bookmarkEnd w:id="110"/>
    <w:bookmarkStart w:id="111" w:name="desviación-estándar-entre-muestras-s_s"/>
    <w:p>
      <w:pPr>
        <w:pStyle w:val="Heading4"/>
      </w:pPr>
      <w:r>
        <w:t xml:space="preserve">14.2.2 Desviación Estándar Entre Muestras (</w:t>
      </w:r>
      <m:oMath>
        <m:sSub>
          <m:e>
            <m:r>
              <m:t>s</m:t>
            </m:r>
          </m:e>
          <m:sub>
            <m:r>
              <m:t>s</m:t>
            </m:r>
          </m:sub>
        </m:sSub>
      </m:oMath>
      <w:r>
        <w:t xml:space="preserve">)</w:t>
      </w:r>
    </w:p>
    <w:p>
      <w:pPr>
        <w:pStyle w:val="FirstParagraph"/>
      </w:pPr>
      <m:oMathPara>
        <m:oMathParaPr>
          <m:jc m:val="center"/>
        </m:oMathParaPr>
        <m:oMath>
          <m:sSubSup>
            <m:e>
              <m:r>
                <m:t>s</m:t>
              </m:r>
            </m:e>
            <m:sub>
              <m:r>
                <m:t>s</m:t>
              </m:r>
            </m:sub>
            <m:sup>
              <m:r>
                <m:t>2</m:t>
              </m:r>
            </m:sup>
          </m:sSubSup>
          <m:r>
            <m:rPr>
              <m:sty m:val="p"/>
            </m:rPr>
            <m:t>=</m:t>
          </m:r>
          <m:r>
            <m:rPr>
              <m:sty m:val="p"/>
            </m:rPr>
            <m:t>max</m:t>
          </m:r>
          <m:d>
            <m:dPr>
              <m:begChr m:val="("/>
              <m:sepChr m:val=""/>
              <m:endChr m:val=")"/>
              <m:grow/>
            </m:dPr>
            <m:e>
              <m:r>
                <m:t>0</m:t>
              </m:r>
              <m:r>
                <m:rPr>
                  <m:sty m:val="p"/>
                </m:rPr>
                <m:t>,</m:t>
              </m:r>
              <m:sSubSup>
                <m:e>
                  <m:r>
                    <m:t>s</m:t>
                  </m:r>
                </m:e>
                <m:sub>
                  <m:acc>
                    <m:accPr>
                      <m:chr m:val="‾"/>
                    </m:accPr>
                    <m:e>
                      <m:r>
                        <m:t>x</m:t>
                      </m:r>
                    </m:e>
                  </m:acc>
                </m:sub>
                <m:sup>
                  <m:r>
                    <m:t>2</m:t>
                  </m:r>
                </m:sup>
              </m:sSubSup>
              <m:r>
                <m:rPr>
                  <m:sty m:val="p"/>
                </m:rPr>
                <m:t>−</m:t>
              </m:r>
              <m:f>
                <m:fPr>
                  <m:type m:val="bar"/>
                </m:fPr>
                <m:num>
                  <m:sSubSup>
                    <m:e>
                      <m:r>
                        <m:t>s</m:t>
                      </m:r>
                    </m:e>
                    <m:sub>
                      <m:r>
                        <m:t>w</m:t>
                      </m:r>
                    </m:sub>
                    <m:sup>
                      <m:r>
                        <m:t>2</m:t>
                      </m:r>
                    </m:sup>
                  </m:sSubSup>
                </m:num>
                <m:den>
                  <m:r>
                    <m:t>m</m:t>
                  </m:r>
                </m:den>
              </m:f>
            </m:e>
          </m:d>
        </m:oMath>
      </m:oMathPara>
    </w:p>
    <w:p>
      <w:pPr>
        <w:pStyle w:val="FirstParagraph"/>
      </w:pPr>
      <w:r>
        <w:t xml:space="preserve">Donde</w:t>
      </w:r>
      <w:r>
        <w:t xml:space="preserve"> </w:t>
      </w:r>
      <m:oMath>
        <m:sSubSup>
          <m:e>
            <m:r>
              <m:t>s</m:t>
            </m:r>
          </m:e>
          <m:sub>
            <m:acc>
              <m:accPr>
                <m:chr m:val="‾"/>
              </m:accPr>
              <m:e>
                <m:r>
                  <m:t>x</m:t>
                </m:r>
              </m:e>
            </m:acc>
          </m:sub>
          <m:sup>
            <m:r>
              <m:t>2</m:t>
            </m:r>
          </m:sup>
        </m:sSubSup>
      </m:oMath>
      <w:r>
        <w:t xml:space="preserve"> </w:t>
      </w:r>
      <w:r>
        <w:t xml:space="preserve">es la varianza de las medias de las muestras. La resta de</w:t>
      </w:r>
      <w:r>
        <w:t xml:space="preserve"> </w:t>
      </w:r>
      <m:oMath>
        <m:sSubSup>
          <m:e>
            <m:r>
              <m:t>s</m:t>
            </m:r>
          </m:e>
          <m:sub>
            <m:r>
              <m:t>w</m:t>
            </m:r>
          </m:sub>
          <m:sup>
            <m:r>
              <m:t>2</m:t>
            </m:r>
          </m:sup>
        </m:sSubSup>
        <m:r>
          <m:rPr>
            <m:sty m:val="p"/>
          </m:rPr>
          <m:t>/</m:t>
        </m:r>
        <m:r>
          <m:t>m</m:t>
        </m:r>
      </m:oMath>
      <w:r>
        <w:t xml:space="preserve"> </w:t>
      </w:r>
      <w:r>
        <w:t xml:space="preserve">elimina la contribución del ruido de medición de la variación observada entre muestras.</w:t>
      </w:r>
    </w:p>
    <w:bookmarkEnd w:id="111"/>
    <w:bookmarkEnd w:id="112"/>
    <w:bookmarkStart w:id="113" w:name="tabla-anova"/>
    <w:p>
      <w:pPr>
        <w:pStyle w:val="Heading3"/>
      </w:pPr>
      <w:r>
        <w:t xml:space="preserve">14.3 Tabla ANOVA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Fuente</w:t>
            </w:r>
          </w:p>
        </w:tc>
        <w:tc>
          <w:tcPr/>
          <w:p>
            <w:pPr>
              <w:pStyle w:val="Compact"/>
              <w:jc w:val="left"/>
            </w:pPr>
            <w:r>
              <w:t xml:space="preserve">Grados de Libertad</w:t>
            </w:r>
          </w:p>
        </w:tc>
        <w:tc>
          <w:tcPr/>
          <w:p>
            <w:pPr>
              <w:pStyle w:val="Compact"/>
              <w:jc w:val="left"/>
            </w:pPr>
            <w:r>
              <w:t xml:space="preserve">Suma de Cuadrados (SS)</w:t>
            </w:r>
          </w:p>
        </w:tc>
        <w:tc>
          <w:tcPr/>
          <w:p>
            <w:pPr>
              <w:pStyle w:val="Compact"/>
              <w:jc w:val="left"/>
            </w:pPr>
            <w:r>
              <w:t xml:space="preserve">Media de Cuadrados (MS)</w:t>
            </w:r>
          </w:p>
        </w:tc>
      </w:tr>
      <w:tr>
        <w:tc>
          <w:tcPr/>
          <w:p>
            <w:pPr>
              <w:pStyle w:val="Compact"/>
              <w:jc w:val="left"/>
            </w:pPr>
            <w:r>
              <w:rPr>
                <w:b/>
                <w:bCs/>
              </w:rPr>
              <w:t xml:space="preserve">Entre Muestras</w:t>
            </w:r>
          </w:p>
        </w:tc>
        <w:tc>
          <w:tcPr/>
          <w:p>
            <w:pPr>
              <w:pStyle w:val="Compact"/>
              <w:jc w:val="left"/>
            </w:pPr>
            <m:oMath>
              <m:r>
                <m:t>g</m:t>
              </m:r>
              <m:r>
                <m:rPr>
                  <m:sty m:val="p"/>
                </m:rPr>
                <m:t>−</m:t>
              </m:r>
              <m:r>
                <m:t>1</m:t>
              </m:r>
            </m:oMath>
          </w:p>
        </w:tc>
        <w:tc>
          <w:tcPr/>
          <w:p>
            <w:pPr>
              <w:pStyle w:val="Compact"/>
              <w:jc w:val="left"/>
            </w:pPr>
            <m:oMath>
              <m:r>
                <m:t>S</m:t>
              </m:r>
              <m:sSub>
                <m:e>
                  <m:r>
                    <m:t>S</m:t>
                  </m:r>
                </m:e>
                <m:sub>
                  <m:r>
                    <m:t>B</m:t>
                  </m:r>
                </m:sub>
              </m:sSub>
              <m:r>
                <m:rPr>
                  <m:sty m:val="p"/>
                </m:rPr>
                <m:t>=</m:t>
              </m:r>
              <m:r>
                <m:t>m</m:t>
              </m:r>
              <m:nary>
                <m:naryPr>
                  <m:chr m:val="∑"/>
                  <m:limLoc m:val="undOvr"/>
                  <m:subHide m:val="off"/>
                  <m:supHide m:val="off"/>
                </m:naryPr>
                <m:sub>
                  <m:r>
                    <m:t>i</m:t>
                  </m:r>
                  <m:r>
                    <m:rPr>
                      <m:sty m:val="p"/>
                    </m:rPr>
                    <m:t>=</m:t>
                  </m:r>
                  <m:r>
                    <m:t>1</m:t>
                  </m:r>
                </m:sub>
                <m:sup>
                  <m:r>
                    <m:t>g</m:t>
                  </m:r>
                </m:sup>
                <m:e>
                  <m:r>
                    <m:rPr>
                      <m:sty m:val="p"/>
                    </m:rPr>
                    <m:t>(</m:t>
                  </m:r>
                </m:e>
              </m:nary>
              <m:sSub>
                <m:e>
                  <m:acc>
                    <m:accPr>
                      <m:chr m:val="‾"/>
                    </m:accPr>
                    <m:e>
                      <m:r>
                        <m:t>x</m:t>
                      </m:r>
                    </m:e>
                  </m:acc>
                </m:e>
                <m:sub>
                  <m:r>
                    <m:t>i</m:t>
                  </m:r>
                </m:sub>
              </m:sSub>
              <m:r>
                <m:rPr>
                  <m:sty m:val="p"/>
                </m:rPr>
                <m:t>−</m:t>
              </m:r>
              <m:acc>
                <m:accPr>
                  <m:chr m:val="‾"/>
                </m:accPr>
                <m:e>
                  <m:acc>
                    <m:accPr>
                      <m:chr m:val="‾"/>
                    </m:accPr>
                    <m:e>
                      <m:r>
                        <m:t>x</m:t>
                      </m:r>
                    </m:e>
                  </m:acc>
                </m:e>
              </m:acc>
              <m:sSup>
                <m:e>
                  <m:r>
                    <m:rPr>
                      <m:sty m:val="p"/>
                    </m:rPr>
                    <m:t>)</m:t>
                  </m:r>
                </m:e>
                <m:sup>
                  <m:r>
                    <m:t>2</m:t>
                  </m:r>
                </m:sup>
              </m:sSup>
            </m:oMath>
          </w:p>
        </w:tc>
        <w:tc>
          <w:tcPr/>
          <w:p>
            <w:pPr>
              <w:pStyle w:val="Compact"/>
              <w:jc w:val="left"/>
            </w:pPr>
            <m:oMath>
              <m:r>
                <m:t>M</m:t>
              </m:r>
              <m:sSub>
                <m:e>
                  <m:r>
                    <m:t>S</m:t>
                  </m:r>
                </m:e>
                <m:sub>
                  <m:r>
                    <m:t>B</m:t>
                  </m:r>
                </m:sub>
              </m:sSub>
              <m:r>
                <m:rPr>
                  <m:sty m:val="p"/>
                </m:rPr>
                <m:t>=</m:t>
              </m:r>
              <m:r>
                <m:t>S</m:t>
              </m:r>
              <m:sSub>
                <m:e>
                  <m:r>
                    <m:t>S</m:t>
                  </m:r>
                </m:e>
                <m:sub>
                  <m:r>
                    <m:t>B</m:t>
                  </m:r>
                </m:sub>
              </m:sSub>
              <m:r>
                <m:rPr>
                  <m:sty m:val="p"/>
                </m:rPr>
                <m:t>/</m:t>
              </m:r>
              <m:r>
                <m:rPr>
                  <m:sty m:val="p"/>
                </m:rPr>
                <m:t>(</m:t>
              </m:r>
              <m:r>
                <m:t>g</m:t>
              </m:r>
              <m:r>
                <m:rPr>
                  <m:sty m:val="p"/>
                </m:rPr>
                <m:t>−</m:t>
              </m:r>
              <m:r>
                <m:t>1</m:t>
              </m:r>
              <m:r>
                <m:rPr>
                  <m:sty m:val="p"/>
                </m:rPr>
                <m:t>)</m:t>
              </m:r>
            </m:oMath>
          </w:p>
        </w:tc>
      </w:tr>
      <w:tr>
        <w:tc>
          <w:tcPr/>
          <w:p>
            <w:pPr>
              <w:pStyle w:val="Compact"/>
              <w:jc w:val="left"/>
            </w:pPr>
            <w:r>
              <w:rPr>
                <w:b/>
                <w:bCs/>
              </w:rPr>
              <w:t xml:space="preserve">Dentro de Muestras</w:t>
            </w:r>
          </w:p>
        </w:tc>
        <w:tc>
          <w:tcPr/>
          <w:p>
            <w:pPr>
              <w:pStyle w:val="Compact"/>
              <w:jc w:val="left"/>
            </w:pPr>
            <m:oMath>
              <m:r>
                <m:t>g</m:t>
              </m:r>
              <m:r>
                <m:rPr>
                  <m:sty m:val="p"/>
                </m:rPr>
                <m:t>(</m:t>
              </m:r>
              <m:r>
                <m:t>m</m:t>
              </m:r>
              <m:r>
                <m:rPr>
                  <m:sty m:val="p"/>
                </m:rPr>
                <m:t>−</m:t>
              </m:r>
              <m:r>
                <m:t>1</m:t>
              </m:r>
              <m:r>
                <m:rPr>
                  <m:sty m:val="p"/>
                </m:rPr>
                <m:t>)</m:t>
              </m:r>
            </m:oMath>
          </w:p>
        </w:tc>
        <w:tc>
          <w:tcPr/>
          <w:p>
            <w:pPr>
              <w:pStyle w:val="Compact"/>
              <w:jc w:val="left"/>
            </w:pPr>
            <m:oMath>
              <m:r>
                <m:t>S</m:t>
              </m:r>
              <m:sSub>
                <m:e>
                  <m:r>
                    <m:t>S</m:t>
                  </m:r>
                </m:e>
                <m:sub>
                  <m:r>
                    <m:t>W</m:t>
                  </m:r>
                </m:sub>
              </m:sSub>
              <m:r>
                <m:rPr>
                  <m:sty m:val="p"/>
                </m:rPr>
                <m:t>=</m:t>
              </m:r>
              <m:nary>
                <m:naryPr>
                  <m:chr m:val="∑"/>
                  <m:limLoc m:val="undOvr"/>
                  <m:subHide m:val="off"/>
                  <m:supHide m:val="off"/>
                </m:naryPr>
                <m:sub>
                  <m:r>
                    <m:t>i</m:t>
                  </m:r>
                  <m:r>
                    <m:rPr>
                      <m:sty m:val="p"/>
                    </m:rPr>
                    <m:t>=</m:t>
                  </m:r>
                  <m:r>
                    <m:t>1</m:t>
                  </m:r>
                </m:sub>
                <m:sup>
                  <m:r>
                    <m:t>g</m:t>
                  </m:r>
                </m:sup>
                <m:e>
                  <m:nary>
                    <m:naryPr>
                      <m:chr m:val="∑"/>
                      <m:limLoc m:val="undOvr"/>
                      <m:subHide m:val="off"/>
                      <m:supHide m:val="off"/>
                    </m:naryPr>
                    <m:sub>
                      <m:r>
                        <m:t>j</m:t>
                      </m:r>
                      <m:r>
                        <m:rPr>
                          <m:sty m:val="p"/>
                        </m:rPr>
                        <m:t>=</m:t>
                      </m:r>
                      <m:r>
                        <m:t>1</m:t>
                      </m:r>
                    </m:sub>
                    <m:sup>
                      <m:r>
                        <m:t>m</m:t>
                      </m:r>
                    </m:sup>
                    <m:e>
                      <m:r>
                        <m:rPr>
                          <m:sty m:val="p"/>
                        </m:rPr>
                        <m:t>(</m:t>
                      </m:r>
                    </m:e>
                  </m:nary>
                </m:e>
              </m:nary>
              <m:sSub>
                <m:e>
                  <m:r>
                    <m:t>x</m:t>
                  </m:r>
                </m:e>
                <m:sub>
                  <m:r>
                    <m:t>i</m:t>
                  </m:r>
                  <m:r>
                    <m:t>j</m:t>
                  </m:r>
                </m:sub>
              </m:sSub>
              <m:r>
                <m:rPr>
                  <m:sty m:val="p"/>
                </m:rPr>
                <m:t>−</m:t>
              </m:r>
              <m:sSub>
                <m:e>
                  <m:acc>
                    <m:accPr>
                      <m:chr m:val="‾"/>
                    </m:accPr>
                    <m:e>
                      <m:r>
                        <m:t>x</m:t>
                      </m:r>
                    </m:e>
                  </m:acc>
                </m:e>
                <m:sub>
                  <m:r>
                    <m:t>i</m:t>
                  </m:r>
                </m:sub>
              </m:sSub>
              <m:sSup>
                <m:e>
                  <m:r>
                    <m:rPr>
                      <m:sty m:val="p"/>
                    </m:rPr>
                    <m:t>)</m:t>
                  </m:r>
                </m:e>
                <m:sup>
                  <m:r>
                    <m:t>2</m:t>
                  </m:r>
                </m:sup>
              </m:sSup>
            </m:oMath>
          </w:p>
        </w:tc>
        <w:tc>
          <w:tcPr/>
          <w:p>
            <w:pPr>
              <w:pStyle w:val="Compact"/>
              <w:jc w:val="left"/>
            </w:pPr>
            <m:oMath>
              <m:r>
                <m:t>M</m:t>
              </m:r>
              <m:sSub>
                <m:e>
                  <m:r>
                    <m:t>S</m:t>
                  </m:r>
                </m:e>
                <m:sub>
                  <m:r>
                    <m:t>W</m:t>
                  </m:r>
                </m:sub>
              </m:sSub>
              <m:r>
                <m:rPr>
                  <m:sty m:val="p"/>
                </m:rPr>
                <m:t>=</m:t>
              </m:r>
              <m:r>
                <m:t>S</m:t>
              </m:r>
              <m:sSub>
                <m:e>
                  <m:r>
                    <m:t>S</m:t>
                  </m:r>
                </m:e>
                <m:sub>
                  <m:r>
                    <m:t>W</m:t>
                  </m:r>
                </m:sub>
              </m:sSub>
              <m:r>
                <m:rPr>
                  <m:sty m:val="p"/>
                </m:rPr>
                <m:t>/</m:t>
              </m:r>
              <m:r>
                <m:rPr>
                  <m:sty m:val="p"/>
                </m:rPr>
                <m:t>(</m:t>
              </m:r>
              <m:r>
                <m:t>g</m:t>
              </m:r>
              <m:r>
                <m:rPr>
                  <m:sty m:val="p"/>
                </m:rPr>
                <m:t>(</m:t>
              </m:r>
              <m:r>
                <m:t>m</m:t>
              </m:r>
              <m:r>
                <m:rPr>
                  <m:sty m:val="p"/>
                </m:rPr>
                <m:t>−</m:t>
              </m:r>
              <m:r>
                <m:t>1</m:t>
              </m:r>
              <m:r>
                <m:rPr>
                  <m:sty m:val="p"/>
                </m:rPr>
                <m:t>)</m:t>
              </m:r>
              <m:r>
                <m:rPr>
                  <m:sty m:val="p"/>
                </m:rPr>
                <m:t>)</m:t>
              </m:r>
            </m:oMath>
          </w:p>
        </w:tc>
      </w:tr>
      <w:tr>
        <w:tc>
          <w:tcPr/>
          <w:p>
            <w:pPr>
              <w:pStyle w:val="Compact"/>
              <w:jc w:val="left"/>
            </w:pPr>
            <w:r>
              <w:rPr>
                <w:b/>
                <w:bCs/>
              </w:rPr>
              <w:t xml:space="preserve">Total</w:t>
            </w:r>
          </w:p>
        </w:tc>
        <w:tc>
          <w:tcPr/>
          <w:p>
            <w:pPr>
              <w:pStyle w:val="Compact"/>
              <w:jc w:val="left"/>
            </w:pPr>
            <m:oMath>
              <m:r>
                <m:t>g</m:t>
              </m:r>
              <m:r>
                <m:t>m</m:t>
              </m:r>
              <m:r>
                <m:rPr>
                  <m:sty m:val="p"/>
                </m:rPr>
                <m:t>−</m:t>
              </m:r>
              <m:r>
                <m:t>1</m:t>
              </m:r>
            </m:oMath>
          </w:p>
        </w:tc>
        <w:tc>
          <w:tcPr/>
          <w:p>
            <w:pPr>
              <w:pStyle w:val="Compact"/>
              <w:jc w:val="left"/>
            </w:pPr>
            <m:oMath>
              <m:r>
                <m:t>S</m:t>
              </m:r>
              <m:sSub>
                <m:e>
                  <m:r>
                    <m:t>S</m:t>
                  </m:r>
                </m:e>
                <m:sub>
                  <m:r>
                    <m:t>T</m:t>
                  </m:r>
                </m:sub>
              </m:sSub>
              <m:r>
                <m:rPr>
                  <m:sty m:val="p"/>
                </m:rPr>
                <m:t>=</m:t>
              </m:r>
              <m:r>
                <m:t>S</m:t>
              </m:r>
              <m:sSub>
                <m:e>
                  <m:r>
                    <m:t>S</m:t>
                  </m:r>
                </m:e>
                <m:sub>
                  <m:r>
                    <m:t>B</m:t>
                  </m:r>
                </m:sub>
              </m:sSub>
              <m:r>
                <m:rPr>
                  <m:sty m:val="p"/>
                </m:rPr>
                <m:t>+</m:t>
              </m:r>
              <m:r>
                <m:t>S</m:t>
              </m:r>
              <m:sSub>
                <m:e>
                  <m:r>
                    <m:t>S</m:t>
                  </m:r>
                </m:e>
                <m:sub>
                  <m:r>
                    <m:t>W</m:t>
                  </m:r>
                </m:sub>
              </m:sSub>
            </m:oMath>
          </w:p>
        </w:tc>
        <w:tc>
          <w:tcPr/>
          <w:p>
            <w:pPr>
              <w:pStyle w:val="Compact"/>
            </w:pPr>
          </w:p>
        </w:tc>
      </w:tr>
    </w:tbl>
    <w:bookmarkEnd w:id="113"/>
    <w:bookmarkStart w:id="118" w:name="criterios-de-aceptación-1"/>
    <w:p>
      <w:pPr>
        <w:pStyle w:val="Heading3"/>
      </w:pPr>
      <w:r>
        <w:t xml:space="preserve">14.4 Criterios de Aceptación</w:t>
      </w:r>
    </w:p>
    <w:bookmarkStart w:id="114" w:name="estimación-de-sigma_pt-made"/>
    <w:p>
      <w:pPr>
        <w:pStyle w:val="Heading4"/>
      </w:pPr>
      <w:r>
        <w:t xml:space="preserve">14.4.1 Estimación de</w:t>
      </w:r>
      <w:r>
        <w:t xml:space="preserve"> </w:t>
      </w:r>
      <m:oMath>
        <m:sSub>
          <m:e>
            <m:r>
              <m:t>σ</m:t>
            </m:r>
          </m:e>
          <m:sub>
            <m:r>
              <m:t>p</m:t>
            </m:r>
            <m:r>
              <m:t>t</m:t>
            </m:r>
          </m:sub>
        </m:sSub>
      </m:oMath>
      <w:r>
        <w:t xml:space="preserve"> </w:t>
      </w:r>
      <w:r>
        <w:t xml:space="preserve">(MADe)</w:t>
      </w:r>
    </w:p>
    <w:p>
      <w:pPr>
        <w:pStyle w:val="FirstParagraph"/>
      </w:pPr>
      <m:oMathPara>
        <m:oMathParaPr>
          <m:jc m:val="center"/>
        </m:oMathParaPr>
        <m:oMath>
          <m:sSub>
            <m:e>
              <m:r>
                <m:t>σ</m:t>
              </m:r>
            </m:e>
            <m:sub>
              <m:r>
                <m:t>p</m:t>
              </m:r>
              <m:r>
                <m:t>t</m:t>
              </m:r>
            </m:sub>
          </m:sSub>
          <m:r>
            <m:rPr>
              <m:sty m:val="p"/>
            </m:rPr>
            <m:t>=</m:t>
          </m:r>
          <m:r>
            <m:rPr>
              <m:nor/>
              <m:sty m:val="p"/>
            </m:rPr>
            <m:t>MADe</m:t>
          </m:r>
          <m:r>
            <m:rPr>
              <m:sty m:val="p"/>
            </m:rPr>
            <m:t>=</m:t>
          </m:r>
          <m:r>
            <m:t>1.483</m:t>
          </m:r>
          <m:r>
            <m:rPr>
              <m:sty m:val="p"/>
            </m:rPr>
            <m:t>×</m:t>
          </m:r>
          <m:r>
            <m:rPr>
              <m:nor/>
              <m:sty m:val="p"/>
            </m:rPr>
            <m:t>mediana</m:t>
          </m:r>
          <m:r>
            <m:rPr>
              <m:sty m:val="p"/>
            </m:rPr>
            <m:t>(</m:t>
          </m:r>
          <m:r>
            <m:rPr>
              <m:sty m:val="p"/>
            </m:rPr>
            <m:t>|</m:t>
          </m:r>
          <m:sSub>
            <m:e>
              <m:r>
                <m:t>x</m:t>
              </m:r>
            </m:e>
            <m:sub>
              <m:r>
                <m:t>i</m:t>
              </m:r>
            </m:sub>
          </m:sSub>
          <m:r>
            <m:rPr>
              <m:sty m:val="p"/>
            </m:rPr>
            <m:t>−</m:t>
          </m:r>
          <m:r>
            <m:rPr>
              <m:nor/>
              <m:sty m:val="p"/>
            </m:rPr>
            <m:t>mediana</m:t>
          </m:r>
          <m:r>
            <m:rPr>
              <m:sty m:val="p"/>
            </m:rPr>
            <m:t>(</m:t>
          </m:r>
          <m:r>
            <m:t>x</m:t>
          </m:r>
          <m:r>
            <m:rPr>
              <m:sty m:val="p"/>
            </m:rPr>
            <m:t>)</m:t>
          </m:r>
          <m:r>
            <m:rPr>
              <m:sty m:val="p"/>
            </m:rPr>
            <m:t>|</m:t>
          </m:r>
          <m:r>
            <m:rPr>
              <m:sty m:val="p"/>
            </m:rPr>
            <m:t>)</m:t>
          </m:r>
        </m:oMath>
      </m:oMathPara>
    </w:p>
    <w:bookmarkEnd w:id="114"/>
    <w:bookmarkStart w:id="115" w:name="criterio-básico-c"/>
    <w:p>
      <w:pPr>
        <w:pStyle w:val="Heading4"/>
      </w:pPr>
      <w:r>
        <w:t xml:space="preserve">14.4.2 Criterio Básico (</w:t>
      </w:r>
      <m:oMath>
        <m:r>
          <m:t>c</m:t>
        </m:r>
      </m:oMath>
      <w:r>
        <w:t xml:space="preserve">)</w:t>
      </w:r>
    </w:p>
    <w:p>
      <w:pPr>
        <w:pStyle w:val="FirstParagraph"/>
      </w:pPr>
      <m:oMathPara>
        <m:oMathParaPr>
          <m:jc m:val="center"/>
        </m:oMathParaPr>
        <m:oMath>
          <m:sSub>
            <m:e>
              <m:r>
                <m:t>s</m:t>
              </m:r>
            </m:e>
            <m:sub>
              <m:r>
                <m:t>s</m:t>
              </m:r>
            </m:sub>
          </m:sSub>
          <m:r>
            <m:rPr>
              <m:sty m:val="p"/>
            </m:rPr>
            <m:t>≤</m:t>
          </m:r>
          <m:r>
            <m:t>c</m:t>
          </m:r>
          <m:r>
            <m:rPr>
              <m:sty m:val="p"/>
            </m:rPr>
            <m:t>=</m:t>
          </m:r>
          <m:r>
            <m:t>0.3</m:t>
          </m:r>
          <m:r>
            <m:rPr>
              <m:sty m:val="p"/>
            </m:rPr>
            <m:t>×</m:t>
          </m:r>
          <m:sSub>
            <m:e>
              <m:r>
                <m:t>σ</m:t>
              </m:r>
            </m:e>
            <m:sub>
              <m:r>
                <m:t>p</m:t>
              </m:r>
              <m:r>
                <m:t>t</m:t>
              </m:r>
            </m:sub>
          </m:sSub>
        </m:oMath>
      </m:oMathPara>
    </w:p>
    <w:bookmarkEnd w:id="115"/>
    <w:bookmarkStart w:id="116" w:name="criterio-expandido-c_exp"/>
    <w:p>
      <w:pPr>
        <w:pStyle w:val="Heading4"/>
      </w:pPr>
      <w:r>
        <w:t xml:space="preserve">14.4.3 Criterio Expandido (</w:t>
      </w:r>
      <m:oMath>
        <m:sSub>
          <m:e>
            <m:r>
              <m:t>c</m:t>
            </m:r>
          </m:e>
          <m:sub>
            <m:r>
              <m:t>e</m:t>
            </m:r>
            <m:r>
              <m:t>x</m:t>
            </m:r>
            <m:r>
              <m:t>p</m:t>
            </m:r>
          </m:sub>
        </m:sSub>
      </m:oMath>
      <w:r>
        <w:t xml:space="preserve">)</w:t>
      </w:r>
    </w:p>
    <w:p>
      <w:pPr>
        <w:pStyle w:val="FirstParagraph"/>
      </w:pPr>
      <m:oMathPara>
        <m:oMathParaPr>
          <m:jc m:val="center"/>
        </m:oMathParaPr>
        <m:oMath>
          <m:sSub>
            <m:e>
              <m:r>
                <m:t>c</m:t>
              </m:r>
            </m:e>
            <m:sub>
              <m:r>
                <m:t>e</m:t>
              </m:r>
              <m:r>
                <m:t>x</m:t>
              </m:r>
              <m:r>
                <m:t>p</m:t>
              </m:r>
            </m:sub>
          </m:sSub>
          <m:r>
            <m:rPr>
              <m:sty m:val="p"/>
            </m:rPr>
            <m:t>=</m:t>
          </m:r>
          <m:sSub>
            <m:e>
              <m:r>
                <m:t>F</m:t>
              </m:r>
            </m:e>
            <m:sub>
              <m:r>
                <m:t>1</m:t>
              </m:r>
            </m:sub>
          </m:sSub>
          <m:r>
            <m:rPr>
              <m:sty m:val="p"/>
            </m:rPr>
            <m:t>×</m:t>
          </m:r>
          <m:r>
            <m:rPr>
              <m:sty m:val="p"/>
            </m:rPr>
            <m:t>(</m:t>
          </m:r>
          <m:r>
            <m:t>0.3</m:t>
          </m:r>
          <m:r>
            <m:rPr>
              <m:sty m:val="p"/>
            </m:rPr>
            <m:t>×</m:t>
          </m:r>
          <m:sSub>
            <m:e>
              <m:r>
                <m:t>σ</m:t>
              </m:r>
            </m:e>
            <m:sub>
              <m:r>
                <m:t>p</m:t>
              </m:r>
              <m:r>
                <m:t>t</m:t>
              </m:r>
            </m:sub>
          </m:sSub>
          <m:sSup>
            <m:e>
              <m:r>
                <m:rPr>
                  <m:sty m:val="p"/>
                </m:rPr>
                <m:t>)</m:t>
              </m:r>
            </m:e>
            <m:sup>
              <m:r>
                <m:t>2</m:t>
              </m:r>
            </m:sup>
          </m:sSup>
          <m:r>
            <m:rPr>
              <m:sty m:val="p"/>
            </m:rPr>
            <m:t>+</m:t>
          </m:r>
          <m:sSub>
            <m:e>
              <m:r>
                <m:t>F</m:t>
              </m:r>
            </m:e>
            <m:sub>
              <m:r>
                <m:t>2</m:t>
              </m:r>
            </m:sub>
          </m:sSub>
          <m:r>
            <m:rPr>
              <m:sty m:val="p"/>
            </m:rPr>
            <m:t>×</m:t>
          </m:r>
          <m:sSubSup>
            <m:e>
              <m:r>
                <m:t>s</m:t>
              </m:r>
            </m:e>
            <m:sub>
              <m:r>
                <m:t>w</m:t>
              </m:r>
            </m:sub>
            <m:sup>
              <m:r>
                <m:t>2</m:t>
              </m:r>
            </m:sup>
          </m:sSubSup>
        </m:oMath>
      </m:oMathPara>
    </w:p>
    <w:p>
      <w:pPr>
        <w:pStyle w:val="FirstParagraph"/>
      </w:pPr>
      <w:r>
        <w:t xml:space="preserve">Donde</w:t>
      </w:r>
      <w:r>
        <w:t xml:space="preserve"> </w:t>
      </w:r>
      <m:oMath>
        <m:sSub>
          <m:e>
            <m:r>
              <m:t>F</m:t>
            </m:r>
          </m:e>
          <m:sub>
            <m:r>
              <m:t>1</m:t>
            </m:r>
          </m:sub>
        </m:sSub>
      </m:oMath>
      <w:r>
        <w:t xml:space="preserve"> </w:t>
      </w:r>
      <w:r>
        <w:t xml:space="preserve">y</w:t>
      </w:r>
      <w:r>
        <w:t xml:space="preserve"> </w:t>
      </w:r>
      <m:oMath>
        <m:sSub>
          <m:e>
            <m:r>
              <m:t>F</m:t>
            </m:r>
          </m:e>
          <m:sub>
            <m:r>
              <m:t>2</m:t>
            </m:r>
          </m:sub>
        </m:sSub>
      </m:oMath>
      <w:r>
        <w:t xml:space="preserve"> </w:t>
      </w:r>
      <w:r>
        <w:t xml:space="preserve">son coeficientes que dependen del número de muestras</w:t>
      </w:r>
      <w:r>
        <w:t xml:space="preserve"> </w:t>
      </w:r>
      <m:oMath>
        <m:r>
          <m:t>g</m:t>
        </m:r>
      </m:oMath>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 (muestras)</w:t>
            </w:r>
          </w:p>
        </w:tc>
        <w:tc>
          <w:tcPr/>
          <w:p>
            <w:pPr>
              <w:pStyle w:val="Compact"/>
            </w:pPr>
            <w:r>
              <w:t xml:space="preserve">F₁</w:t>
            </w:r>
          </w:p>
        </w:tc>
        <w:tc>
          <w:tcPr/>
          <w:p>
            <w:pPr>
              <w:pStyle w:val="Compact"/>
            </w:pPr>
            <w:r>
              <w:t xml:space="preserve">F₂</w:t>
            </w:r>
          </w:p>
        </w:tc>
      </w:tr>
      <w:tr>
        <w:tc>
          <w:tcPr/>
          <w:p>
            <w:pPr>
              <w:pStyle w:val="Compact"/>
            </w:pPr>
            <w:r>
              <w:t xml:space="preserve">7</w:t>
            </w:r>
          </w:p>
        </w:tc>
        <w:tc>
          <w:tcPr/>
          <w:p>
            <w:pPr>
              <w:pStyle w:val="Compact"/>
            </w:pPr>
            <w:r>
              <w:t xml:space="preserve">2.10</w:t>
            </w:r>
          </w:p>
        </w:tc>
        <w:tc>
          <w:tcPr/>
          <w:p>
            <w:pPr>
              <w:pStyle w:val="Compact"/>
            </w:pPr>
            <w:r>
              <w:t xml:space="preserve">1.43</w:t>
            </w:r>
          </w:p>
        </w:tc>
      </w:tr>
      <w:tr>
        <w:tc>
          <w:tcPr/>
          <w:p>
            <w:pPr>
              <w:pStyle w:val="Compact"/>
            </w:pPr>
            <w:r>
              <w:t xml:space="preserve">8</w:t>
            </w:r>
          </w:p>
        </w:tc>
        <w:tc>
          <w:tcPr/>
          <w:p>
            <w:pPr>
              <w:pStyle w:val="Compact"/>
            </w:pPr>
            <w:r>
              <w:t xml:space="preserve">2.01</w:t>
            </w:r>
          </w:p>
        </w:tc>
        <w:tc>
          <w:tcPr/>
          <w:p>
            <w:pPr>
              <w:pStyle w:val="Compact"/>
            </w:pPr>
            <w:r>
              <w:t xml:space="preserve">1.25</w:t>
            </w:r>
          </w:p>
        </w:tc>
      </w:tr>
      <w:tr>
        <w:tc>
          <w:tcPr/>
          <w:p>
            <w:pPr>
              <w:pStyle w:val="Compact"/>
            </w:pPr>
            <w:r>
              <w:t xml:space="preserve">9</w:t>
            </w:r>
          </w:p>
        </w:tc>
        <w:tc>
          <w:tcPr/>
          <w:p>
            <w:pPr>
              <w:pStyle w:val="Compact"/>
            </w:pPr>
            <w:r>
              <w:t xml:space="preserve">1.94</w:t>
            </w:r>
          </w:p>
        </w:tc>
        <w:tc>
          <w:tcPr/>
          <w:p>
            <w:pPr>
              <w:pStyle w:val="Compact"/>
            </w:pPr>
            <w:r>
              <w:t xml:space="preserve">1.11</w:t>
            </w:r>
          </w:p>
        </w:tc>
      </w:tr>
      <w:tr>
        <w:tc>
          <w:tcPr/>
          <w:p>
            <w:pPr>
              <w:pStyle w:val="Compact"/>
            </w:pPr>
            <w:r>
              <w:t xml:space="preserve">10</w:t>
            </w:r>
          </w:p>
        </w:tc>
        <w:tc>
          <w:tcPr/>
          <w:p>
            <w:pPr>
              <w:pStyle w:val="Compact"/>
            </w:pPr>
            <w:r>
              <w:t xml:space="preserve">1.88</w:t>
            </w:r>
          </w:p>
        </w:tc>
        <w:tc>
          <w:tcPr/>
          <w:p>
            <w:pPr>
              <w:pStyle w:val="Compact"/>
            </w:pPr>
            <w:r>
              <w:t xml:space="preserve">1.01</w:t>
            </w:r>
          </w:p>
        </w:tc>
      </w:tr>
      <w:tr>
        <w:tc>
          <w:tcPr/>
          <w:p>
            <w:pPr>
              <w:pStyle w:val="Compact"/>
            </w:pPr>
            <w:r>
              <w:t xml:space="preserve">11</w:t>
            </w:r>
          </w:p>
        </w:tc>
        <w:tc>
          <w:tcPr/>
          <w:p>
            <w:pPr>
              <w:pStyle w:val="Compact"/>
            </w:pPr>
            <w:r>
              <w:t xml:space="preserve">1.83</w:t>
            </w:r>
          </w:p>
        </w:tc>
        <w:tc>
          <w:tcPr/>
          <w:p>
            <w:pPr>
              <w:pStyle w:val="Compact"/>
            </w:pPr>
            <w:r>
              <w:t xml:space="preserve">0.93</w:t>
            </w:r>
          </w:p>
        </w:tc>
      </w:tr>
      <w:tr>
        <w:tc>
          <w:tcPr/>
          <w:p>
            <w:pPr>
              <w:pStyle w:val="Compact"/>
            </w:pPr>
            <w:r>
              <w:t xml:space="preserve">12</w:t>
            </w:r>
          </w:p>
        </w:tc>
        <w:tc>
          <w:tcPr/>
          <w:p>
            <w:pPr>
              <w:pStyle w:val="Compact"/>
            </w:pPr>
            <w:r>
              <w:t xml:space="preserve">1.79</w:t>
            </w:r>
          </w:p>
        </w:tc>
        <w:tc>
          <w:tcPr/>
          <w:p>
            <w:pPr>
              <w:pStyle w:val="Compact"/>
            </w:pPr>
            <w:r>
              <w:t xml:space="preserve">0.86</w:t>
            </w:r>
          </w:p>
        </w:tc>
      </w:tr>
      <w:tr>
        <w:tc>
          <w:tcPr/>
          <w:p>
            <w:pPr>
              <w:pStyle w:val="Compact"/>
            </w:pPr>
            <w:r>
              <w:t xml:space="preserve">13</w:t>
            </w:r>
          </w:p>
        </w:tc>
        <w:tc>
          <w:tcPr/>
          <w:p>
            <w:pPr>
              <w:pStyle w:val="Compact"/>
            </w:pPr>
            <w:r>
              <w:t xml:space="preserve">1.75</w:t>
            </w:r>
          </w:p>
        </w:tc>
        <w:tc>
          <w:tcPr/>
          <w:p>
            <w:pPr>
              <w:pStyle w:val="Compact"/>
            </w:pPr>
            <w:r>
              <w:t xml:space="preserve">0.80</w:t>
            </w:r>
          </w:p>
        </w:tc>
      </w:tr>
      <w:tr>
        <w:tc>
          <w:tcPr/>
          <w:p>
            <w:pPr>
              <w:pStyle w:val="Compact"/>
            </w:pPr>
            <w:r>
              <w:t xml:space="preserve">14</w:t>
            </w:r>
          </w:p>
        </w:tc>
        <w:tc>
          <w:tcPr/>
          <w:p>
            <w:pPr>
              <w:pStyle w:val="Compact"/>
            </w:pPr>
            <w:r>
              <w:t xml:space="preserve">1.72</w:t>
            </w:r>
          </w:p>
        </w:tc>
        <w:tc>
          <w:tcPr/>
          <w:p>
            <w:pPr>
              <w:pStyle w:val="Compact"/>
            </w:pPr>
            <w:r>
              <w:t xml:space="preserve">0.75</w:t>
            </w:r>
          </w:p>
        </w:tc>
      </w:tr>
      <w:tr>
        <w:tc>
          <w:tcPr/>
          <w:p>
            <w:pPr>
              <w:pStyle w:val="Compact"/>
            </w:pPr>
            <w:r>
              <w:t xml:space="preserve">15</w:t>
            </w:r>
          </w:p>
        </w:tc>
        <w:tc>
          <w:tcPr/>
          <w:p>
            <w:pPr>
              <w:pStyle w:val="Compact"/>
            </w:pPr>
            <w:r>
              <w:t xml:space="preserve">1.69</w:t>
            </w:r>
          </w:p>
        </w:tc>
        <w:tc>
          <w:tcPr/>
          <w:p>
            <w:pPr>
              <w:pStyle w:val="Compact"/>
            </w:pPr>
            <w:r>
              <w:t xml:space="preserve">0.71</w:t>
            </w:r>
          </w:p>
        </w:tc>
      </w:tr>
      <w:tr>
        <w:tc>
          <w:tcPr/>
          <w:p>
            <w:pPr>
              <w:pStyle w:val="Compact"/>
            </w:pPr>
            <w:r>
              <w:t xml:space="preserve">16</w:t>
            </w:r>
          </w:p>
        </w:tc>
        <w:tc>
          <w:tcPr/>
          <w:p>
            <w:pPr>
              <w:pStyle w:val="Compact"/>
            </w:pPr>
            <w:r>
              <w:t xml:space="preserve">1.67</w:t>
            </w:r>
          </w:p>
        </w:tc>
        <w:tc>
          <w:tcPr/>
          <w:p>
            <w:pPr>
              <w:pStyle w:val="Compact"/>
            </w:pPr>
            <w:r>
              <w:t xml:space="preserve">0.68</w:t>
            </w:r>
          </w:p>
        </w:tc>
      </w:tr>
      <w:tr>
        <w:tc>
          <w:tcPr/>
          <w:p>
            <w:pPr>
              <w:pStyle w:val="Compact"/>
            </w:pPr>
            <w:r>
              <w:t xml:space="preserve">17</w:t>
            </w:r>
          </w:p>
        </w:tc>
        <w:tc>
          <w:tcPr/>
          <w:p>
            <w:pPr>
              <w:pStyle w:val="Compact"/>
            </w:pPr>
            <w:r>
              <w:t xml:space="preserve">1.64</w:t>
            </w:r>
          </w:p>
        </w:tc>
        <w:tc>
          <w:tcPr/>
          <w:p>
            <w:pPr>
              <w:pStyle w:val="Compact"/>
            </w:pPr>
            <w:r>
              <w:t xml:space="preserve">0.64</w:t>
            </w:r>
          </w:p>
        </w:tc>
      </w:tr>
      <w:tr>
        <w:tc>
          <w:tcPr/>
          <w:p>
            <w:pPr>
              <w:pStyle w:val="Compact"/>
            </w:pPr>
            <w:r>
              <w:t xml:space="preserve">18</w:t>
            </w:r>
          </w:p>
        </w:tc>
        <w:tc>
          <w:tcPr/>
          <w:p>
            <w:pPr>
              <w:pStyle w:val="Compact"/>
            </w:pPr>
            <w:r>
              <w:t xml:space="preserve">1.62</w:t>
            </w:r>
          </w:p>
        </w:tc>
        <w:tc>
          <w:tcPr/>
          <w:p>
            <w:pPr>
              <w:pStyle w:val="Compact"/>
            </w:pPr>
            <w:r>
              <w:t xml:space="preserve">0.62</w:t>
            </w:r>
          </w:p>
        </w:tc>
      </w:tr>
      <w:tr>
        <w:tc>
          <w:tcPr/>
          <w:p>
            <w:pPr>
              <w:pStyle w:val="Compact"/>
            </w:pPr>
            <w:r>
              <w:t xml:space="preserve">19</w:t>
            </w:r>
          </w:p>
        </w:tc>
        <w:tc>
          <w:tcPr/>
          <w:p>
            <w:pPr>
              <w:pStyle w:val="Compact"/>
            </w:pPr>
            <w:r>
              <w:t xml:space="preserve">1.60</w:t>
            </w:r>
          </w:p>
        </w:tc>
        <w:tc>
          <w:tcPr/>
          <w:p>
            <w:pPr>
              <w:pStyle w:val="Compact"/>
            </w:pPr>
            <w:r>
              <w:t xml:space="preserve">0.59</w:t>
            </w:r>
          </w:p>
        </w:tc>
      </w:tr>
      <w:tr>
        <w:tc>
          <w:tcPr/>
          <w:p>
            <w:pPr>
              <w:pStyle w:val="Compact"/>
            </w:pPr>
            <w:r>
              <w:t xml:space="preserve">20</w:t>
            </w:r>
          </w:p>
        </w:tc>
        <w:tc>
          <w:tcPr/>
          <w:p>
            <w:pPr>
              <w:pStyle w:val="Compact"/>
            </w:pPr>
            <w:r>
              <w:t xml:space="preserve">1.59</w:t>
            </w:r>
          </w:p>
        </w:tc>
        <w:tc>
          <w:tcPr/>
          <w:p>
            <w:pPr>
              <w:pStyle w:val="Compact"/>
            </w:pPr>
            <w:r>
              <w:t xml:space="preserve">0.57</w:t>
            </w:r>
          </w:p>
        </w:tc>
      </w:tr>
    </w:tbl>
    <w:p>
      <w:pPr>
        <w:pStyle w:val="BodyText"/>
      </w:pPr>
      <w:r>
        <w:rPr>
          <w:b/>
          <w:bCs/>
        </w:rPr>
        <w:t xml:space="preserve">Nota:</w:t>
      </w:r>
      <w:r>
        <w:t xml:space="preserve"> </w:t>
      </w:r>
      <w:r>
        <w:t xml:space="preserve">Para valores de</w:t>
      </w:r>
      <w:r>
        <w:t xml:space="preserve"> </w:t>
      </w:r>
      <m:oMath>
        <m:r>
          <m:t>g</m:t>
        </m:r>
      </m:oMath>
      <w:r>
        <w:t xml:space="preserve"> </w:t>
      </w:r>
      <w:r>
        <w:t xml:space="preserve">fuera del rango [7, 20], se usa clamping a los extremos del rango.</w:t>
      </w:r>
    </w:p>
    <w:bookmarkEnd w:id="116"/>
    <w:bookmarkStart w:id="117" w:name="método-alternativo-niqr"/>
    <w:p>
      <w:pPr>
        <w:pStyle w:val="Heading4"/>
      </w:pPr>
      <w:r>
        <w:t xml:space="preserve">14.4.4 Método Alternativo: nIQR</w:t>
      </w:r>
    </w:p>
    <w:p>
      <w:pPr>
        <w:pStyle w:val="FirstParagraph"/>
      </w:pPr>
      <m:oMathPara>
        <m:oMathParaPr>
          <m:jc m:val="center"/>
        </m:oMathParaPr>
        <m:oMath>
          <m:sSub>
            <m:e>
              <m:r>
                <m:t>σ</m:t>
              </m:r>
            </m:e>
            <m:sub>
              <m:r>
                <m:t>p</m:t>
              </m:r>
              <m:r>
                <m:t>t</m:t>
              </m:r>
            </m:sub>
          </m:sSub>
          <m:r>
            <m:rPr>
              <m:sty m:val="p"/>
            </m:rPr>
            <m:t>=</m:t>
          </m:r>
          <m:r>
            <m:rPr>
              <m:nor/>
              <m:sty m:val="p"/>
            </m:rPr>
            <m:t>nIQR</m:t>
          </m:r>
          <m:r>
            <m:rPr>
              <m:sty m:val="p"/>
            </m:rPr>
            <m:t>=</m:t>
          </m:r>
          <m:r>
            <m:t>0.7413</m:t>
          </m:r>
          <m:r>
            <m:rPr>
              <m:sty m:val="p"/>
            </m:rPr>
            <m:t>×</m:t>
          </m:r>
          <m:r>
            <m:rPr>
              <m:sty m:val="p"/>
            </m:rPr>
            <m:t>(</m:t>
          </m:r>
          <m:sSub>
            <m:e>
              <m:r>
                <m:t>Q</m:t>
              </m:r>
            </m:e>
            <m:sub>
              <m:r>
                <m:t>3</m:t>
              </m:r>
            </m:sub>
          </m:sSub>
          <m:r>
            <m:rPr>
              <m:sty m:val="p"/>
            </m:rPr>
            <m:t>−</m:t>
          </m:r>
          <m:sSub>
            <m:e>
              <m:r>
                <m:t>Q</m:t>
              </m:r>
            </m:e>
            <m:sub>
              <m:r>
                <m:t>1</m:t>
              </m:r>
            </m:sub>
          </m:sSub>
          <m:r>
            <m:rPr>
              <m:sty m:val="p"/>
            </m:rPr>
            <m:t>)</m:t>
          </m:r>
        </m:oMath>
      </m:oMathPara>
    </w:p>
    <w:p>
      <w:pPr>
        <w:pStyle w:val="FirstParagraph"/>
      </w:pPr>
      <w:r>
        <w:rPr>
          <w:b/>
          <w:bCs/>
        </w:rPr>
        <w:t xml:space="preserve">Referencia:</w:t>
      </w:r>
      <w:r>
        <w:t xml:space="preserve"> </w:t>
      </w:r>
      <w:r>
        <w:t xml:space="preserve">ISO 13528:2022 Sección 9.2</w:t>
      </w:r>
    </w:p>
    <w:p>
      <w:r>
        <w:pict>
          <v:rect style="width:0;height:1.5pt" o:hralign="center" o:hrstd="t" o:hr="t"/>
        </w:pict>
      </w:r>
    </w:p>
    <w:bookmarkEnd w:id="117"/>
    <w:bookmarkEnd w:id="118"/>
    <w:bookmarkEnd w:id="119"/>
    <w:bookmarkStart w:id="124" w:name="puntajes-iso-135282022"/>
    <w:p>
      <w:pPr>
        <w:pStyle w:val="Heading2"/>
      </w:pPr>
      <w:r>
        <w:t xml:space="preserve">15. Puntajes ISO 13528:2022</w:t>
      </w:r>
    </w:p>
    <w:bookmarkStart w:id="120" w:name="z-score-2"/>
    <w:p>
      <w:pPr>
        <w:pStyle w:val="Heading3"/>
      </w:pPr>
      <w:r>
        <w:t xml:space="preserve">15.1 z-score</w:t>
      </w:r>
    </w:p>
    <w:p>
      <w:pPr>
        <w:pStyle w:val="FirstParagraph"/>
      </w:pPr>
      <w:r>
        <w:rPr>
          <w:b/>
          <w:bCs/>
        </w:rPr>
        <w:t xml:space="preserve">Fórmula:</w:t>
      </w:r>
    </w:p>
    <w:p>
      <w:pPr>
        <w:pStyle w:val="BodyText"/>
      </w:pPr>
      <m:oMathPara>
        <m:oMathParaPr>
          <m:jc m:val="center"/>
        </m:oMathParaPr>
        <m:oMath>
          <m:r>
            <m:t>z</m:t>
          </m:r>
          <m:r>
            <m:rPr>
              <m:sty m:val="p"/>
            </m:rPr>
            <m:t>=</m:t>
          </m:r>
          <m:f>
            <m:fPr>
              <m:type m:val="bar"/>
            </m:fPr>
            <m:num>
              <m:r>
                <m:t>x</m:t>
              </m:r>
              <m:r>
                <m:rPr>
                  <m:sty m:val="p"/>
                </m:rPr>
                <m:t>−</m:t>
              </m:r>
              <m:sSub>
                <m:e>
                  <m:r>
                    <m:t>x</m:t>
                  </m:r>
                </m:e>
                <m:sub>
                  <m:r>
                    <m:t>p</m:t>
                  </m:r>
                  <m:r>
                    <m:t>t</m:t>
                  </m:r>
                </m:sub>
              </m:sSub>
            </m:num>
            <m:den>
              <m:sSub>
                <m:e>
                  <m:r>
                    <m:t>σ</m:t>
                  </m:r>
                </m:e>
                <m:sub>
                  <m:r>
                    <m:t>p</m:t>
                  </m:r>
                  <m:r>
                    <m:t>t</m:t>
                  </m:r>
                </m:sub>
              </m:sSub>
            </m:den>
          </m:f>
        </m:oMath>
      </m:oMathPara>
    </w:p>
    <w:p>
      <w:pPr>
        <w:pStyle w:val="FirstParagraph"/>
      </w:pPr>
      <w:r>
        <w:rPr>
          <w:b/>
          <w:bCs/>
        </w:rPr>
        <w:t xml:space="preserve">Referencia:</w:t>
      </w:r>
      <w:r>
        <w:t xml:space="preserve"> </w:t>
      </w:r>
      <w:r>
        <w:t xml:space="preserve">ISO 13528:2022 Sección 10.2</w:t>
      </w:r>
    </w:p>
    <w:p>
      <w:pPr>
        <w:pStyle w:val="BodyText"/>
      </w:pPr>
      <w:r>
        <w:rPr>
          <w:b/>
          <w:bCs/>
        </w:rPr>
        <w:t xml:space="preserve">Casos de Uso:</w:t>
      </w:r>
      <w:r>
        <w:t xml:space="preserve"> </w:t>
      </w:r>
      <w:r>
        <w:t xml:space="preserve">- Evaluación básica cuando</w:t>
      </w:r>
      <w:r>
        <w:t xml:space="preserve"> </w:t>
      </w:r>
      <m:oMath>
        <m:sSub>
          <m:e>
            <m:r>
              <m:t>σ</m:t>
            </m:r>
          </m:e>
          <m:sub>
            <m:r>
              <m:t>p</m:t>
            </m:r>
            <m:r>
              <m:t>t</m:t>
            </m:r>
          </m:sub>
        </m:sSub>
      </m:oMath>
      <w:r>
        <w:t xml:space="preserve"> </w:t>
      </w:r>
      <w:r>
        <w:t xml:space="preserve">está especificada</w:t>
      </w:r>
      <w:r>
        <w:t xml:space="preserve"> </w:t>
      </w:r>
      <w:r>
        <w:t xml:space="preserve">- La incertidumbre del valor asignado es despreciable (</w:t>
      </w:r>
      <m:oMath>
        <m:r>
          <m:t>u</m:t>
        </m:r>
        <m:r>
          <m:rPr>
            <m:sty m:val="p"/>
          </m:rPr>
          <m:t>(</m:t>
        </m:r>
        <m:sSub>
          <m:e>
            <m:r>
              <m:t>x</m:t>
            </m:r>
          </m:e>
          <m:sub>
            <m:r>
              <m:t>p</m:t>
            </m:r>
            <m:r>
              <m:t>t</m:t>
            </m:r>
          </m:sub>
        </m:sSub>
        <m:r>
          <m:rPr>
            <m:sty m:val="p"/>
          </m:rPr>
          <m:t>)</m:t>
        </m:r>
        <m:r>
          <m:rPr>
            <m:sty m:val="p"/>
          </m:rPr>
          <m:t>≤</m:t>
        </m:r>
        <m:r>
          <m:t>0.3</m:t>
        </m:r>
        <m:sSub>
          <m:e>
            <m:r>
              <m:t>σ</m:t>
            </m:r>
          </m:e>
          <m:sub>
            <m:r>
              <m:t>p</m:t>
            </m:r>
            <m:r>
              <m:t>t</m:t>
            </m:r>
          </m:sub>
        </m:sSub>
      </m:oMath>
      <w:r>
        <w:t xml:space="preserve">)</w:t>
      </w:r>
    </w:p>
    <w:p>
      <w:pPr>
        <w:pStyle w:val="BodyText"/>
      </w:pPr>
      <w:r>
        <w:rPr>
          <w:b/>
          <w:bCs/>
        </w:rPr>
        <w:t xml:space="preserve">Criterios:</w:t>
      </w:r>
      <w:r>
        <w:t xml:space="preserve"> </w:t>
      </w:r>
      <w:r>
        <w:t xml:space="preserve">-</w:t>
      </w:r>
      <w:r>
        <w:t xml:space="preserve"> </w:t>
      </w:r>
      <m:oMath>
        <m:r>
          <m:rPr>
            <m:sty m:val="p"/>
          </m:rPr>
          <m:t>|</m:t>
        </m:r>
        <m:r>
          <m:t>z</m:t>
        </m:r>
        <m:r>
          <m:rPr>
            <m:sty m:val="p"/>
          </m:rPr>
          <m:t>|</m:t>
        </m:r>
        <m:r>
          <m:rPr>
            <m:sty m:val="p"/>
          </m:rPr>
          <m:t>≤</m:t>
        </m:r>
        <m:r>
          <m:t>2</m:t>
        </m:r>
      </m:oMath>
      <w:r>
        <w:t xml:space="preserve">: Satisfactorio</w:t>
      </w:r>
      <w:r>
        <w:t xml:space="preserve"> </w:t>
      </w:r>
      <w:r>
        <w:t xml:space="preserve">-</w:t>
      </w:r>
      <w:r>
        <w:t xml:space="preserve"> </w:t>
      </w:r>
      <m:oMath>
        <m:r>
          <m:t>2</m:t>
        </m:r>
        <m:r>
          <m:rPr>
            <m:sty m:val="p"/>
          </m:rPr>
          <m:t>&lt;</m:t>
        </m:r>
        <m:r>
          <m:rPr>
            <m:sty m:val="p"/>
          </m:rPr>
          <m:t>|</m:t>
        </m:r>
        <m:r>
          <m:t>z</m:t>
        </m:r>
        <m:r>
          <m:rPr>
            <m:sty m:val="p"/>
          </m:rPr>
          <m:t>|</m:t>
        </m:r>
        <m:r>
          <m:rPr>
            <m:sty m:val="p"/>
          </m:rPr>
          <m:t>&lt;</m:t>
        </m:r>
        <m:r>
          <m:t>3</m:t>
        </m:r>
      </m:oMath>
      <w:r>
        <w:t xml:space="preserve">: Cuestionable</w:t>
      </w:r>
      <w:r>
        <w:t xml:space="preserve"> </w:t>
      </w:r>
      <w:r>
        <w:t xml:space="preserve">-</w:t>
      </w:r>
      <w:r>
        <w:t xml:space="preserve"> </w:t>
      </w:r>
      <m:oMath>
        <m:r>
          <m:rPr>
            <m:sty m:val="p"/>
          </m:rPr>
          <m:t>|</m:t>
        </m:r>
        <m:r>
          <m:t>z</m:t>
        </m:r>
        <m:r>
          <m:rPr>
            <m:sty m:val="p"/>
          </m:rPr>
          <m:t>|</m:t>
        </m:r>
        <m:r>
          <m:rPr>
            <m:sty m:val="p"/>
          </m:rPr>
          <m:t>≥</m:t>
        </m:r>
        <m:r>
          <m:t>3</m:t>
        </m:r>
      </m:oMath>
      <w:r>
        <w:t xml:space="preserve">: No satisfactorio</w:t>
      </w:r>
    </w:p>
    <w:bookmarkEnd w:id="120"/>
    <w:bookmarkStart w:id="121" w:name="z-score-3"/>
    <w:p>
      <w:pPr>
        <w:pStyle w:val="Heading3"/>
      </w:pPr>
      <w:r>
        <w:t xml:space="preserve">15.2 z’-score</w:t>
      </w:r>
    </w:p>
    <w:p>
      <w:pPr>
        <w:pStyle w:val="FirstParagraph"/>
      </w:pPr>
      <w:r>
        <w:rPr>
          <w:b/>
          <w:bCs/>
        </w:rPr>
        <w:t xml:space="preserve">Fórmula:</w:t>
      </w:r>
    </w:p>
    <w:p>
      <w:pPr>
        <w:pStyle w:val="BodyText"/>
      </w:pPr>
      <m:oMathPara>
        <m:oMathParaPr>
          <m:jc m:val="center"/>
        </m:oMathParaPr>
        <m:oMath>
          <m:sSup>
            <m:e>
              <m:r>
                <m:t>z</m:t>
              </m:r>
            </m:e>
            <m:sup>
              <m:r>
                <m:rPr>
                  <m:sty m:val="p"/>
                </m:rPr>
                <m:t>′</m:t>
              </m:r>
            </m:sup>
          </m:sSup>
          <m:r>
            <m:rPr>
              <m:sty m:val="p"/>
            </m:rPr>
            <m:t>=</m:t>
          </m:r>
          <m:f>
            <m:fPr>
              <m:type m:val="bar"/>
            </m:fPr>
            <m:num>
              <m:r>
                <m:t>x</m:t>
              </m:r>
              <m:r>
                <m:rPr>
                  <m:sty m:val="p"/>
                </m:rPr>
                <m:t>−</m:t>
              </m:r>
              <m:sSub>
                <m:e>
                  <m:r>
                    <m:t>x</m:t>
                  </m:r>
                </m:e>
                <m:sub>
                  <m:r>
                    <m:t>p</m:t>
                  </m:r>
                  <m:r>
                    <m:t>t</m:t>
                  </m:r>
                </m:sub>
              </m:sSub>
            </m:num>
            <m:den>
              <m:rad>
                <m:radPr>
                  <m:degHide m:val="on"/>
                </m:radPr>
                <m:deg/>
                <m:e>
                  <m:sSubSup>
                    <m:e>
                      <m:r>
                        <m:t>σ</m:t>
                      </m:r>
                    </m:e>
                    <m:sub>
                      <m:r>
                        <m:t>p</m:t>
                      </m:r>
                      <m:r>
                        <m:t>t</m:t>
                      </m:r>
                    </m:sub>
                    <m:sup>
                      <m:r>
                        <m:t>2</m:t>
                      </m:r>
                    </m:sup>
                  </m:sSubSup>
                  <m:r>
                    <m:rPr>
                      <m:sty m:val="p"/>
                    </m:rPr>
                    <m:t>+</m:t>
                  </m:r>
                  <m:sSubSup>
                    <m:e>
                      <m:r>
                        <m:t>u</m:t>
                      </m:r>
                    </m:e>
                    <m:sub>
                      <m:r>
                        <m:t>x</m:t>
                      </m:r>
                      <m:r>
                        <m:t>p</m:t>
                      </m:r>
                      <m:r>
                        <m:t>t</m:t>
                      </m:r>
                    </m:sub>
                    <m:sup>
                      <m:r>
                        <m:t>2</m:t>
                      </m:r>
                    </m:sup>
                  </m:sSubSup>
                </m:e>
              </m:rad>
            </m:den>
          </m:f>
        </m:oMath>
      </m:oMathPara>
    </w:p>
    <w:p>
      <w:pPr>
        <w:pStyle w:val="FirstParagraph"/>
      </w:pPr>
      <w:r>
        <w:rPr>
          <w:b/>
          <w:bCs/>
        </w:rPr>
        <w:t xml:space="preserve">Referencia:</w:t>
      </w:r>
      <w:r>
        <w:t xml:space="preserve"> </w:t>
      </w:r>
      <w:r>
        <w:t xml:space="preserve">ISO 13528:2022 Sección 10.3</w:t>
      </w:r>
    </w:p>
    <w:p>
      <w:pPr>
        <w:pStyle w:val="BodyText"/>
      </w:pPr>
      <w:r>
        <w:rPr>
          <w:b/>
          <w:bCs/>
        </w:rPr>
        <w:t xml:space="preserve">Casos de Uso:</w:t>
      </w:r>
      <w:r>
        <w:t xml:space="preserve"> </w:t>
      </w:r>
      <w:r>
        <w:t xml:space="preserve">- Cuando la incertidumbre del valor asignado es significativa (</w:t>
      </w:r>
      <m:oMath>
        <m:r>
          <m:t>u</m:t>
        </m:r>
        <m:r>
          <m:rPr>
            <m:sty m:val="p"/>
          </m:rPr>
          <m:t>(</m:t>
        </m:r>
        <m:sSub>
          <m:e>
            <m:r>
              <m:t>x</m:t>
            </m:r>
          </m:e>
          <m:sub>
            <m:r>
              <m:t>p</m:t>
            </m:r>
            <m:r>
              <m:t>t</m:t>
            </m:r>
          </m:sub>
        </m:sSub>
        <m:r>
          <m:rPr>
            <m:sty m:val="p"/>
          </m:rPr>
          <m:t>)</m:t>
        </m:r>
        <m:r>
          <m:rPr>
            <m:sty m:val="p"/>
          </m:rPr>
          <m:t>&gt;</m:t>
        </m:r>
        <m:r>
          <m:t>0.3</m:t>
        </m:r>
        <m:sSub>
          <m:e>
            <m:r>
              <m:t>σ</m:t>
            </m:r>
          </m:e>
          <m:sub>
            <m:r>
              <m:t>p</m:t>
            </m:r>
            <m:r>
              <m:t>t</m:t>
            </m:r>
          </m:sub>
        </m:sSub>
      </m:oMath>
      <w:r>
        <w:t xml:space="preserve">)</w:t>
      </w:r>
    </w:p>
    <w:bookmarkEnd w:id="121"/>
    <w:bookmarkStart w:id="122" w:name="ζ-score-zeta-1"/>
    <w:p>
      <w:pPr>
        <w:pStyle w:val="Heading3"/>
      </w:pPr>
      <w:r>
        <w:t xml:space="preserve">15.3 ζ-score (zeta)</w:t>
      </w:r>
    </w:p>
    <w:p>
      <w:pPr>
        <w:pStyle w:val="FirstParagraph"/>
      </w:pPr>
      <w:r>
        <w:rPr>
          <w:b/>
          <w:bCs/>
        </w:rPr>
        <w:t xml:space="preserve">Fórmula:</w:t>
      </w:r>
    </w:p>
    <w:p>
      <w:pPr>
        <w:pStyle w:val="BodyText"/>
      </w:pPr>
      <m:oMathPara>
        <m:oMathParaPr>
          <m:jc m:val="center"/>
        </m:oMathParaPr>
        <m:oMath>
          <m:r>
            <m:t>ζ</m:t>
          </m:r>
          <m:r>
            <m:rPr>
              <m:sty m:val="p"/>
            </m:rPr>
            <m:t>=</m:t>
          </m:r>
          <m:f>
            <m:fPr>
              <m:type m:val="bar"/>
            </m:fPr>
            <m:num>
              <m:r>
                <m:t>x</m:t>
              </m:r>
              <m:r>
                <m:rPr>
                  <m:sty m:val="p"/>
                </m:rPr>
                <m:t>−</m:t>
              </m:r>
              <m:sSub>
                <m:e>
                  <m:r>
                    <m:t>x</m:t>
                  </m:r>
                </m:e>
                <m:sub>
                  <m:r>
                    <m:t>p</m:t>
                  </m:r>
                  <m:r>
                    <m:t>t</m:t>
                  </m:r>
                </m:sub>
              </m:sSub>
            </m:num>
            <m:den>
              <m:rad>
                <m:radPr>
                  <m:degHide m:val="on"/>
                </m:radPr>
                <m:deg/>
                <m:e>
                  <m:sSubSup>
                    <m:e>
                      <m:r>
                        <m:t>u</m:t>
                      </m:r>
                    </m:e>
                    <m:sub>
                      <m:r>
                        <m:t>x</m:t>
                      </m:r>
                    </m:sub>
                    <m:sup>
                      <m:r>
                        <m:t>2</m:t>
                      </m:r>
                    </m:sup>
                  </m:sSubSup>
                  <m:r>
                    <m:rPr>
                      <m:sty m:val="p"/>
                    </m:rPr>
                    <m:t>+</m:t>
                  </m:r>
                  <m:sSubSup>
                    <m:e>
                      <m:r>
                        <m:t>u</m:t>
                      </m:r>
                    </m:e>
                    <m:sub>
                      <m:r>
                        <m:t>x</m:t>
                      </m:r>
                      <m:r>
                        <m:t>p</m:t>
                      </m:r>
                      <m:r>
                        <m:t>t</m:t>
                      </m:r>
                    </m:sub>
                    <m:sup>
                      <m:r>
                        <m:t>2</m:t>
                      </m:r>
                    </m:sup>
                  </m:sSubSup>
                </m:e>
              </m:rad>
            </m:den>
          </m:f>
        </m:oMath>
      </m:oMathPara>
    </w:p>
    <w:p>
      <w:pPr>
        <w:pStyle w:val="FirstParagraph"/>
      </w:pPr>
      <w:r>
        <w:rPr>
          <w:b/>
          <w:bCs/>
        </w:rPr>
        <w:t xml:space="preserve">Referencia:</w:t>
      </w:r>
      <w:r>
        <w:t xml:space="preserve"> </w:t>
      </w:r>
      <w:r>
        <w:t xml:space="preserve">ISO 13528:2022 Sección 10.4</w:t>
      </w:r>
    </w:p>
    <w:p>
      <w:pPr>
        <w:pStyle w:val="BodyText"/>
      </w:pPr>
      <w:r>
        <w:rPr>
          <w:b/>
          <w:bCs/>
        </w:rPr>
        <w:t xml:space="preserve">Casos de Uso:</w:t>
      </w:r>
      <w:r>
        <w:t xml:space="preserve"> </w:t>
      </w:r>
      <w:r>
        <w:t xml:space="preserve">- Evaluar la incertidumbre estándar reportada por el participante</w:t>
      </w:r>
    </w:p>
    <w:bookmarkEnd w:id="122"/>
    <w:bookmarkStart w:id="123" w:name="en-score-1"/>
    <w:p>
      <w:pPr>
        <w:pStyle w:val="Heading3"/>
      </w:pPr>
      <w:r>
        <w:t xml:space="preserve">15.4 En-score</w:t>
      </w:r>
    </w:p>
    <w:p>
      <w:pPr>
        <w:pStyle w:val="FirstParagraph"/>
      </w:pPr>
      <w:r>
        <w:rPr>
          <w:b/>
          <w:bCs/>
        </w:rPr>
        <w:t xml:space="preserve">Fórmula:</w:t>
      </w:r>
    </w:p>
    <w:p>
      <w:pPr>
        <w:pStyle w:val="BodyText"/>
      </w:pPr>
      <m:oMathPara>
        <m:oMathParaPr>
          <m:jc m:val="center"/>
        </m:oMathParaPr>
        <m:oMath>
          <m:sSub>
            <m:e>
              <m:r>
                <m:t>E</m:t>
              </m:r>
            </m:e>
            <m:sub>
              <m:r>
                <m:t>n</m:t>
              </m:r>
            </m:sub>
          </m:sSub>
          <m:r>
            <m:rPr>
              <m:sty m:val="p"/>
            </m:rPr>
            <m:t>=</m:t>
          </m:r>
          <m:f>
            <m:fPr>
              <m:type m:val="bar"/>
            </m:fPr>
            <m:num>
              <m:r>
                <m:t>x</m:t>
              </m:r>
              <m:r>
                <m:rPr>
                  <m:sty m:val="p"/>
                </m:rPr>
                <m:t>−</m:t>
              </m:r>
              <m:sSub>
                <m:e>
                  <m:r>
                    <m:t>x</m:t>
                  </m:r>
                </m:e>
                <m:sub>
                  <m:r>
                    <m:t>p</m:t>
                  </m:r>
                  <m:r>
                    <m:t>t</m:t>
                  </m:r>
                </m:sub>
              </m:sSub>
            </m:num>
            <m:den>
              <m:rad>
                <m:radPr>
                  <m:degHide m:val="on"/>
                </m:radPr>
                <m:deg/>
                <m:e>
                  <m:sSubSup>
                    <m:e>
                      <m:r>
                        <m:t>U</m:t>
                      </m:r>
                    </m:e>
                    <m:sub>
                      <m:r>
                        <m:t>x</m:t>
                      </m:r>
                    </m:sub>
                    <m:sup>
                      <m:r>
                        <m:t>2</m:t>
                      </m:r>
                    </m:sup>
                  </m:sSubSup>
                  <m:r>
                    <m:rPr>
                      <m:sty m:val="p"/>
                    </m:rPr>
                    <m:t>+</m:t>
                  </m:r>
                  <m:sSubSup>
                    <m:e>
                      <m:r>
                        <m:t>U</m:t>
                      </m:r>
                    </m:e>
                    <m:sub>
                      <m:r>
                        <m:t>x</m:t>
                      </m:r>
                      <m:r>
                        <m:t>p</m:t>
                      </m:r>
                      <m:r>
                        <m:t>t</m:t>
                      </m:r>
                    </m:sub>
                    <m:sup>
                      <m:r>
                        <m:t>2</m:t>
                      </m:r>
                    </m:sup>
                  </m:sSubSup>
                </m:e>
              </m:rad>
            </m:den>
          </m:f>
        </m:oMath>
      </m:oMathPara>
    </w:p>
    <w:p>
      <w:pPr>
        <w:pStyle w:val="FirstParagraph"/>
      </w:pPr>
      <w:r>
        <w:rPr>
          <w:b/>
          <w:bCs/>
        </w:rPr>
        <w:t xml:space="preserve">Referencia:</w:t>
      </w:r>
      <w:r>
        <w:t xml:space="preserve"> </w:t>
      </w:r>
      <w:r>
        <w:t xml:space="preserve">ISO 13528:2022 Sección 10.5</w:t>
      </w:r>
    </w:p>
    <w:p>
      <w:pPr>
        <w:pStyle w:val="BodyText"/>
      </w:pPr>
      <w:r>
        <w:rPr>
          <w:b/>
          <w:bCs/>
        </w:rPr>
        <w:t xml:space="preserve">Casos de Uso:</w:t>
      </w:r>
      <w:r>
        <w:t xml:space="preserve"> </w:t>
      </w:r>
      <w:r>
        <w:t xml:space="preserve">- Compatibilidad metrológica (k=2)</w:t>
      </w:r>
      <w:r>
        <w:t xml:space="preserve"> </w:t>
      </w:r>
      <w:r>
        <w:t xml:space="preserve">- Comparación de calibración</w:t>
      </w:r>
    </w:p>
    <w:p>
      <w:pPr>
        <w:pStyle w:val="BodyText"/>
      </w:pPr>
      <w:r>
        <w:rPr>
          <w:b/>
          <w:bCs/>
        </w:rPr>
        <w:t xml:space="preserve">Criterios:</w:t>
      </w:r>
      <w:r>
        <w:t xml:space="preserve"> </w:t>
      </w:r>
      <w:r>
        <w:t xml:space="preserve">-</w:t>
      </w:r>
      <w:r>
        <w:t xml:space="preserve"> </w:t>
      </w:r>
      <m:oMath>
        <m:r>
          <m:rPr>
            <m:sty m:val="p"/>
          </m:rPr>
          <m:t>|</m:t>
        </m:r>
        <m:sSub>
          <m:e>
            <m:r>
              <m:t>E</m:t>
            </m:r>
          </m:e>
          <m:sub>
            <m:r>
              <m:t>n</m:t>
            </m:r>
          </m:sub>
        </m:sSub>
        <m:r>
          <m:rPr>
            <m:sty m:val="p"/>
          </m:rPr>
          <m:t>|</m:t>
        </m:r>
        <m:r>
          <m:rPr>
            <m:sty m:val="p"/>
          </m:rPr>
          <m:t>≤</m:t>
        </m:r>
        <m:r>
          <m:t>1</m:t>
        </m:r>
      </m:oMath>
      <w:r>
        <w:t xml:space="preserve">: Satisfactorio</w:t>
      </w:r>
      <w:r>
        <w:t xml:space="preserve"> </w:t>
      </w:r>
      <w:r>
        <w:t xml:space="preserve">-</w:t>
      </w:r>
      <w:r>
        <w:t xml:space="preserve"> </w:t>
      </w:r>
      <m:oMath>
        <m:r>
          <m:rPr>
            <m:sty m:val="p"/>
          </m:rPr>
          <m:t>|</m:t>
        </m:r>
        <m:sSub>
          <m:e>
            <m:r>
              <m:t>E</m:t>
            </m:r>
          </m:e>
          <m:sub>
            <m:r>
              <m:t>n</m:t>
            </m:r>
          </m:sub>
        </m:sSub>
        <m:r>
          <m:rPr>
            <m:sty m:val="p"/>
          </m:rPr>
          <m:t>|</m:t>
        </m:r>
        <m:r>
          <m:rPr>
            <m:sty m:val="p"/>
          </m:rPr>
          <m:t>&gt;</m:t>
        </m:r>
        <m:r>
          <m:t>1</m:t>
        </m:r>
      </m:oMath>
      <w:r>
        <w:t xml:space="preserve">: No satisfactorio</w:t>
      </w:r>
    </w:p>
    <w:p>
      <w:r>
        <w:pict>
          <v:rect style="width:0;height:1.5pt" o:hralign="center" o:hrstd="t" o:hr="t"/>
        </w:pict>
      </w:r>
    </w:p>
    <w:bookmarkEnd w:id="123"/>
    <w:bookmarkEnd w:id="124"/>
    <w:bookmarkStart w:id="134" w:name="paquete-ptcalc"/>
    <w:p>
      <w:pPr>
        <w:pStyle w:val="Heading2"/>
      </w:pPr>
      <w:r>
        <w:t xml:space="preserve">16. Paquete ptcalc</w:t>
      </w:r>
    </w:p>
    <w:bookmarkStart w:id="128" w:name="instalación-y-uso"/>
    <w:p>
      <w:pPr>
        <w:pStyle w:val="Heading3"/>
      </w:pPr>
      <w:r>
        <w:t xml:space="preserve">16.1 Instalación y Uso</w:t>
      </w:r>
    </w:p>
    <w:bookmarkStart w:id="125" w:name="carga-para-desarrollo-iteración-rápida"/>
    <w:p>
      <w:pPr>
        <w:pStyle w:val="Heading4"/>
      </w:pPr>
      <w:r>
        <w:t xml:space="preserve">16.1.1 Carga para Desarrollo (Iteración rápida)</w:t>
      </w:r>
    </w:p>
    <w:p>
      <w:pPr>
        <w:pStyle w:val="SourceCode"/>
      </w:pPr>
      <w:r>
        <w:rPr>
          <w:rStyle w:val="NormalTok"/>
        </w:rPr>
        <w:t xml:space="preserve">devtools</w:t>
      </w:r>
      <w:r>
        <w:rPr>
          <w:rStyle w:val="SpecialCharTok"/>
        </w:rPr>
        <w:t xml:space="preserve">::</w:t>
      </w:r>
      <w:r>
        <w:rPr>
          <w:rStyle w:val="FunctionTok"/>
        </w:rPr>
        <w:t xml:space="preserve">load_all</w:t>
      </w:r>
      <w:r>
        <w:rPr>
          <w:rStyle w:val="NormalTok"/>
        </w:rPr>
        <w:t xml:space="preserve">(</w:t>
      </w:r>
      <w:r>
        <w:rPr>
          <w:rStyle w:val="StringTok"/>
        </w:rPr>
        <w:t xml:space="preserve">"ptcalc"</w:t>
      </w:r>
      <w:r>
        <w:rPr>
          <w:rStyle w:val="NormalTok"/>
        </w:rPr>
        <w:t xml:space="preserve">)</w:t>
      </w:r>
    </w:p>
    <w:p>
      <w:pPr>
        <w:pStyle w:val="Compact"/>
        <w:numPr>
          <w:ilvl w:val="0"/>
          <w:numId w:val="1016"/>
        </w:numPr>
      </w:pPr>
      <w:r>
        <w:rPr>
          <w:b/>
          <w:bCs/>
        </w:rPr>
        <w:t xml:space="preserve">Uso:</w:t>
      </w:r>
      <w:r>
        <w:t xml:space="preserve"> </w:t>
      </w:r>
      <w:r>
        <w:t xml:space="preserve">Durante el desarrollo activo para ver cambios instantáneamente sin reinstalar.</w:t>
      </w:r>
    </w:p>
    <w:p>
      <w:pPr>
        <w:pStyle w:val="Compact"/>
        <w:numPr>
          <w:ilvl w:val="0"/>
          <w:numId w:val="1016"/>
        </w:numPr>
      </w:pPr>
      <w:r>
        <w:rPr>
          <w:b/>
          <w:bCs/>
        </w:rPr>
        <w:t xml:space="preserve">Pros:</w:t>
      </w:r>
      <w:r>
        <w:t xml:space="preserve"> </w:t>
      </w:r>
      <w:r>
        <w:t xml:space="preserve">Carga rápida, no requiere reconstruir documentación.</w:t>
      </w:r>
    </w:p>
    <w:p>
      <w:pPr>
        <w:pStyle w:val="Compact"/>
        <w:numPr>
          <w:ilvl w:val="0"/>
          <w:numId w:val="1016"/>
        </w:numPr>
      </w:pPr>
      <w:r>
        <w:rPr>
          <w:b/>
          <w:bCs/>
        </w:rPr>
        <w:t xml:space="preserve">Contras:</w:t>
      </w:r>
      <w:r>
        <w:t xml:space="preserve"> </w:t>
      </w:r>
      <w:r>
        <w:t xml:space="preserve">Los cambios no persisten en la librería instalada del sistema.</w:t>
      </w:r>
    </w:p>
    <w:bookmarkEnd w:id="125"/>
    <w:bookmarkStart w:id="126" w:name="instalación-para-producción"/>
    <w:p>
      <w:pPr>
        <w:pStyle w:val="Heading4"/>
      </w:pPr>
      <w:r>
        <w:t xml:space="preserve">16.1.2 Instalación para Producción</w:t>
      </w:r>
    </w:p>
    <w:p>
      <w:pPr>
        <w:pStyle w:val="SourceCode"/>
      </w:pPr>
      <w:r>
        <w:rPr>
          <w:rStyle w:val="NormalTok"/>
        </w:rPr>
        <w:t xml:space="preserve">devtools</w:t>
      </w:r>
      <w:r>
        <w:rPr>
          <w:rStyle w:val="SpecialCharTok"/>
        </w:rPr>
        <w:t xml:space="preserve">::</w:t>
      </w:r>
      <w:r>
        <w:rPr>
          <w:rStyle w:val="FunctionTok"/>
        </w:rPr>
        <w:t xml:space="preserve">install</w:t>
      </w:r>
      <w:r>
        <w:rPr>
          <w:rStyle w:val="NormalTok"/>
        </w:rPr>
        <w:t xml:space="preserve">(</w:t>
      </w:r>
      <w:r>
        <w:rPr>
          <w:rStyle w:val="StringTok"/>
        </w:rPr>
        <w:t xml:space="preserve">"ptcalc"</w:t>
      </w:r>
      <w:r>
        <w:rPr>
          <w:rStyle w:val="NormalTok"/>
        </w:rPr>
        <w:t xml:space="preserve">)</w:t>
      </w:r>
      <w:r>
        <w:br/>
      </w:r>
      <w:r>
        <w:rPr>
          <w:rStyle w:val="CommentTok"/>
        </w:rPr>
        <w:t xml:space="preserve"># O alternativamente</w:t>
      </w:r>
      <w:r>
        <w:br/>
      </w:r>
      <w:r>
        <w:rPr>
          <w:rStyle w:val="NormalTok"/>
        </w:rPr>
        <w:t xml:space="preserve">remotes</w:t>
      </w:r>
      <w:r>
        <w:rPr>
          <w:rStyle w:val="SpecialCharTok"/>
        </w:rPr>
        <w:t xml:space="preserve">::</w:t>
      </w:r>
      <w:r>
        <w:rPr>
          <w:rStyle w:val="FunctionTok"/>
        </w:rPr>
        <w:t xml:space="preserve">install_local</w:t>
      </w:r>
      <w:r>
        <w:rPr>
          <w:rStyle w:val="NormalTok"/>
        </w:rPr>
        <w:t xml:space="preserve">(</w:t>
      </w:r>
      <w:r>
        <w:rPr>
          <w:rStyle w:val="StringTok"/>
        </w:rPr>
        <w:t xml:space="preserve">"ptcalc"</w:t>
      </w:r>
      <w:r>
        <w:rPr>
          <w:rStyle w:val="NormalTok"/>
        </w:rPr>
        <w:t xml:space="preserve">)</w:t>
      </w:r>
    </w:p>
    <w:p>
      <w:pPr>
        <w:pStyle w:val="Compact"/>
        <w:numPr>
          <w:ilvl w:val="0"/>
          <w:numId w:val="1017"/>
        </w:numPr>
      </w:pPr>
      <w:r>
        <w:rPr>
          <w:b/>
          <w:bCs/>
        </w:rPr>
        <w:t xml:space="preserve">Uso:</w:t>
      </w:r>
      <w:r>
        <w:t xml:space="preserve"> </w:t>
      </w:r>
      <w:r>
        <w:t xml:space="preserve">Al desplegar la aplicación o crear una versión estable.</w:t>
      </w:r>
    </w:p>
    <w:p>
      <w:pPr>
        <w:pStyle w:val="Compact"/>
        <w:numPr>
          <w:ilvl w:val="0"/>
          <w:numId w:val="1017"/>
        </w:numPr>
      </w:pPr>
      <w:r>
        <w:rPr>
          <w:b/>
          <w:bCs/>
        </w:rPr>
        <w:t xml:space="preserve">Pros:</w:t>
      </w:r>
      <w:r>
        <w:t xml:space="preserve"> </w:t>
      </w:r>
      <w:r>
        <w:t xml:space="preserve">Instalación persistente, disponible en cualquier sesión de R.</w:t>
      </w:r>
    </w:p>
    <w:bookmarkEnd w:id="126"/>
    <w:bookmarkStart w:id="127" w:name="reconstrucción-de-documentación"/>
    <w:p>
      <w:pPr>
        <w:pStyle w:val="Heading4"/>
      </w:pPr>
      <w:r>
        <w:t xml:space="preserve">16.1.3 Reconstrucción de Documentación</w:t>
      </w:r>
    </w:p>
    <w:p>
      <w:pPr>
        <w:pStyle w:val="SourceCode"/>
      </w:pPr>
      <w:r>
        <w:rPr>
          <w:rStyle w:val="NormalTok"/>
        </w:rPr>
        <w:t xml:space="preserve">devtools</w:t>
      </w:r>
      <w:r>
        <w:rPr>
          <w:rStyle w:val="SpecialCharTok"/>
        </w:rPr>
        <w:t xml:space="preserve">::</w:t>
      </w:r>
      <w:r>
        <w:rPr>
          <w:rStyle w:val="FunctionTok"/>
        </w:rPr>
        <w:t xml:space="preserve">document</w:t>
      </w:r>
      <w:r>
        <w:rPr>
          <w:rStyle w:val="NormalTok"/>
        </w:rPr>
        <w:t xml:space="preserve">(</w:t>
      </w:r>
      <w:r>
        <w:rPr>
          <w:rStyle w:val="StringTok"/>
        </w:rPr>
        <w:t xml:space="preserve">"ptcalc"</w:t>
      </w:r>
      <w:r>
        <w:rPr>
          <w:rStyle w:val="NormalTok"/>
        </w:rPr>
        <w:t xml:space="preserve">)</w:t>
      </w:r>
    </w:p>
    <w:p>
      <w:pPr>
        <w:pStyle w:val="Compact"/>
        <w:numPr>
          <w:ilvl w:val="0"/>
          <w:numId w:val="1018"/>
        </w:numPr>
      </w:pPr>
      <w:r>
        <w:rPr>
          <w:b/>
          <w:bCs/>
        </w:rPr>
        <w:t xml:space="preserve">Cuándo ejecutar:</w:t>
      </w:r>
      <w:r>
        <w:t xml:space="preserve"> </w:t>
      </w:r>
      <w:r>
        <w:t xml:space="preserve">Después de añadir nuevas funciones o modificar parámetros con comentarios Roxygen2.</w:t>
      </w:r>
    </w:p>
    <w:bookmarkEnd w:id="127"/>
    <w:bookmarkEnd w:id="128"/>
    <w:bookmarkStart w:id="129" w:name="estructura-del-paquete"/>
    <w:p>
      <w:pPr>
        <w:pStyle w:val="Heading3"/>
      </w:pPr>
      <w:r>
        <w:t xml:space="preserve">16.2 Estructura del Paquete</w:t>
      </w:r>
    </w:p>
    <w:p>
      <w:pPr>
        <w:pStyle w:val="SourceCode"/>
      </w:pPr>
      <w:r>
        <w:rPr>
          <w:rStyle w:val="VerbatimChar"/>
        </w:rPr>
        <w:t xml:space="preserve">ptcalc/</w:t>
      </w:r>
      <w:r>
        <w:br/>
      </w:r>
      <w:r>
        <w:rPr>
          <w:rStyle w:val="VerbatimChar"/>
        </w:rPr>
        <w:t xml:space="preserve">├── DESCRIPTION              # Metadatos del paquete y dependencias</w:t>
      </w:r>
      <w:r>
        <w:br/>
      </w:r>
      <w:r>
        <w:rPr>
          <w:rStyle w:val="VerbatimChar"/>
        </w:rPr>
        <w:t xml:space="preserve">├── LICENSE                  # Licencia MIT</w:t>
      </w:r>
      <w:r>
        <w:br/>
      </w:r>
      <w:r>
        <w:rPr>
          <w:rStyle w:val="VerbatimChar"/>
        </w:rPr>
        <w:t xml:space="preserve">├── NAMESPACE                # Definición de 24 exportaciones</w:t>
      </w:r>
      <w:r>
        <w:br/>
      </w:r>
      <w:r>
        <w:rPr>
          <w:rStyle w:val="VerbatimChar"/>
        </w:rPr>
        <w:t xml:space="preserve">├── README.md                # Referencia rápida y visión general</w:t>
      </w:r>
      <w:r>
        <w:br/>
      </w:r>
      <w:r>
        <w:rPr>
          <w:rStyle w:val="VerbatimChar"/>
        </w:rPr>
        <w:t xml:space="preserve">├── R/                       # Código fuente del paquete</w:t>
      </w:r>
      <w:r>
        <w:br/>
      </w:r>
      <w:r>
        <w:rPr>
          <w:rStyle w:val="VerbatimChar"/>
        </w:rPr>
        <w:t xml:space="preserve">│   ├── ptcalc-package.R     # Documentación general del paquete</w:t>
      </w:r>
      <w:r>
        <w:br/>
      </w:r>
      <w:r>
        <w:rPr>
          <w:rStyle w:val="VerbatimChar"/>
        </w:rPr>
        <w:t xml:space="preserve">│   ├── pt_robust_stats.R    # Estadísticos robustos (~247 líneas)</w:t>
      </w:r>
      <w:r>
        <w:br/>
      </w:r>
      <w:r>
        <w:rPr>
          <w:rStyle w:val="VerbatimChar"/>
        </w:rPr>
        <w:t xml:space="preserve">│   ├── pt_homogeneity.R     # Homogeneidad y estabilidad (~290 líneas)</w:t>
      </w:r>
      <w:r>
        <w:br/>
      </w:r>
      <w:r>
        <w:rPr>
          <w:rStyle w:val="VerbatimChar"/>
        </w:rPr>
        <w:t xml:space="preserve">│   └── pt_scores.R          # Cálculo de puntajes (~275 líneas)</w:t>
      </w:r>
      <w:r>
        <w:br/>
      </w:r>
      <w:r>
        <w:rPr>
          <w:rStyle w:val="VerbatimChar"/>
        </w:rPr>
        <w:t xml:space="preserve">└── man/                     # Documentación generada</w:t>
      </w:r>
      <w:r>
        <w:br/>
      </w:r>
      <w:r>
        <w:rPr>
          <w:rStyle w:val="VerbatimChar"/>
        </w:rPr>
        <w:t xml:space="preserve">    └── *.Rd                 # 21 archivos de ayuda</w:t>
      </w:r>
    </w:p>
    <w:bookmarkEnd w:id="129"/>
    <w:bookmarkStart w:id="133" w:name="api-reference"/>
    <w:p>
      <w:pPr>
        <w:pStyle w:val="Heading3"/>
      </w:pPr>
      <w:r>
        <w:t xml:space="preserve">16.3 API Reference</w:t>
      </w:r>
    </w:p>
    <w:bookmarkStart w:id="130" w:name="funciones-de-homogeneidad"/>
    <w:p>
      <w:pPr>
        <w:pStyle w:val="Heading4"/>
      </w:pPr>
      <w:r>
        <w:t xml:space="preserve">16.3.1 Funciones de Homogeneidad</w:t>
      </w:r>
    </w:p>
    <w:tbl>
      <w:tblPr>
        <w:tblStyle w:val="Table"/>
        <w:tblW w:type="pct" w:w="5000"/>
        <w:tblLayout w:type="fixed"/>
        <w:tblLook w:firstRow="1" w:lastRow="0" w:firstColumn="0" w:lastColumn="0" w:noHBand="0" w:noVBand="0" w:val="0020"/>
      </w:tblPr>
      <w:tblGrid>
        <w:gridCol w:w="1549"/>
        <w:gridCol w:w="2066"/>
        <w:gridCol w:w="1549"/>
        <w:gridCol w:w="2754"/>
      </w:tblGrid>
      <w:tr>
        <w:trPr>
          <w:tblHeader w:val="on"/>
        </w:trPr>
        <w:tc>
          <w:tcPr/>
          <w:p>
            <w:pPr>
              <w:pStyle w:val="Compact"/>
            </w:pPr>
            <w:r>
              <w:t xml:space="preserve">Función</w:t>
            </w:r>
          </w:p>
        </w:tc>
        <w:tc>
          <w:tcPr/>
          <w:p>
            <w:pPr>
              <w:pStyle w:val="Compact"/>
            </w:pPr>
            <w:r>
              <w:t xml:space="preserve">Parámetros</w:t>
            </w:r>
          </w:p>
        </w:tc>
        <w:tc>
          <w:tcPr/>
          <w:p>
            <w:pPr>
              <w:pStyle w:val="Compact"/>
            </w:pPr>
            <w:r>
              <w:t xml:space="preserve">Retorno</w:t>
            </w:r>
          </w:p>
        </w:tc>
        <w:tc>
          <w:tcPr/>
          <w:p>
            <w:pPr>
              <w:pStyle w:val="Compact"/>
            </w:pPr>
            <w:r>
              <w:t xml:space="preserve">Referencia ISO</w:t>
            </w:r>
          </w:p>
        </w:tc>
      </w:tr>
      <w:tr>
        <w:tc>
          <w:tcPr/>
          <w:p>
            <w:pPr>
              <w:pStyle w:val="Compact"/>
            </w:pPr>
            <w:r>
              <w:rPr>
                <w:rStyle w:val="VerbatimChar"/>
              </w:rPr>
              <w:t xml:space="preserve">calculate_homogeneity_stats</w:t>
            </w:r>
          </w:p>
        </w:tc>
        <w:tc>
          <w:tcPr/>
          <w:p>
            <w:pPr>
              <w:pStyle w:val="Compact"/>
            </w:pPr>
            <w:r>
              <w:rPr>
                <w:rStyle w:val="VerbatimChar"/>
              </w:rPr>
              <w:t xml:space="preserve">sample_data</w:t>
            </w:r>
            <w:r>
              <w:t xml:space="preserve"> </w:t>
            </w:r>
            <w:r>
              <w:t xml:space="preserve">(df/matrix)</w:t>
            </w:r>
          </w:p>
        </w:tc>
        <w:tc>
          <w:tcPr/>
          <w:p>
            <w:pPr>
              <w:pStyle w:val="Compact"/>
            </w:pPr>
            <w:r>
              <w:t xml:space="preserve">Lista:</w:t>
            </w:r>
            <w:r>
              <w:t xml:space="preserve"> </w:t>
            </w:r>
            <w:r>
              <w:rPr>
                <w:rStyle w:val="VerbatimChar"/>
              </w:rPr>
              <w:t xml:space="preserve">g</w:t>
            </w:r>
            <w:r>
              <w:t xml:space="preserve">,</w:t>
            </w:r>
            <w:r>
              <w:t xml:space="preserve"> </w:t>
            </w:r>
            <w:r>
              <w:rPr>
                <w:rStyle w:val="VerbatimChar"/>
              </w:rPr>
              <w:t xml:space="preserve">m</w:t>
            </w:r>
            <w:r>
              <w:t xml:space="preserve">,</w:t>
            </w:r>
            <w:r>
              <w:t xml:space="preserve"> </w:t>
            </w:r>
            <w:r>
              <w:rPr>
                <w:rStyle w:val="VerbatimChar"/>
              </w:rPr>
              <w:t xml:space="preserve">grand_mean</w:t>
            </w:r>
            <w:r>
              <w:t xml:space="preserve">,</w:t>
            </w:r>
            <w:r>
              <w:t xml:space="preserve"> </w:t>
            </w:r>
            <w:r>
              <w:rPr>
                <w:rStyle w:val="VerbatimChar"/>
              </w:rPr>
              <w:t xml:space="preserve">sw</w:t>
            </w:r>
            <w:r>
              <w:t xml:space="preserve">,</w:t>
            </w:r>
            <w:r>
              <w:t xml:space="preserve"> </w:t>
            </w:r>
            <w:r>
              <w:rPr>
                <w:rStyle w:val="VerbatimChar"/>
              </w:rPr>
              <w:t xml:space="preserve">ss</w:t>
            </w:r>
            <w:r>
              <w:t xml:space="preserve">, etc.</w:t>
            </w:r>
          </w:p>
        </w:tc>
        <w:tc>
          <w:tcPr/>
          <w:p>
            <w:pPr>
              <w:pStyle w:val="Compact"/>
            </w:pPr>
            <w:r>
              <w:t xml:space="preserve">13528:2022 §9.2</w:t>
            </w:r>
          </w:p>
        </w:tc>
      </w:tr>
      <w:tr>
        <w:tc>
          <w:tcPr/>
          <w:p>
            <w:pPr>
              <w:pStyle w:val="Compact"/>
            </w:pPr>
            <w:r>
              <w:rPr>
                <w:rStyle w:val="VerbatimChar"/>
              </w:rPr>
              <w:t xml:space="preserve">calculate_homogeneity_criterion</w:t>
            </w:r>
          </w:p>
        </w:tc>
        <w:tc>
          <w:tcPr/>
          <w:p>
            <w:pPr>
              <w:pStyle w:val="Compact"/>
            </w:pPr>
            <w:r>
              <w:rPr>
                <w:rStyle w:val="VerbatimChar"/>
              </w:rPr>
              <w:t xml:space="preserve">sigma_pt</w:t>
            </w:r>
          </w:p>
        </w:tc>
        <w:tc>
          <w:tcPr/>
          <w:p>
            <w:pPr>
              <w:pStyle w:val="Compact"/>
            </w:pPr>
            <w:r>
              <w:t xml:space="preserve">Valor del criterio (0.3 * sigma_pt)</w:t>
            </w:r>
          </w:p>
        </w:tc>
        <w:tc>
          <w:tcPr/>
          <w:p>
            <w:pPr>
              <w:pStyle w:val="Compact"/>
            </w:pPr>
            <w:r>
              <w:t xml:space="preserve">13528:2022 §9.2.3</w:t>
            </w:r>
          </w:p>
        </w:tc>
      </w:tr>
      <w:tr>
        <w:tc>
          <w:tcPr/>
          <w:p>
            <w:pPr>
              <w:pStyle w:val="Compact"/>
            </w:pPr>
            <w:r>
              <w:rPr>
                <w:rStyle w:val="VerbatimChar"/>
              </w:rPr>
              <w:t xml:space="preserve">calculate_homogeneity_criterion_expanded</w:t>
            </w:r>
          </w:p>
        </w:tc>
        <w:tc>
          <w:tcPr/>
          <w:p>
            <w:pPr>
              <w:pStyle w:val="Compact"/>
            </w:pPr>
            <w:r>
              <w:rPr>
                <w:rStyle w:val="VerbatimChar"/>
              </w:rPr>
              <w:t xml:space="preserve">sigma_pt</w:t>
            </w:r>
            <w:r>
              <w:t xml:space="preserve">,</w:t>
            </w:r>
            <w:r>
              <w:t xml:space="preserve"> </w:t>
            </w:r>
            <w:r>
              <w:rPr>
                <w:rStyle w:val="VerbatimChar"/>
              </w:rPr>
              <w:t xml:space="preserve">sw</w:t>
            </w:r>
            <w:r>
              <w:t xml:space="preserve">,</w:t>
            </w:r>
            <w:r>
              <w:t xml:space="preserve"> </w:t>
            </w:r>
            <w:r>
              <w:rPr>
                <w:rStyle w:val="VerbatimChar"/>
              </w:rPr>
              <w:t xml:space="preserve">g</w:t>
            </w:r>
          </w:p>
        </w:tc>
        <w:tc>
          <w:tcPr/>
          <w:p>
            <w:pPr>
              <w:pStyle w:val="Compact"/>
            </w:pPr>
            <w:r>
              <w:t xml:space="preserve">Criterio expandido (según §9.2.4)</w:t>
            </w:r>
          </w:p>
        </w:tc>
        <w:tc>
          <w:tcPr/>
          <w:p>
            <w:pPr>
              <w:pStyle w:val="Compact"/>
            </w:pPr>
            <w:r>
              <w:t xml:space="preserve">13528:2022 §9.2.4</w:t>
            </w:r>
          </w:p>
        </w:tc>
      </w:tr>
      <w:tr>
        <w:tc>
          <w:tcPr/>
          <w:p>
            <w:pPr>
              <w:pStyle w:val="Compact"/>
            </w:pPr>
            <w:r>
              <w:rPr>
                <w:rStyle w:val="VerbatimChar"/>
              </w:rPr>
              <w:t xml:space="preserve">evaluate_homogeneity</w:t>
            </w:r>
          </w:p>
        </w:tc>
        <w:tc>
          <w:tcPr/>
          <w:p>
            <w:pPr>
              <w:pStyle w:val="Compact"/>
            </w:pPr>
            <w:r>
              <w:rPr>
                <w:rStyle w:val="VerbatimChar"/>
              </w:rPr>
              <w:t xml:space="preserve">ss</w:t>
            </w:r>
            <w:r>
              <w:t xml:space="preserve">,</w:t>
            </w:r>
            <w:r>
              <w:t xml:space="preserve"> </w:t>
            </w:r>
            <w:r>
              <w:rPr>
                <w:rStyle w:val="VerbatimChar"/>
              </w:rPr>
              <w:t xml:space="preserve">c_criterion</w:t>
            </w:r>
            <w:r>
              <w:t xml:space="preserve">,</w:t>
            </w:r>
            <w:r>
              <w:t xml:space="preserve"> </w:t>
            </w:r>
            <w:r>
              <w:rPr>
                <w:rStyle w:val="VerbatimChar"/>
              </w:rPr>
              <w:t xml:space="preserve">c_expanded</w:t>
            </w:r>
          </w:p>
        </w:tc>
        <w:tc>
          <w:tcPr/>
          <w:p>
            <w:pPr>
              <w:pStyle w:val="Compact"/>
            </w:pPr>
            <w:r>
              <w:t xml:space="preserve">Lista:</w:t>
            </w:r>
            <w:r>
              <w:t xml:space="preserve"> </w:t>
            </w:r>
            <w:r>
              <w:rPr>
                <w:rStyle w:val="VerbatimChar"/>
              </w:rPr>
              <w:t xml:space="preserve">passes_criterion</w:t>
            </w:r>
            <w:r>
              <w:t xml:space="preserve">,</w:t>
            </w:r>
            <w:r>
              <w:t xml:space="preserve"> </w:t>
            </w:r>
            <w:r>
              <w:rPr>
                <w:rStyle w:val="VerbatimChar"/>
              </w:rPr>
              <w:t xml:space="preserve">conclusion</w:t>
            </w:r>
            <w:r>
              <w:t xml:space="preserve">, etc.</w:t>
            </w:r>
          </w:p>
        </w:tc>
        <w:tc>
          <w:tcPr/>
          <w:p>
            <w:pPr>
              <w:pStyle w:val="Compact"/>
            </w:pPr>
            <w:r>
              <w:t xml:space="preserve">13528:2022 §9.2</w:t>
            </w:r>
          </w:p>
        </w:tc>
      </w:tr>
      <w:tr>
        <w:tc>
          <w:tcPr/>
          <w:p>
            <w:pPr>
              <w:pStyle w:val="Compact"/>
            </w:pPr>
            <w:r>
              <w:rPr>
                <w:rStyle w:val="VerbatimChar"/>
              </w:rPr>
              <w:t xml:space="preserve">calculate_stability_stats</w:t>
            </w:r>
          </w:p>
        </w:tc>
        <w:tc>
          <w:tcPr/>
          <w:p>
            <w:pPr>
              <w:pStyle w:val="Compact"/>
            </w:pPr>
            <w:r>
              <w:rPr>
                <w:rStyle w:val="VerbatimChar"/>
              </w:rPr>
              <w:t xml:space="preserve">stab_data</w:t>
            </w:r>
            <w:r>
              <w:t xml:space="preserve">,</w:t>
            </w:r>
            <w:r>
              <w:t xml:space="preserve"> </w:t>
            </w:r>
            <w:r>
              <w:rPr>
                <w:rStyle w:val="VerbatimChar"/>
              </w:rPr>
              <w:t xml:space="preserve">hom_mean</w:t>
            </w:r>
            <w:r>
              <w:t xml:space="preserve">,</w:t>
            </w:r>
            <w:r>
              <w:t xml:space="preserve"> </w:t>
            </w:r>
            <w:r>
              <w:rPr>
                <w:rStyle w:val="VerbatimChar"/>
              </w:rPr>
              <w:t xml:space="preserve">hom_stab_x_pt</w:t>
            </w:r>
            <w:r>
              <w:t xml:space="preserve">,</w:t>
            </w:r>
            <w:r>
              <w:t xml:space="preserve"> </w:t>
            </w:r>
            <w:r>
              <w:rPr>
                <w:rStyle w:val="VerbatimChar"/>
              </w:rPr>
              <w:t xml:space="preserve">hom_stab_sigma_pt</w:t>
            </w:r>
          </w:p>
        </w:tc>
        <w:tc>
          <w:tcPr/>
          <w:p>
            <w:pPr>
              <w:pStyle w:val="Compact"/>
            </w:pPr>
            <w:r>
              <w:t xml:space="preserve">Lista:</w:t>
            </w:r>
            <w:r>
              <w:t xml:space="preserve"> </w:t>
            </w:r>
            <w:r>
              <w:rPr>
                <w:rStyle w:val="VerbatimChar"/>
              </w:rPr>
              <w:t xml:space="preserve">stab_grand_mean</w:t>
            </w:r>
            <w:r>
              <w:t xml:space="preserve">,</w:t>
            </w:r>
            <w:r>
              <w:t xml:space="preserve"> </w:t>
            </w:r>
            <w:r>
              <w:rPr>
                <w:rStyle w:val="VerbatimChar"/>
              </w:rPr>
              <w:t xml:space="preserve">diff_hom_stab</w:t>
            </w:r>
            <w:r>
              <w:t xml:space="preserve">, etc.</w:t>
            </w:r>
          </w:p>
        </w:tc>
        <w:tc>
          <w:tcPr/>
          <w:p>
            <w:pPr>
              <w:pStyle w:val="Compact"/>
            </w:pPr>
            <w:r>
              <w:t xml:space="preserve">13528:2022 §9.3</w:t>
            </w:r>
          </w:p>
        </w:tc>
      </w:tr>
      <w:tr>
        <w:tc>
          <w:tcPr/>
          <w:p>
            <w:pPr>
              <w:pStyle w:val="Compact"/>
            </w:pPr>
            <w:r>
              <w:rPr>
                <w:rStyle w:val="VerbatimChar"/>
              </w:rPr>
              <w:t xml:space="preserve">calculate_stability_criterion</w:t>
            </w:r>
          </w:p>
        </w:tc>
        <w:tc>
          <w:tcPr/>
          <w:p>
            <w:pPr>
              <w:pStyle w:val="Compact"/>
            </w:pPr>
            <w:r>
              <w:rPr>
                <w:rStyle w:val="VerbatimChar"/>
              </w:rPr>
              <w:t xml:space="preserve">sigma_pt</w:t>
            </w:r>
          </w:p>
        </w:tc>
        <w:tc>
          <w:tcPr/>
          <w:p>
            <w:pPr>
              <w:pStyle w:val="Compact"/>
            </w:pPr>
            <w:r>
              <w:t xml:space="preserve">Criterio de estabilidad (0.3 * sigma_pt)</w:t>
            </w:r>
          </w:p>
        </w:tc>
        <w:tc>
          <w:tcPr/>
          <w:p>
            <w:pPr>
              <w:pStyle w:val="Compact"/>
            </w:pPr>
            <w:r>
              <w:t xml:space="preserve">13528:2022 §9.3.3</w:t>
            </w:r>
          </w:p>
        </w:tc>
      </w:tr>
      <w:tr>
        <w:tc>
          <w:tcPr/>
          <w:p>
            <w:pPr>
              <w:pStyle w:val="Compact"/>
            </w:pPr>
            <w:r>
              <w:rPr>
                <w:rStyle w:val="VerbatimChar"/>
              </w:rPr>
              <w:t xml:space="preserve">evaluate_stability</w:t>
            </w:r>
          </w:p>
        </w:tc>
        <w:tc>
          <w:tcPr/>
          <w:p>
            <w:pPr>
              <w:pStyle w:val="Compact"/>
            </w:pPr>
            <w:r>
              <w:rPr>
                <w:rStyle w:val="VerbatimChar"/>
              </w:rPr>
              <w:t xml:space="preserve">diff</w:t>
            </w:r>
            <w:r>
              <w:t xml:space="preserve">,</w:t>
            </w:r>
            <w:r>
              <w:t xml:space="preserve"> </w:t>
            </w:r>
            <w:r>
              <w:rPr>
                <w:rStyle w:val="VerbatimChar"/>
              </w:rPr>
              <w:t xml:space="preserve">c_crit</w:t>
            </w:r>
            <w:r>
              <w:t xml:space="preserve">,</w:t>
            </w:r>
            <w:r>
              <w:t xml:space="preserve"> </w:t>
            </w:r>
            <w:r>
              <w:rPr>
                <w:rStyle w:val="VerbatimChar"/>
              </w:rPr>
              <w:t xml:space="preserve">c_exp</w:t>
            </w:r>
          </w:p>
        </w:tc>
        <w:tc>
          <w:tcPr/>
          <w:p>
            <w:pPr>
              <w:pStyle w:val="Compact"/>
            </w:pPr>
            <w:r>
              <w:t xml:space="preserve">Lista:</w:t>
            </w:r>
            <w:r>
              <w:t xml:space="preserve"> </w:t>
            </w:r>
            <w:r>
              <w:rPr>
                <w:rStyle w:val="VerbatimChar"/>
              </w:rPr>
              <w:t xml:space="preserve">passes_criterion</w:t>
            </w:r>
            <w:r>
              <w:t xml:space="preserve">,</w:t>
            </w:r>
            <w:r>
              <w:t xml:space="preserve"> </w:t>
            </w:r>
            <w:r>
              <w:rPr>
                <w:rStyle w:val="VerbatimChar"/>
              </w:rPr>
              <w:t xml:space="preserve">conclusion</w:t>
            </w:r>
          </w:p>
        </w:tc>
        <w:tc>
          <w:tcPr/>
          <w:p>
            <w:pPr>
              <w:pStyle w:val="Compact"/>
            </w:pPr>
            <w:r>
              <w:t xml:space="preserve">13528:2022 §9.3</w:t>
            </w:r>
          </w:p>
        </w:tc>
      </w:tr>
      <w:tr>
        <w:tc>
          <w:tcPr/>
          <w:p>
            <w:pPr>
              <w:pStyle w:val="Compact"/>
            </w:pPr>
            <w:r>
              <w:rPr>
                <w:rStyle w:val="VerbatimChar"/>
              </w:rPr>
              <w:t xml:space="preserve">calculate_u_hom</w:t>
            </w:r>
          </w:p>
        </w:tc>
        <w:tc>
          <w:tcPr/>
          <w:p>
            <w:pPr>
              <w:pStyle w:val="Compact"/>
            </w:pPr>
            <w:r>
              <w:rPr>
                <w:rStyle w:val="VerbatimChar"/>
              </w:rPr>
              <w:t xml:space="preserve">ss</w:t>
            </w:r>
          </w:p>
        </w:tc>
        <w:tc>
          <w:tcPr/>
          <w:p>
            <w:pPr>
              <w:pStyle w:val="Compact"/>
            </w:pPr>
            <w:r>
              <w:t xml:space="preserve">Incertidumbre estándar por homogeneidad</w:t>
            </w:r>
          </w:p>
        </w:tc>
        <w:tc>
          <w:tcPr/>
          <w:p>
            <w:pPr>
              <w:pStyle w:val="Compact"/>
            </w:pPr>
            <w:r>
              <w:t xml:space="preserve">13528:2022 §9.5</w:t>
            </w:r>
          </w:p>
        </w:tc>
      </w:tr>
      <w:tr>
        <w:tc>
          <w:tcPr/>
          <w:p>
            <w:pPr>
              <w:pStyle w:val="Compact"/>
            </w:pPr>
            <w:r>
              <w:rPr>
                <w:rStyle w:val="VerbatimChar"/>
              </w:rPr>
              <w:t xml:space="preserve">calculate_u_stab</w:t>
            </w:r>
          </w:p>
        </w:tc>
        <w:tc>
          <w:tcPr/>
          <w:p>
            <w:pPr>
              <w:pStyle w:val="Compact"/>
            </w:pPr>
            <w:r>
              <w:rPr>
                <w:rStyle w:val="VerbatimChar"/>
              </w:rPr>
              <w:t xml:space="preserve">diff</w:t>
            </w:r>
            <w:r>
              <w:t xml:space="preserve">,</w:t>
            </w:r>
            <w:r>
              <w:t xml:space="preserve"> </w:t>
            </w:r>
            <w:r>
              <w:rPr>
                <w:rStyle w:val="VerbatimChar"/>
              </w:rPr>
              <w:t xml:space="preserve">c_crit</w:t>
            </w:r>
          </w:p>
        </w:tc>
        <w:tc>
          <w:tcPr/>
          <w:p>
            <w:pPr>
              <w:pStyle w:val="Compact"/>
            </w:pPr>
            <w:r>
              <w:t xml:space="preserve">Incertidumbre estándar por estabilidad</w:t>
            </w:r>
          </w:p>
        </w:tc>
        <w:tc>
          <w:tcPr/>
          <w:p>
            <w:pPr>
              <w:pStyle w:val="Compact"/>
            </w:pPr>
            <w:r>
              <w:t xml:space="preserve">13528:2022 §9.5</w:t>
            </w:r>
          </w:p>
        </w:tc>
      </w:tr>
    </w:tbl>
    <w:bookmarkEnd w:id="130"/>
    <w:bookmarkStart w:id="131" w:name="funciones-de-robust-stats"/>
    <w:p>
      <w:pPr>
        <w:pStyle w:val="Heading4"/>
      </w:pPr>
      <w:r>
        <w:t xml:space="preserve">16.3.2 Funciones de Robust Stats</w:t>
      </w:r>
    </w:p>
    <w:tbl>
      <w:tblPr>
        <w:tblStyle w:val="Table"/>
        <w:tblW w:type="pct" w:w="5000"/>
        <w:tblLayout w:type="fixed"/>
        <w:tblLook w:firstRow="1" w:lastRow="0" w:firstColumn="0" w:lastColumn="0" w:noHBand="0" w:noVBand="0" w:val="0020"/>
      </w:tblPr>
      <w:tblGrid>
        <w:gridCol w:w="1549"/>
        <w:gridCol w:w="2066"/>
        <w:gridCol w:w="1549"/>
        <w:gridCol w:w="2754"/>
      </w:tblGrid>
      <w:tr>
        <w:trPr>
          <w:tblHeader w:val="on"/>
        </w:trPr>
        <w:tc>
          <w:tcPr/>
          <w:p>
            <w:pPr>
              <w:pStyle w:val="Compact"/>
            </w:pPr>
            <w:r>
              <w:t xml:space="preserve">Función</w:t>
            </w:r>
          </w:p>
        </w:tc>
        <w:tc>
          <w:tcPr/>
          <w:p>
            <w:pPr>
              <w:pStyle w:val="Compact"/>
            </w:pPr>
            <w:r>
              <w:t xml:space="preserve">Parámetros</w:t>
            </w:r>
          </w:p>
        </w:tc>
        <w:tc>
          <w:tcPr/>
          <w:p>
            <w:pPr>
              <w:pStyle w:val="Compact"/>
            </w:pPr>
            <w:r>
              <w:t xml:space="preserve">Retorno</w:t>
            </w:r>
          </w:p>
        </w:tc>
        <w:tc>
          <w:tcPr/>
          <w:p>
            <w:pPr>
              <w:pStyle w:val="Compact"/>
            </w:pPr>
            <w:r>
              <w:t xml:space="preserve">Referencia ISO</w:t>
            </w:r>
          </w:p>
        </w:tc>
      </w:tr>
      <w:tr>
        <w:tc>
          <w:tcPr/>
          <w:p>
            <w:pPr>
              <w:pStyle w:val="Compact"/>
            </w:pPr>
            <w:r>
              <w:rPr>
                <w:rStyle w:val="VerbatimChar"/>
              </w:rPr>
              <w:t xml:space="preserve">calculate_niqr</w:t>
            </w:r>
          </w:p>
        </w:tc>
        <w:tc>
          <w:tcPr/>
          <w:p>
            <w:pPr>
              <w:pStyle w:val="Compact"/>
            </w:pPr>
            <w:r>
              <w:rPr>
                <w:rStyle w:val="VerbatimChar"/>
              </w:rPr>
              <w:t xml:space="preserve">x</w:t>
            </w:r>
            <w:r>
              <w:t xml:space="preserve"> </w:t>
            </w:r>
            <w:r>
              <w:t xml:space="preserve">(numeric)</w:t>
            </w:r>
          </w:p>
        </w:tc>
        <w:tc>
          <w:tcPr/>
          <w:p>
            <w:pPr>
              <w:pStyle w:val="Compact"/>
            </w:pPr>
            <w:r>
              <w:t xml:space="preserve">Valor nIQR (0.7413 * IQR)</w:t>
            </w:r>
          </w:p>
        </w:tc>
        <w:tc>
          <w:tcPr/>
          <w:p>
            <w:pPr>
              <w:pStyle w:val="Compact"/>
            </w:pPr>
            <w:r>
              <w:t xml:space="preserve">13528:2022 §9.4</w:t>
            </w:r>
          </w:p>
        </w:tc>
      </w:tr>
      <w:tr>
        <w:tc>
          <w:tcPr/>
          <w:p>
            <w:pPr>
              <w:pStyle w:val="Compact"/>
            </w:pPr>
            <w:r>
              <w:rPr>
                <w:rStyle w:val="VerbatimChar"/>
              </w:rPr>
              <w:t xml:space="preserve">calculate_mad_e</w:t>
            </w:r>
          </w:p>
        </w:tc>
        <w:tc>
          <w:tcPr/>
          <w:p>
            <w:pPr>
              <w:pStyle w:val="Compact"/>
            </w:pPr>
            <w:r>
              <w:rPr>
                <w:rStyle w:val="VerbatimChar"/>
              </w:rPr>
              <w:t xml:space="preserve">x</w:t>
            </w:r>
            <w:r>
              <w:t xml:space="preserve"> </w:t>
            </w:r>
            <w:r>
              <w:t xml:space="preserve">(numeric)</w:t>
            </w:r>
          </w:p>
        </w:tc>
        <w:tc>
          <w:tcPr/>
          <w:p>
            <w:pPr>
              <w:pStyle w:val="Compact"/>
            </w:pPr>
            <w:r>
              <w:t xml:space="preserve">Valor MADe (1.483 * MAD)</w:t>
            </w:r>
          </w:p>
        </w:tc>
        <w:tc>
          <w:tcPr/>
          <w:p>
            <w:pPr>
              <w:pStyle w:val="Compact"/>
            </w:pPr>
            <w:r>
              <w:t xml:space="preserve">13528:2022 §9.4</w:t>
            </w:r>
          </w:p>
        </w:tc>
      </w:tr>
      <w:tr>
        <w:tc>
          <w:tcPr/>
          <w:p>
            <w:pPr>
              <w:pStyle w:val="Compact"/>
            </w:pPr>
            <w:r>
              <w:rPr>
                <w:rStyle w:val="VerbatimChar"/>
              </w:rPr>
              <w:t xml:space="preserve">run_algorithm_a</w:t>
            </w:r>
          </w:p>
        </w:tc>
        <w:tc>
          <w:tcPr/>
          <w:p>
            <w:pPr>
              <w:pStyle w:val="Compact"/>
            </w:pPr>
            <w:r>
              <w:rPr>
                <w:rStyle w:val="VerbatimChar"/>
              </w:rPr>
              <w:t xml:space="preserve">values</w:t>
            </w:r>
            <w:r>
              <w:t xml:space="preserve">,</w:t>
            </w:r>
            <w:r>
              <w:t xml:space="preserve"> </w:t>
            </w:r>
            <w:r>
              <w:rPr>
                <w:rStyle w:val="VerbatimChar"/>
              </w:rPr>
              <w:t xml:space="preserve">ids</w:t>
            </w:r>
            <w:r>
              <w:t xml:space="preserve">,</w:t>
            </w:r>
            <w:r>
              <w:t xml:space="preserve"> </w:t>
            </w:r>
            <w:r>
              <w:rPr>
                <w:rStyle w:val="VerbatimChar"/>
              </w:rPr>
              <w:t xml:space="preserve">max_iter</w:t>
            </w:r>
            <w:r>
              <w:t xml:space="preserve">,</w:t>
            </w:r>
            <w:r>
              <w:t xml:space="preserve"> </w:t>
            </w:r>
            <w:r>
              <w:rPr>
                <w:rStyle w:val="VerbatimChar"/>
              </w:rPr>
              <w:t xml:space="preserve">tol</w:t>
            </w:r>
          </w:p>
        </w:tc>
        <w:tc>
          <w:tcPr/>
          <w:p>
            <w:pPr>
              <w:pStyle w:val="Compact"/>
            </w:pPr>
            <w:r>
              <w:t xml:space="preserve">Lista:</w:t>
            </w:r>
            <w:r>
              <w:t xml:space="preserve"> </w:t>
            </w:r>
            <w:r>
              <w:rPr>
                <w:rStyle w:val="VerbatimChar"/>
              </w:rPr>
              <w:t xml:space="preserve">assigned_value</w:t>
            </w:r>
            <w:r>
              <w:t xml:space="preserve">,</w:t>
            </w:r>
            <w:r>
              <w:t xml:space="preserve"> </w:t>
            </w:r>
            <w:r>
              <w:rPr>
                <w:rStyle w:val="VerbatimChar"/>
              </w:rPr>
              <w:t xml:space="preserve">robust_sd</w:t>
            </w:r>
            <w:r>
              <w:t xml:space="preserve">,</w:t>
            </w:r>
            <w:r>
              <w:t xml:space="preserve"> </w:t>
            </w:r>
            <w:r>
              <w:rPr>
                <w:rStyle w:val="VerbatimChar"/>
              </w:rPr>
              <w:t xml:space="preserve">iterations</w:t>
            </w:r>
            <w:r>
              <w:t xml:space="preserve">,</w:t>
            </w:r>
            <w:r>
              <w:t xml:space="preserve"> </w:t>
            </w:r>
            <w:r>
              <w:rPr>
                <w:rStyle w:val="VerbatimChar"/>
              </w:rPr>
              <w:t xml:space="preserve">winsorized_values</w:t>
            </w:r>
            <w:r>
              <w:t xml:space="preserve">,</w:t>
            </w:r>
            <w:r>
              <w:t xml:space="preserve"> </w:t>
            </w:r>
            <w:r>
              <w:rPr>
                <w:rStyle w:val="VerbatimChar"/>
              </w:rPr>
              <w:t xml:space="preserve">converged</w:t>
            </w:r>
            <w:r>
              <w:t xml:space="preserve">,</w:t>
            </w:r>
            <w:r>
              <w:t xml:space="preserve"> </w:t>
            </w:r>
            <w:r>
              <w:rPr>
                <w:rStyle w:val="VerbatimChar"/>
              </w:rPr>
              <w:t xml:space="preserve">error</w:t>
            </w:r>
          </w:p>
        </w:tc>
        <w:tc>
          <w:tcPr/>
          <w:p>
            <w:pPr>
              <w:pStyle w:val="Compact"/>
            </w:pPr>
            <w:r>
              <w:t xml:space="preserve">13528:2022 Anexo C</w:t>
            </w:r>
          </w:p>
        </w:tc>
      </w:tr>
    </w:tbl>
    <w:bookmarkEnd w:id="131"/>
    <w:bookmarkStart w:id="132" w:name="funciones-de-puntajes"/>
    <w:p>
      <w:pPr>
        <w:pStyle w:val="Heading4"/>
      </w:pPr>
      <w:r>
        <w:t xml:space="preserve">16.3.3 Funciones de Puntajes</w:t>
      </w:r>
    </w:p>
    <w:tbl>
      <w:tblPr>
        <w:tblStyle w:val="Table"/>
        <w:tblW w:type="pct" w:w="5000"/>
        <w:tblLayout w:type="fixed"/>
        <w:tblLook w:firstRow="1" w:lastRow="0" w:firstColumn="0" w:lastColumn="0" w:noHBand="0" w:noVBand="0" w:val="0020"/>
      </w:tblPr>
      <w:tblGrid>
        <w:gridCol w:w="1549"/>
        <w:gridCol w:w="2066"/>
        <w:gridCol w:w="1549"/>
        <w:gridCol w:w="2754"/>
      </w:tblGrid>
      <w:tr>
        <w:trPr>
          <w:tblHeader w:val="on"/>
        </w:trPr>
        <w:tc>
          <w:tcPr/>
          <w:p>
            <w:pPr>
              <w:pStyle w:val="Compact"/>
            </w:pPr>
            <w:r>
              <w:t xml:space="preserve">Función</w:t>
            </w:r>
          </w:p>
        </w:tc>
        <w:tc>
          <w:tcPr/>
          <w:p>
            <w:pPr>
              <w:pStyle w:val="Compact"/>
            </w:pPr>
            <w:r>
              <w:t xml:space="preserve">Parámetros</w:t>
            </w:r>
          </w:p>
        </w:tc>
        <w:tc>
          <w:tcPr/>
          <w:p>
            <w:pPr>
              <w:pStyle w:val="Compact"/>
            </w:pPr>
            <w:r>
              <w:t xml:space="preserve">Retorno</w:t>
            </w:r>
          </w:p>
        </w:tc>
        <w:tc>
          <w:tcPr/>
          <w:p>
            <w:pPr>
              <w:pStyle w:val="Compact"/>
            </w:pPr>
            <w:r>
              <w:t xml:space="preserve">Referencia ISO</w:t>
            </w:r>
          </w:p>
        </w:tc>
      </w:tr>
      <w:tr>
        <w:tc>
          <w:tcPr/>
          <w:p>
            <w:pPr>
              <w:pStyle w:val="Compact"/>
            </w:pPr>
            <w:r>
              <w:rPr>
                <w:rStyle w:val="VerbatimChar"/>
              </w:rPr>
              <w:t xml:space="preserve">calculate_z_score</w:t>
            </w:r>
          </w:p>
        </w:tc>
        <w:tc>
          <w:tcPr/>
          <w:p>
            <w:pPr>
              <w:pStyle w:val="Compact"/>
            </w:pPr>
            <w:r>
              <w:rPr>
                <w:rStyle w:val="VerbatimChar"/>
              </w:rPr>
              <w:t xml:space="preserve">x</w:t>
            </w:r>
            <w:r>
              <w:t xml:space="preserve">,</w:t>
            </w:r>
            <w:r>
              <w:t xml:space="preserve"> </w:t>
            </w:r>
            <w:r>
              <w:rPr>
                <w:rStyle w:val="VerbatimChar"/>
              </w:rPr>
              <w:t xml:space="preserve">x_pt</w:t>
            </w:r>
            <w:r>
              <w:t xml:space="preserve">,</w:t>
            </w:r>
            <w:r>
              <w:t xml:space="preserve"> </w:t>
            </w:r>
            <w:r>
              <w:rPr>
                <w:rStyle w:val="VerbatimChar"/>
              </w:rPr>
              <w:t xml:space="preserve">sigma_pt</w:t>
            </w:r>
          </w:p>
        </w:tc>
        <w:tc>
          <w:tcPr/>
          <w:p>
            <w:pPr>
              <w:pStyle w:val="Compact"/>
            </w:pPr>
            <w:r>
              <w:t xml:space="preserve">Valor del puntaje z</w:t>
            </w:r>
          </w:p>
        </w:tc>
        <w:tc>
          <w:tcPr/>
          <w:p>
            <w:pPr>
              <w:pStyle w:val="Compact"/>
            </w:pPr>
            <w:r>
              <w:t xml:space="preserve">13528:2022 §10.2</w:t>
            </w:r>
          </w:p>
        </w:tc>
      </w:tr>
      <w:tr>
        <w:tc>
          <w:tcPr/>
          <w:p>
            <w:pPr>
              <w:pStyle w:val="Compact"/>
            </w:pPr>
            <w:r>
              <w:rPr>
                <w:rStyle w:val="VerbatimChar"/>
              </w:rPr>
              <w:t xml:space="preserve">calculate_z_prime_score</w:t>
            </w:r>
          </w:p>
        </w:tc>
        <w:tc>
          <w:tcPr/>
          <w:p>
            <w:pPr>
              <w:pStyle w:val="Compact"/>
            </w:pPr>
            <w:r>
              <w:rPr>
                <w:rStyle w:val="VerbatimChar"/>
              </w:rPr>
              <w:t xml:space="preserve">x</w:t>
            </w:r>
            <w:r>
              <w:t xml:space="preserve">,</w:t>
            </w:r>
            <w:r>
              <w:t xml:space="preserve"> </w:t>
            </w:r>
            <w:r>
              <w:rPr>
                <w:rStyle w:val="VerbatimChar"/>
              </w:rPr>
              <w:t xml:space="preserve">x_pt</w:t>
            </w:r>
            <w:r>
              <w:t xml:space="preserve">,</w:t>
            </w:r>
            <w:r>
              <w:t xml:space="preserve"> </w:t>
            </w:r>
            <w:r>
              <w:rPr>
                <w:rStyle w:val="VerbatimChar"/>
              </w:rPr>
              <w:t xml:space="preserve">sigma_pt</w:t>
            </w:r>
            <w:r>
              <w:t xml:space="preserve">,</w:t>
            </w:r>
            <w:r>
              <w:t xml:space="preserve"> </w:t>
            </w:r>
            <w:r>
              <w:rPr>
                <w:rStyle w:val="VerbatimChar"/>
              </w:rPr>
              <w:t xml:space="preserve">u_xpt</w:t>
            </w:r>
          </w:p>
        </w:tc>
        <w:tc>
          <w:tcPr/>
          <w:p>
            <w:pPr>
              <w:pStyle w:val="Compact"/>
            </w:pPr>
            <w:r>
              <w:t xml:space="preserve">Valor del puntaje z’</w:t>
            </w:r>
          </w:p>
        </w:tc>
        <w:tc>
          <w:tcPr/>
          <w:p>
            <w:pPr>
              <w:pStyle w:val="Compact"/>
            </w:pPr>
            <w:r>
              <w:t xml:space="preserve">13528:2022 §10.3</w:t>
            </w:r>
          </w:p>
        </w:tc>
      </w:tr>
      <w:tr>
        <w:tc>
          <w:tcPr/>
          <w:p>
            <w:pPr>
              <w:pStyle w:val="Compact"/>
            </w:pPr>
            <w:r>
              <w:rPr>
                <w:rStyle w:val="VerbatimChar"/>
              </w:rPr>
              <w:t xml:space="preserve">calculate_zeta_score</w:t>
            </w:r>
          </w:p>
        </w:tc>
        <w:tc>
          <w:tcPr/>
          <w:p>
            <w:pPr>
              <w:pStyle w:val="Compact"/>
            </w:pPr>
            <w:r>
              <w:rPr>
                <w:rStyle w:val="VerbatimChar"/>
              </w:rPr>
              <w:t xml:space="preserve">x</w:t>
            </w:r>
            <w:r>
              <w:t xml:space="preserve">,</w:t>
            </w:r>
            <w:r>
              <w:t xml:space="preserve"> </w:t>
            </w:r>
            <w:r>
              <w:rPr>
                <w:rStyle w:val="VerbatimChar"/>
              </w:rPr>
              <w:t xml:space="preserve">x_pt</w:t>
            </w:r>
            <w:r>
              <w:t xml:space="preserve">,</w:t>
            </w:r>
            <w:r>
              <w:t xml:space="preserve"> </w:t>
            </w:r>
            <w:r>
              <w:rPr>
                <w:rStyle w:val="VerbatimChar"/>
              </w:rPr>
              <w:t xml:space="preserve">u_x</w:t>
            </w:r>
            <w:r>
              <w:t xml:space="preserve">,</w:t>
            </w:r>
            <w:r>
              <w:t xml:space="preserve"> </w:t>
            </w:r>
            <w:r>
              <w:rPr>
                <w:rStyle w:val="VerbatimChar"/>
              </w:rPr>
              <w:t xml:space="preserve">u_xpt</w:t>
            </w:r>
          </w:p>
        </w:tc>
        <w:tc>
          <w:tcPr/>
          <w:p>
            <w:pPr>
              <w:pStyle w:val="Compact"/>
            </w:pPr>
            <w:r>
              <w:t xml:space="preserve">Valor del puntaje ζ</w:t>
            </w:r>
          </w:p>
        </w:tc>
        <w:tc>
          <w:tcPr/>
          <w:p>
            <w:pPr>
              <w:pStyle w:val="Compact"/>
            </w:pPr>
            <w:r>
              <w:t xml:space="preserve">13528:2022 §10.4</w:t>
            </w:r>
          </w:p>
        </w:tc>
      </w:tr>
      <w:tr>
        <w:tc>
          <w:tcPr/>
          <w:p>
            <w:pPr>
              <w:pStyle w:val="Compact"/>
            </w:pPr>
            <w:r>
              <w:rPr>
                <w:rStyle w:val="VerbatimChar"/>
              </w:rPr>
              <w:t xml:space="preserve">calculate_en_score</w:t>
            </w:r>
          </w:p>
        </w:tc>
        <w:tc>
          <w:tcPr/>
          <w:p>
            <w:pPr>
              <w:pStyle w:val="Compact"/>
            </w:pPr>
            <w:r>
              <w:rPr>
                <w:rStyle w:val="VerbatimChar"/>
              </w:rPr>
              <w:t xml:space="preserve">x</w:t>
            </w:r>
            <w:r>
              <w:t xml:space="preserve">,</w:t>
            </w:r>
            <w:r>
              <w:t xml:space="preserve"> </w:t>
            </w:r>
            <w:r>
              <w:rPr>
                <w:rStyle w:val="VerbatimChar"/>
              </w:rPr>
              <w:t xml:space="preserve">x_pt</w:t>
            </w:r>
            <w:r>
              <w:t xml:space="preserve">,</w:t>
            </w:r>
            <w:r>
              <w:t xml:space="preserve"> </w:t>
            </w:r>
            <w:r>
              <w:rPr>
                <w:rStyle w:val="VerbatimChar"/>
              </w:rPr>
              <w:t xml:space="preserve">U_x</w:t>
            </w:r>
            <w:r>
              <w:t xml:space="preserve">,</w:t>
            </w:r>
            <w:r>
              <w:t xml:space="preserve"> </w:t>
            </w:r>
            <w:r>
              <w:rPr>
                <w:rStyle w:val="VerbatimChar"/>
              </w:rPr>
              <w:t xml:space="preserve">U_xpt</w:t>
            </w:r>
          </w:p>
        </w:tc>
        <w:tc>
          <w:tcPr/>
          <w:p>
            <w:pPr>
              <w:pStyle w:val="Compact"/>
            </w:pPr>
            <w:r>
              <w:t xml:space="preserve">Valor del puntaje En</w:t>
            </w:r>
          </w:p>
        </w:tc>
        <w:tc>
          <w:tcPr/>
          <w:p>
            <w:pPr>
              <w:pStyle w:val="Compact"/>
            </w:pPr>
            <w:r>
              <w:t xml:space="preserve">13528:2022 §10.5</w:t>
            </w:r>
          </w:p>
        </w:tc>
      </w:tr>
      <w:tr>
        <w:tc>
          <w:tcPr/>
          <w:p>
            <w:pPr>
              <w:pStyle w:val="Compact"/>
            </w:pPr>
            <w:r>
              <w:rPr>
                <w:rStyle w:val="VerbatimChar"/>
              </w:rPr>
              <w:t xml:space="preserve">evaluate_z_score</w:t>
            </w:r>
          </w:p>
        </w:tc>
        <w:tc>
          <w:tcPr/>
          <w:p>
            <w:pPr>
              <w:pStyle w:val="Compact"/>
            </w:pPr>
            <w:r>
              <w:rPr>
                <w:rStyle w:val="VerbatimChar"/>
              </w:rPr>
              <w:t xml:space="preserve">z</w:t>
            </w:r>
          </w:p>
        </w:tc>
        <w:tc>
          <w:tcPr/>
          <w:p>
            <w:pPr>
              <w:pStyle w:val="Compact"/>
            </w:pPr>
            <w:r>
              <w:t xml:space="preserve">Clasificación (Satisfactorio, Cuestionable, No sat.)</w:t>
            </w:r>
          </w:p>
        </w:tc>
        <w:tc>
          <w:tcPr/>
          <w:p>
            <w:pPr>
              <w:pStyle w:val="Compact"/>
            </w:pPr>
            <w:r>
              <w:t xml:space="preserve">13528:2022 §10.6</w:t>
            </w:r>
          </w:p>
        </w:tc>
      </w:tr>
      <w:tr>
        <w:tc>
          <w:tcPr/>
          <w:p>
            <w:pPr>
              <w:pStyle w:val="Compact"/>
            </w:pPr>
            <w:r>
              <w:rPr>
                <w:rStyle w:val="VerbatimChar"/>
              </w:rPr>
              <w:t xml:space="preserve">evaluate_z_score_vec</w:t>
            </w:r>
          </w:p>
        </w:tc>
        <w:tc>
          <w:tcPr/>
          <w:p>
            <w:pPr>
              <w:pStyle w:val="Compact"/>
            </w:pPr>
            <w:r>
              <w:rPr>
                <w:rStyle w:val="VerbatimChar"/>
              </w:rPr>
              <w:t xml:space="preserve">z</w:t>
            </w:r>
            <w:r>
              <w:t xml:space="preserve"> </w:t>
            </w:r>
            <w:r>
              <w:t xml:space="preserve">(vector)</w:t>
            </w:r>
          </w:p>
        </w:tc>
        <w:tc>
          <w:tcPr/>
          <w:p>
            <w:pPr>
              <w:pStyle w:val="Compact"/>
            </w:pPr>
            <w:r>
              <w:t xml:space="preserve">Vector de clasificaciones</w:t>
            </w:r>
          </w:p>
        </w:tc>
        <w:tc>
          <w:tcPr/>
          <w:p>
            <w:pPr>
              <w:pStyle w:val="Compact"/>
            </w:pPr>
            <w:r>
              <w:t xml:space="preserve">13528:2022 §10.6</w:t>
            </w:r>
          </w:p>
        </w:tc>
      </w:tr>
      <w:tr>
        <w:tc>
          <w:tcPr/>
          <w:p>
            <w:pPr>
              <w:pStyle w:val="Compact"/>
            </w:pPr>
            <w:r>
              <w:rPr>
                <w:rStyle w:val="VerbatimChar"/>
              </w:rPr>
              <w:t xml:space="preserve">evaluate_en_score</w:t>
            </w:r>
          </w:p>
        </w:tc>
        <w:tc>
          <w:tcPr/>
          <w:p>
            <w:pPr>
              <w:pStyle w:val="Compact"/>
            </w:pPr>
            <w:r>
              <w:rPr>
                <w:rStyle w:val="VerbatimChar"/>
              </w:rPr>
              <w:t xml:space="preserve">en</w:t>
            </w:r>
          </w:p>
        </w:tc>
        <w:tc>
          <w:tcPr/>
          <w:p>
            <w:pPr>
              <w:pStyle w:val="Compact"/>
            </w:pPr>
            <w:r>
              <w:t xml:space="preserve">Clasificación (Satisfactorio, No sat.)</w:t>
            </w:r>
          </w:p>
        </w:tc>
        <w:tc>
          <w:tcPr/>
          <w:p>
            <w:pPr>
              <w:pStyle w:val="Compact"/>
            </w:pPr>
            <w:r>
              <w:t xml:space="preserve">13528:2022 §10.6</w:t>
            </w:r>
          </w:p>
        </w:tc>
      </w:tr>
      <w:tr>
        <w:tc>
          <w:tcPr/>
          <w:p>
            <w:pPr>
              <w:pStyle w:val="Compact"/>
            </w:pPr>
            <w:r>
              <w:rPr>
                <w:rStyle w:val="VerbatimChar"/>
              </w:rPr>
              <w:t xml:space="preserve">evaluate_en_score_vec</w:t>
            </w:r>
          </w:p>
        </w:tc>
        <w:tc>
          <w:tcPr/>
          <w:p>
            <w:pPr>
              <w:pStyle w:val="Compact"/>
            </w:pPr>
            <w:r>
              <w:rPr>
                <w:rStyle w:val="VerbatimChar"/>
              </w:rPr>
              <w:t xml:space="preserve">en</w:t>
            </w:r>
            <w:r>
              <w:t xml:space="preserve"> </w:t>
            </w:r>
            <w:r>
              <w:t xml:space="preserve">(vector)</w:t>
            </w:r>
          </w:p>
        </w:tc>
        <w:tc>
          <w:tcPr/>
          <w:p>
            <w:pPr>
              <w:pStyle w:val="Compact"/>
            </w:pPr>
            <w:r>
              <w:t xml:space="preserve">Vector de clasificaciones</w:t>
            </w:r>
          </w:p>
        </w:tc>
        <w:tc>
          <w:tcPr/>
          <w:p>
            <w:pPr>
              <w:pStyle w:val="Compact"/>
            </w:pPr>
            <w:r>
              <w:t xml:space="preserve">13528:2022 §10.6</w:t>
            </w:r>
          </w:p>
        </w:tc>
      </w:tr>
    </w:tbl>
    <w:p>
      <w:r>
        <w:pict>
          <v:rect style="width:0;height:1.5pt" o:hralign="center" o:hrstd="t" o:hr="t"/>
        </w:pict>
      </w:r>
    </w:p>
    <w:bookmarkEnd w:id="132"/>
    <w:bookmarkEnd w:id="133"/>
    <w:bookmarkEnd w:id="134"/>
    <w:bookmarkStart w:id="139" w:name="plantilla-de-informe"/>
    <w:p>
      <w:pPr>
        <w:pStyle w:val="Heading2"/>
      </w:pPr>
      <w:r>
        <w:t xml:space="preserve">17. Plantilla de Informe</w:t>
      </w:r>
    </w:p>
    <w:bookmarkStart w:id="135" w:name="estructura-rmarkdown"/>
    <w:p>
      <w:pPr>
        <w:pStyle w:val="Heading3"/>
      </w:pPr>
      <w:r>
        <w:t xml:space="preserve">17.1 Estructura RMarkdown</w:t>
      </w:r>
    </w:p>
    <w:p>
      <w:pPr>
        <w:pStyle w:val="FirstParagraph"/>
      </w:pPr>
      <w:r>
        <w:t xml:space="preserve">El archivo</w:t>
      </w:r>
      <w:r>
        <w:t xml:space="preserve"> </w:t>
      </w:r>
      <w:r>
        <w:rPr>
          <w:rStyle w:val="VerbatimChar"/>
        </w:rPr>
        <w:t xml:space="preserve">report_template.Rmd</w:t>
      </w:r>
      <w:r>
        <w:t xml:space="preserve"> </w:t>
      </w:r>
      <w:r>
        <w:t xml:space="preserve">define la estructura del informe generado:</w:t>
      </w:r>
    </w:p>
    <w:p>
      <w:pPr>
        <w:pStyle w:val="SourceCode"/>
      </w:pPr>
      <w:r>
        <w:rPr>
          <w:rStyle w:val="CommentTok"/>
        </w:rPr>
        <w:t xml:space="preserve">---</w:t>
      </w:r>
      <w:r>
        <w:br/>
      </w:r>
      <w:r>
        <w:rPr>
          <w:rStyle w:val="AnnotationTok"/>
        </w:rPr>
        <w:t xml:space="preserve">title:</w:t>
      </w:r>
      <w:r>
        <w:rPr>
          <w:rStyle w:val="CommentTok"/>
        </w:rPr>
        <w:t xml:space="preserve"> "Informe de Ensayos de Aptitud"</w:t>
      </w:r>
      <w:r>
        <w:br/>
      </w:r>
      <w:r>
        <w:rPr>
          <w:rStyle w:val="AnnotationTok"/>
        </w:rPr>
        <w:t xml:space="preserve">output:</w:t>
      </w:r>
      <w:r>
        <w:rPr>
          <w:rStyle w:val="CommentTok"/>
        </w:rPr>
        <w:t xml:space="preserve"> </w:t>
      </w:r>
      <w:r>
        <w:br/>
      </w:r>
      <w:r>
        <w:rPr>
          <w:rStyle w:val="CommentTok"/>
        </w:rPr>
        <w:t xml:space="preserve">  word_document: default</w:t>
      </w:r>
      <w:r>
        <w:br/>
      </w:r>
      <w:r>
        <w:rPr>
          <w:rStyle w:val="CommentTok"/>
        </w:rPr>
        <w:t xml:space="preserve">  pdf_document: </w:t>
      </w:r>
      <w:r>
        <w:br/>
      </w:r>
      <w:r>
        <w:rPr>
          <w:rStyle w:val="CommentTok"/>
        </w:rPr>
        <w:t xml:space="preserve">    latex_engine: xelatex</w:t>
      </w:r>
      <w:r>
        <w:br/>
      </w:r>
      <w:r>
        <w:rPr>
          <w:rStyle w:val="AnnotationTok"/>
        </w:rPr>
        <w:t xml:space="preserve">params:</w:t>
      </w:r>
      <w:r>
        <w:br/>
      </w:r>
      <w:r>
        <w:rPr>
          <w:rStyle w:val="CommentTok"/>
        </w:rPr>
        <w:t xml:space="preserve">  pt_id: "PT-2024-001"</w:t>
      </w:r>
      <w:r>
        <w:br/>
      </w:r>
      <w:r>
        <w:rPr>
          <w:rStyle w:val="CommentTok"/>
        </w:rPr>
        <w:t xml:space="preserve">  pt_date: "2024-01-15"</w:t>
      </w:r>
      <w:r>
        <w:br/>
      </w:r>
      <w:r>
        <w:rPr>
          <w:rStyle w:val="CommentTok"/>
        </w:rPr>
        <w:t xml:space="preserve">  coordinator: "Nombre del Coordinador"</w:t>
      </w:r>
      <w:r>
        <w:br/>
      </w:r>
      <w:r>
        <w:rPr>
          <w:rStyle w:val="CommentTok"/>
        </w:rPr>
        <w:t xml:space="preserve">  institution: "Nombre de la Institución"</w:t>
      </w:r>
      <w:r>
        <w:br/>
      </w:r>
      <w:r>
        <w:rPr>
          <w:rStyle w:val="CommentTok"/>
        </w:rPr>
        <w:t xml:space="preserve">  hom_data: data.frame()</w:t>
      </w:r>
      <w:r>
        <w:br/>
      </w:r>
      <w:r>
        <w:rPr>
          <w:rStyle w:val="CommentTok"/>
        </w:rPr>
        <w:t xml:space="preserve">  stab_data: data.frame()</w:t>
      </w:r>
      <w:r>
        <w:br/>
      </w:r>
      <w:r>
        <w:rPr>
          <w:rStyle w:val="CommentTok"/>
        </w:rPr>
        <w:t xml:space="preserve">  xpt_data: data.frame()</w:t>
      </w:r>
      <w:r>
        <w:br/>
      </w:r>
      <w:r>
        <w:rPr>
          <w:rStyle w:val="CommentTok"/>
        </w:rPr>
        <w:t xml:space="preserve">  scores_data: data.frame()</w:t>
      </w:r>
      <w:r>
        <w:br/>
      </w:r>
      <w:r>
        <w:rPr>
          <w:rStyle w:val="CommentTok"/>
        </w:rPr>
        <w:t xml:space="preserve">  metrological_compatibility: data.frame()</w:t>
      </w:r>
      <w:r>
        <w:br/>
      </w:r>
      <w:r>
        <w:rPr>
          <w:rStyle w:val="CommentTok"/>
        </w:rPr>
        <w:t xml:space="preserve">  metrological_compatibility_method: "2a"</w:t>
      </w:r>
      <w:r>
        <w:br/>
      </w:r>
      <w:r>
        <w:rPr>
          <w:rStyle w:val="CommentTok"/>
        </w:rPr>
        <w:t xml:space="preserve">  u_hom: data.frame()</w:t>
      </w:r>
      <w:r>
        <w:br/>
      </w:r>
      <w:r>
        <w:rPr>
          <w:rStyle w:val="CommentTok"/>
        </w:rPr>
        <w:t xml:space="preserve">  u_stab: data.frame()</w:t>
      </w:r>
      <w:r>
        <w:br/>
      </w:r>
      <w:r>
        <w:rPr>
          <w:rStyle w:val="CommentTok"/>
        </w:rPr>
        <w:t xml:space="preserve">---</w:t>
      </w:r>
      <w:r>
        <w:br/>
      </w:r>
      <w:r>
        <w:br/>
      </w:r>
      <w:r>
        <w:rPr>
          <w:rStyle w:val="CommentTok"/>
        </w:rPr>
        <w:t xml:space="preserve">[</w:t>
      </w:r>
      <w:r>
        <w:rPr>
          <w:rStyle w:val="OtherTok"/>
        </w:rPr>
        <w:t xml:space="preserve">Contenido del informe</w:t>
      </w:r>
      <w:r>
        <w:rPr>
          <w:rStyle w:val="CommentTok"/>
        </w:rPr>
        <w:t xml:space="preserve">]</w:t>
      </w:r>
    </w:p>
    <w:bookmarkEnd w:id="135"/>
    <w:bookmarkStart w:id="136" w:name="parámetros"/>
    <w:p>
      <w:pPr>
        <w:pStyle w:val="Heading3"/>
      </w:pPr>
      <w:r>
        <w:t xml:space="preserve">17.2 Parámetros</w:t>
      </w:r>
    </w:p>
    <w:p>
      <w:pPr>
        <w:pStyle w:val="FirstParagraph"/>
      </w:pPr>
      <w:r>
        <w:t xml:space="preserve">El informe recibe los siguientes parámetros desde la aplicación Shiny:</w:t>
      </w:r>
    </w:p>
    <w:tbl>
      <w:tblPr>
        <w:tblStyle w:val="Table"/>
        <w:tblW w:type="pct" w:w="5000"/>
        <w:tblLayout w:type="fixed"/>
        <w:tblLook w:firstRow="1" w:lastRow="0" w:firstColumn="0" w:lastColumn="0" w:noHBand="0" w:noVBand="0" w:val="0020"/>
      </w:tblPr>
      <w:tblGrid>
        <w:gridCol w:w="2904"/>
        <w:gridCol w:w="1584"/>
        <w:gridCol w:w="3432"/>
      </w:tblGrid>
      <w:tr>
        <w:trPr>
          <w:tblHeader w:val="on"/>
        </w:trPr>
        <w:tc>
          <w:tcPr/>
          <w:p>
            <w:pPr>
              <w:pStyle w:val="Compact"/>
            </w:pPr>
            <w:r>
              <w:t xml:space="preserve">Parámetro</w:t>
            </w:r>
          </w:p>
        </w:tc>
        <w:tc>
          <w:tcPr/>
          <w:p>
            <w:pPr>
              <w:pStyle w:val="Compact"/>
            </w:pPr>
            <w:r>
              <w:t xml:space="preserve">Tipo</w:t>
            </w:r>
          </w:p>
        </w:tc>
        <w:tc>
          <w:tcPr/>
          <w:p>
            <w:pPr>
              <w:pStyle w:val="Compact"/>
            </w:pPr>
            <w:r>
              <w:t xml:space="preserve">Descripción</w:t>
            </w:r>
          </w:p>
        </w:tc>
      </w:tr>
      <w:tr>
        <w:tc>
          <w:tcPr/>
          <w:p>
            <w:pPr>
              <w:pStyle w:val="Compact"/>
            </w:pPr>
            <w:r>
              <w:rPr>
                <w:rStyle w:val="VerbatimChar"/>
              </w:rPr>
              <w:t xml:space="preserve">pt_id</w:t>
            </w:r>
          </w:p>
        </w:tc>
        <w:tc>
          <w:tcPr/>
          <w:p>
            <w:pPr>
              <w:pStyle w:val="Compact"/>
            </w:pPr>
            <w:r>
              <w:t xml:space="preserve">character</w:t>
            </w:r>
          </w:p>
        </w:tc>
        <w:tc>
          <w:tcPr/>
          <w:p>
            <w:pPr>
              <w:pStyle w:val="Compact"/>
            </w:pPr>
            <w:r>
              <w:t xml:space="preserve">ID del esquema de PT</w:t>
            </w:r>
          </w:p>
        </w:tc>
      </w:tr>
      <w:tr>
        <w:tc>
          <w:tcPr/>
          <w:p>
            <w:pPr>
              <w:pStyle w:val="Compact"/>
            </w:pPr>
            <w:r>
              <w:rPr>
                <w:rStyle w:val="VerbatimChar"/>
              </w:rPr>
              <w:t xml:space="preserve">pt_date</w:t>
            </w:r>
          </w:p>
        </w:tc>
        <w:tc>
          <w:tcPr/>
          <w:p>
            <w:pPr>
              <w:pStyle w:val="Compact"/>
            </w:pPr>
            <w:r>
              <w:t xml:space="preserve">character</w:t>
            </w:r>
          </w:p>
        </w:tc>
        <w:tc>
          <w:tcPr/>
          <w:p>
            <w:pPr>
              <w:pStyle w:val="Compact"/>
            </w:pPr>
            <w:r>
              <w:t xml:space="preserve">Fecha del PT</w:t>
            </w:r>
          </w:p>
        </w:tc>
      </w:tr>
      <w:tr>
        <w:tc>
          <w:tcPr/>
          <w:p>
            <w:pPr>
              <w:pStyle w:val="Compact"/>
            </w:pPr>
            <w:r>
              <w:rPr>
                <w:rStyle w:val="VerbatimChar"/>
              </w:rPr>
              <w:t xml:space="preserve">coordinator</w:t>
            </w:r>
          </w:p>
        </w:tc>
        <w:tc>
          <w:tcPr/>
          <w:p>
            <w:pPr>
              <w:pStyle w:val="Compact"/>
            </w:pPr>
            <w:r>
              <w:t xml:space="preserve">character</w:t>
            </w:r>
          </w:p>
        </w:tc>
        <w:tc>
          <w:tcPr/>
          <w:p>
            <w:pPr>
              <w:pStyle w:val="Compact"/>
            </w:pPr>
            <w:r>
              <w:t xml:space="preserve">Nombre del coordinador</w:t>
            </w:r>
          </w:p>
        </w:tc>
      </w:tr>
      <w:tr>
        <w:tc>
          <w:tcPr/>
          <w:p>
            <w:pPr>
              <w:pStyle w:val="Compact"/>
            </w:pPr>
            <w:r>
              <w:rPr>
                <w:rStyle w:val="VerbatimChar"/>
              </w:rPr>
              <w:t xml:space="preserve">institution</w:t>
            </w:r>
          </w:p>
        </w:tc>
        <w:tc>
          <w:tcPr/>
          <w:p>
            <w:pPr>
              <w:pStyle w:val="Compact"/>
            </w:pPr>
            <w:r>
              <w:t xml:space="preserve">character</w:t>
            </w:r>
          </w:p>
        </w:tc>
        <w:tc>
          <w:tcPr/>
          <w:p>
            <w:pPr>
              <w:pStyle w:val="Compact"/>
            </w:pPr>
            <w:r>
              <w:t xml:space="preserve">Nombre de la institución</w:t>
            </w:r>
          </w:p>
        </w:tc>
      </w:tr>
      <w:tr>
        <w:tc>
          <w:tcPr/>
          <w:p>
            <w:pPr>
              <w:pStyle w:val="Compact"/>
            </w:pPr>
            <w:r>
              <w:rPr>
                <w:rStyle w:val="VerbatimChar"/>
              </w:rPr>
              <w:t xml:space="preserve">hom_data</w:t>
            </w:r>
          </w:p>
        </w:tc>
        <w:tc>
          <w:tcPr/>
          <w:p>
            <w:pPr>
              <w:pStyle w:val="Compact"/>
            </w:pPr>
            <w:r>
              <w:t xml:space="preserve">data.frame</w:t>
            </w:r>
          </w:p>
        </w:tc>
        <w:tc>
          <w:tcPr/>
          <w:p>
            <w:pPr>
              <w:pStyle w:val="Compact"/>
            </w:pPr>
            <w:r>
              <w:t xml:space="preserve">Datos de homogeneidad</w:t>
            </w:r>
          </w:p>
        </w:tc>
      </w:tr>
      <w:tr>
        <w:tc>
          <w:tcPr/>
          <w:p>
            <w:pPr>
              <w:pStyle w:val="Compact"/>
            </w:pPr>
            <w:r>
              <w:rPr>
                <w:rStyle w:val="VerbatimChar"/>
              </w:rPr>
              <w:t xml:space="preserve">stab_data</w:t>
            </w:r>
          </w:p>
        </w:tc>
        <w:tc>
          <w:tcPr/>
          <w:p>
            <w:pPr>
              <w:pStyle w:val="Compact"/>
            </w:pPr>
            <w:r>
              <w:t xml:space="preserve">data.frame</w:t>
            </w:r>
          </w:p>
        </w:tc>
        <w:tc>
          <w:tcPr/>
          <w:p>
            <w:pPr>
              <w:pStyle w:val="Compact"/>
            </w:pPr>
            <w:r>
              <w:t xml:space="preserve">Datos de estabilidad</w:t>
            </w:r>
          </w:p>
        </w:tc>
      </w:tr>
      <w:tr>
        <w:tc>
          <w:tcPr/>
          <w:p>
            <w:pPr>
              <w:pStyle w:val="Compact"/>
            </w:pPr>
            <w:r>
              <w:rPr>
                <w:rStyle w:val="VerbatimChar"/>
              </w:rPr>
              <w:t xml:space="preserve">xpt_data</w:t>
            </w:r>
          </w:p>
        </w:tc>
        <w:tc>
          <w:tcPr/>
          <w:p>
            <w:pPr>
              <w:pStyle w:val="Compact"/>
            </w:pPr>
            <w:r>
              <w:t xml:space="preserve">data.frame</w:t>
            </w:r>
          </w:p>
        </w:tc>
        <w:tc>
          <w:tcPr/>
          <w:p>
            <w:pPr>
              <w:pStyle w:val="Compact"/>
            </w:pPr>
            <w:r>
              <w:t xml:space="preserve">Datos de valor asignado</w:t>
            </w:r>
          </w:p>
        </w:tc>
      </w:tr>
      <w:tr>
        <w:tc>
          <w:tcPr/>
          <w:p>
            <w:pPr>
              <w:pStyle w:val="Compact"/>
            </w:pPr>
            <w:r>
              <w:rPr>
                <w:rStyle w:val="VerbatimChar"/>
              </w:rPr>
              <w:t xml:space="preserve">scores_data</w:t>
            </w:r>
          </w:p>
        </w:tc>
        <w:tc>
          <w:tcPr/>
          <w:p>
            <w:pPr>
              <w:pStyle w:val="Compact"/>
            </w:pPr>
            <w:r>
              <w:t xml:space="preserve">data.frame</w:t>
            </w:r>
          </w:p>
        </w:tc>
        <w:tc>
          <w:tcPr/>
          <w:p>
            <w:pPr>
              <w:pStyle w:val="Compact"/>
            </w:pPr>
            <w:r>
              <w:t xml:space="preserve">Datos de puntajes</w:t>
            </w:r>
          </w:p>
        </w:tc>
      </w:tr>
      <w:tr>
        <w:tc>
          <w:tcPr/>
          <w:p>
            <w:pPr>
              <w:pStyle w:val="Compact"/>
            </w:pPr>
            <w:r>
              <w:rPr>
                <w:rStyle w:val="VerbatimChar"/>
              </w:rPr>
              <w:t xml:space="preserve">metrological_compatibility</w:t>
            </w:r>
          </w:p>
        </w:tc>
        <w:tc>
          <w:tcPr/>
          <w:p>
            <w:pPr>
              <w:pStyle w:val="Compact"/>
            </w:pPr>
            <w:r>
              <w:t xml:space="preserve">data.frame</w:t>
            </w:r>
          </w:p>
        </w:tc>
        <w:tc>
          <w:tcPr/>
          <w:p>
            <w:pPr>
              <w:pStyle w:val="Compact"/>
            </w:pPr>
            <w:r>
              <w:t xml:space="preserve">Datos de compatibilidad metrológica</w:t>
            </w:r>
          </w:p>
        </w:tc>
      </w:tr>
      <w:tr>
        <w:tc>
          <w:tcPr/>
          <w:p>
            <w:pPr>
              <w:pStyle w:val="Compact"/>
            </w:pPr>
            <w:r>
              <w:rPr>
                <w:rStyle w:val="VerbatimChar"/>
              </w:rPr>
              <w:t xml:space="preserve">metrological_compatibility_method</w:t>
            </w:r>
          </w:p>
        </w:tc>
        <w:tc>
          <w:tcPr/>
          <w:p>
            <w:pPr>
              <w:pStyle w:val="Compact"/>
            </w:pPr>
            <w:r>
              <w:t xml:space="preserve">character</w:t>
            </w:r>
          </w:p>
        </w:tc>
        <w:tc>
          <w:tcPr/>
          <w:p>
            <w:pPr>
              <w:pStyle w:val="Compact"/>
            </w:pPr>
            <w:r>
              <w:t xml:space="preserve">Método seleccionado</w:t>
            </w:r>
          </w:p>
        </w:tc>
      </w:tr>
      <w:tr>
        <w:tc>
          <w:tcPr/>
          <w:p>
            <w:pPr>
              <w:pStyle w:val="Compact"/>
            </w:pPr>
            <w:r>
              <w:rPr>
                <w:rStyle w:val="VerbatimChar"/>
              </w:rPr>
              <w:t xml:space="preserve">u_hom</w:t>
            </w:r>
          </w:p>
        </w:tc>
        <w:tc>
          <w:tcPr/>
          <w:p>
            <w:pPr>
              <w:pStyle w:val="Compact"/>
            </w:pPr>
            <w:r>
              <w:t xml:space="preserve">data.frame</w:t>
            </w:r>
          </w:p>
        </w:tc>
        <w:tc>
          <w:tcPr/>
          <w:p>
            <w:pPr>
              <w:pStyle w:val="Compact"/>
            </w:pPr>
            <w:r>
              <w:t xml:space="preserve">Incertidumbre de homogeneidad</w:t>
            </w:r>
          </w:p>
        </w:tc>
      </w:tr>
      <w:tr>
        <w:tc>
          <w:tcPr/>
          <w:p>
            <w:pPr>
              <w:pStyle w:val="Compact"/>
            </w:pPr>
            <w:r>
              <w:rPr>
                <w:rStyle w:val="VerbatimChar"/>
              </w:rPr>
              <w:t xml:space="preserve">u_stab</w:t>
            </w:r>
          </w:p>
        </w:tc>
        <w:tc>
          <w:tcPr/>
          <w:p>
            <w:pPr>
              <w:pStyle w:val="Compact"/>
            </w:pPr>
            <w:r>
              <w:t xml:space="preserve">data.frame</w:t>
            </w:r>
          </w:p>
        </w:tc>
        <w:tc>
          <w:tcPr/>
          <w:p>
            <w:pPr>
              <w:pStyle w:val="Compact"/>
            </w:pPr>
            <w:r>
              <w:t xml:space="preserve">Incertidumbre de estabilidad</w:t>
            </w:r>
          </w:p>
        </w:tc>
      </w:tr>
    </w:tbl>
    <w:bookmarkEnd w:id="136"/>
    <w:bookmarkStart w:id="137" w:name="secciones-dinámicas"/>
    <w:p>
      <w:pPr>
        <w:pStyle w:val="Heading3"/>
      </w:pPr>
      <w:r>
        <w:t xml:space="preserve">17.3 Secciones Dinámicas</w:t>
      </w:r>
    </w:p>
    <w:p>
      <w:pPr>
        <w:pStyle w:val="FirstParagraph"/>
      </w:pPr>
      <w:r>
        <w:t xml:space="preserve">El informe incluye secciones que se generan dinámicamente basándose en los parámetros:</w:t>
      </w:r>
    </w:p>
    <w:p>
      <w:pPr>
        <w:pStyle w:val="Compact"/>
        <w:numPr>
          <w:ilvl w:val="0"/>
          <w:numId w:val="1019"/>
        </w:numPr>
      </w:pPr>
      <w:r>
        <w:rPr>
          <w:b/>
          <w:bCs/>
        </w:rPr>
        <w:t xml:space="preserve">Resumen Ejecutivo</w:t>
      </w:r>
      <w:r>
        <w:t xml:space="preserve"> </w:t>
      </w:r>
      <w:r>
        <w:t xml:space="preserve">- Tablas y gráficos resumen</w:t>
      </w:r>
    </w:p>
    <w:p>
      <w:pPr>
        <w:pStyle w:val="Compact"/>
        <w:numPr>
          <w:ilvl w:val="0"/>
          <w:numId w:val="1019"/>
        </w:numPr>
      </w:pPr>
      <w:r>
        <w:rPr>
          <w:b/>
          <w:bCs/>
        </w:rPr>
        <w:t xml:space="preserve">Homogeneidad</w:t>
      </w:r>
      <w:r>
        <w:t xml:space="preserve"> </w:t>
      </w:r>
      <w:r>
        <w:t xml:space="preserve">- Resultados ANOVA y criterios</w:t>
      </w:r>
    </w:p>
    <w:p>
      <w:pPr>
        <w:pStyle w:val="Compact"/>
        <w:numPr>
          <w:ilvl w:val="0"/>
          <w:numId w:val="1019"/>
        </w:numPr>
      </w:pPr>
      <w:r>
        <w:rPr>
          <w:b/>
          <w:bCs/>
        </w:rPr>
        <w:t xml:space="preserve">Estabilidad</w:t>
      </w:r>
      <w:r>
        <w:t xml:space="preserve"> </w:t>
      </w:r>
      <w:r>
        <w:t xml:space="preserve">- Comparación hom-estab</w:t>
      </w:r>
    </w:p>
    <w:p>
      <w:pPr>
        <w:pStyle w:val="Compact"/>
        <w:numPr>
          <w:ilvl w:val="0"/>
          <w:numId w:val="1019"/>
        </w:numPr>
      </w:pPr>
      <w:r>
        <w:rPr>
          <w:b/>
          <w:bCs/>
        </w:rPr>
        <w:t xml:space="preserve">Valor Asignado</w:t>
      </w:r>
      <w:r>
        <w:t xml:space="preserve"> </w:t>
      </w:r>
      <w:r>
        <w:t xml:space="preserve">- Método y valores calculados</w:t>
      </w:r>
    </w:p>
    <w:p>
      <w:pPr>
        <w:pStyle w:val="Compact"/>
        <w:numPr>
          <w:ilvl w:val="0"/>
          <w:numId w:val="1019"/>
        </w:numPr>
      </w:pPr>
      <w:r>
        <w:rPr>
          <w:b/>
          <w:bCs/>
        </w:rPr>
        <w:t xml:space="preserve">Compatibilidad Metrológica</w:t>
      </w:r>
      <w:r>
        <w:t xml:space="preserve"> </w:t>
      </w:r>
      <w:r>
        <w:t xml:space="preserve">- Comparación de métodos</w:t>
      </w:r>
    </w:p>
    <w:p>
      <w:pPr>
        <w:pStyle w:val="Compact"/>
        <w:numPr>
          <w:ilvl w:val="0"/>
          <w:numId w:val="1019"/>
        </w:numPr>
      </w:pPr>
      <w:r>
        <w:rPr>
          <w:b/>
          <w:bCs/>
        </w:rPr>
        <w:t xml:space="preserve">Puntajes de Desempeño</w:t>
      </w:r>
      <w:r>
        <w:t xml:space="preserve"> </w:t>
      </w:r>
      <w:r>
        <w:t xml:space="preserve">- Tabla completa de resultados</w:t>
      </w:r>
    </w:p>
    <w:p>
      <w:pPr>
        <w:pStyle w:val="Compact"/>
        <w:numPr>
          <w:ilvl w:val="0"/>
          <w:numId w:val="1019"/>
        </w:numPr>
      </w:pPr>
      <w:r>
        <w:rPr>
          <w:b/>
          <w:bCs/>
        </w:rPr>
        <w:t xml:space="preserve">Conclusiones</w:t>
      </w:r>
      <w:r>
        <w:t xml:space="preserve"> </w:t>
      </w:r>
      <w:r>
        <w:t xml:space="preserve">- Recomendaciones automáticas</w:t>
      </w:r>
    </w:p>
    <w:bookmarkEnd w:id="137"/>
    <w:bookmarkStart w:id="138" w:name="customización"/>
    <w:p>
      <w:pPr>
        <w:pStyle w:val="Heading3"/>
      </w:pPr>
      <w:r>
        <w:t xml:space="preserve">17.4 Customización</w:t>
      </w:r>
    </w:p>
    <w:p>
      <w:pPr>
        <w:pStyle w:val="FirstParagraph"/>
      </w:pPr>
      <w:r>
        <w:t xml:space="preserve">El informe se puede personalizar modificando:</w:t>
      </w:r>
    </w:p>
    <w:p>
      <w:pPr>
        <w:pStyle w:val="Compact"/>
        <w:numPr>
          <w:ilvl w:val="0"/>
          <w:numId w:val="1020"/>
        </w:numPr>
      </w:pPr>
      <w:r>
        <w:t xml:space="preserve">Estilos CSS para tablas</w:t>
      </w:r>
    </w:p>
    <w:p>
      <w:pPr>
        <w:pStyle w:val="Compact"/>
        <w:numPr>
          <w:ilvl w:val="0"/>
          <w:numId w:val="1020"/>
        </w:numPr>
      </w:pPr>
      <w:r>
        <w:t xml:space="preserve">Colores y tamaños de gráficos</w:t>
      </w:r>
    </w:p>
    <w:p>
      <w:pPr>
        <w:pStyle w:val="Compact"/>
        <w:numPr>
          <w:ilvl w:val="0"/>
          <w:numId w:val="1020"/>
        </w:numPr>
      </w:pPr>
      <w:r>
        <w:t xml:space="preserve">Logo e información de portada</w:t>
      </w:r>
    </w:p>
    <w:p>
      <w:pPr>
        <w:pStyle w:val="Compact"/>
        <w:numPr>
          <w:ilvl w:val="0"/>
          <w:numId w:val="1020"/>
        </w:numPr>
      </w:pPr>
      <w:r>
        <w:t xml:space="preserve">Secciones adicionales</w:t>
      </w:r>
    </w:p>
    <w:p>
      <w:pPr>
        <w:pStyle w:val="Compact"/>
        <w:numPr>
          <w:ilvl w:val="0"/>
          <w:numId w:val="1020"/>
        </w:numPr>
      </w:pPr>
      <w:r>
        <w:t xml:space="preserve">Formato de salida (PDF/Word)</w:t>
      </w:r>
    </w:p>
    <w:p>
      <w:r>
        <w:pict>
          <v:rect style="width:0;height:1.5pt" o:hralign="center" o:hrstd="t" o:hr="t"/>
        </w:pict>
      </w:r>
    </w:p>
    <w:bookmarkEnd w:id="138"/>
    <w:bookmarkEnd w:id="139"/>
    <w:bookmarkEnd w:id="140"/>
    <w:bookmarkStart w:id="178" w:name="parte-iv-desarrollo"/>
    <w:p>
      <w:pPr>
        <w:pStyle w:val="Heading1"/>
      </w:pPr>
      <w:r>
        <w:t xml:space="preserve">PARTE IV: DESARROLLO</w:t>
      </w:r>
    </w:p>
    <w:bookmarkStart w:id="145" w:name="arquitectura-de-la-aplicación"/>
    <w:p>
      <w:pPr>
        <w:pStyle w:val="Heading2"/>
      </w:pPr>
      <w:r>
        <w:t xml:space="preserve">18. Arquitectura de la Aplicación</w:t>
      </w:r>
    </w:p>
    <w:bookmarkStart w:id="141" w:name="estructura-de-archivos"/>
    <w:p>
      <w:pPr>
        <w:pStyle w:val="Heading3"/>
      </w:pPr>
      <w:r>
        <w:t xml:space="preserve">18.1 Estructura de Archivos</w:t>
      </w:r>
    </w:p>
    <w:p>
      <w:pPr>
        <w:pStyle w:val="SourceCode"/>
      </w:pPr>
      <w:r>
        <w:rPr>
          <w:rStyle w:val="VerbatimChar"/>
        </w:rPr>
        <w:t xml:space="preserve">pt_app/</w:t>
      </w:r>
      <w:r>
        <w:br/>
      </w:r>
      <w:r>
        <w:rPr>
          <w:rStyle w:val="VerbatimChar"/>
        </w:rPr>
        <w:t xml:space="preserve">├── app.R                 # Aplicación Shiny principal (5,685 líneas)</w:t>
      </w:r>
      <w:r>
        <w:br/>
      </w:r>
      <w:r>
        <w:rPr>
          <w:rStyle w:val="VerbatimChar"/>
        </w:rPr>
        <w:t xml:space="preserve">├── www/</w:t>
      </w:r>
      <w:r>
        <w:br/>
      </w:r>
      <w:r>
        <w:rPr>
          <w:rStyle w:val="VerbatimChar"/>
        </w:rPr>
        <w:t xml:space="preserve">│   └── appR.css          # Estilos CSS personalizados (1,456 líneas)</w:t>
      </w:r>
      <w:r>
        <w:br/>
      </w:r>
      <w:r>
        <w:rPr>
          <w:rStyle w:val="VerbatimChar"/>
        </w:rPr>
        <w:t xml:space="preserve">├── ptcalc/              # Paquete de cálculos matemáticos</w:t>
      </w:r>
      <w:r>
        <w:br/>
      </w:r>
      <w:r>
        <w:rPr>
          <w:rStyle w:val="VerbatimChar"/>
        </w:rPr>
        <w:t xml:space="preserve">│   ├── DESCRIPTION       # Metadatos del paquete</w:t>
      </w:r>
      <w:r>
        <w:br/>
      </w:r>
      <w:r>
        <w:rPr>
          <w:rStyle w:val="VerbatimChar"/>
        </w:rPr>
        <w:t xml:space="preserve">│   ├── NAMESPACE         # Exportaciones</w:t>
      </w:r>
      <w:r>
        <w:br/>
      </w:r>
      <w:r>
        <w:rPr>
          <w:rStyle w:val="VerbatimChar"/>
        </w:rPr>
        <w:t xml:space="preserve">│   ├── R/               # Código fuente</w:t>
      </w:r>
      <w:r>
        <w:br/>
      </w:r>
      <w:r>
        <w:rPr>
          <w:rStyle w:val="VerbatimChar"/>
        </w:rPr>
        <w:t xml:space="preserve">│   │   ├── ptcalc-package.R</w:t>
      </w:r>
      <w:r>
        <w:br/>
      </w:r>
      <w:r>
        <w:rPr>
          <w:rStyle w:val="VerbatimChar"/>
        </w:rPr>
        <w:t xml:space="preserve">│   │   ├── pt_robust_stats.R</w:t>
      </w:r>
      <w:r>
        <w:br/>
      </w:r>
      <w:r>
        <w:rPr>
          <w:rStyle w:val="VerbatimChar"/>
        </w:rPr>
        <w:t xml:space="preserve">│   │   ├── pt_homogeneity.R</w:t>
      </w:r>
      <w:r>
        <w:br/>
      </w:r>
      <w:r>
        <w:rPr>
          <w:rStyle w:val="VerbatimChar"/>
        </w:rPr>
        <w:t xml:space="preserve">│   │   └── pt_scores.R</w:t>
      </w:r>
      <w:r>
        <w:br/>
      </w:r>
      <w:r>
        <w:rPr>
          <w:rStyle w:val="VerbatimChar"/>
        </w:rPr>
        <w:t xml:space="preserve">│   ├── man/             # Documentación generada</w:t>
      </w:r>
      <w:r>
        <w:br/>
      </w:r>
      <w:r>
        <w:rPr>
          <w:rStyle w:val="VerbatimChar"/>
        </w:rPr>
        <w:t xml:space="preserve">│   └── tests/           # Pruebas unitarias</w:t>
      </w:r>
      <w:r>
        <w:br/>
      </w:r>
      <w:r>
        <w:rPr>
          <w:rStyle w:val="VerbatimChar"/>
        </w:rPr>
        <w:t xml:space="preserve">├── reports/</w:t>
      </w:r>
      <w:r>
        <w:br/>
      </w:r>
      <w:r>
        <w:rPr>
          <w:rStyle w:val="VerbatimChar"/>
        </w:rPr>
        <w:t xml:space="preserve">│   └── report_template.Rmd # Plantilla de informe (552 líneas)</w:t>
      </w:r>
      <w:r>
        <w:br/>
      </w:r>
      <w:r>
        <w:rPr>
          <w:rStyle w:val="VerbatimChar"/>
        </w:rPr>
        <w:t xml:space="preserve">├── data/               # Archivos CSV de ejemplo</w:t>
      </w:r>
      <w:r>
        <w:br/>
      </w:r>
      <w:r>
        <w:rPr>
          <w:rStyle w:val="VerbatimChar"/>
        </w:rPr>
        <w:t xml:space="preserve">├── es/                 # Documentación en español</w:t>
      </w:r>
      <w:r>
        <w:br/>
      </w:r>
      <w:r>
        <w:rPr>
          <w:rStyle w:val="VerbatimChar"/>
        </w:rPr>
        <w:t xml:space="preserve">├── AGENTS.md           # Guía para agentes de IA</w:t>
      </w:r>
      <w:r>
        <w:br/>
      </w:r>
      <w:r>
        <w:rPr>
          <w:rStyle w:val="VerbatimChar"/>
        </w:rPr>
        <w:t xml:space="preserve">└── docs_plan2.md       # Plan de documentación</w:t>
      </w:r>
    </w:p>
    <w:bookmarkEnd w:id="141"/>
    <w:bookmarkStart w:id="142" w:name="flujo-reactivo-de-shiny"/>
    <w:p>
      <w:pPr>
        <w:pStyle w:val="Heading3"/>
      </w:pPr>
      <w:r>
        <w:t xml:space="preserve">18.2 Flujo Reactivo de Shiny</w:t>
      </w:r>
    </w:p>
    <w:p>
      <w:pPr>
        <w:pStyle w:val="FirstParagraph"/>
      </w:pPr>
      <w:r>
        <w:t xml:space="preserve">La aplicación utiliza el sistema reactivo de Shiny para manejar el flujo de datos:</w:t>
      </w:r>
    </w:p>
    <w:p>
      <w:pPr>
        <w:pStyle w:val="SourceCode"/>
      </w:pPr>
      <w:r>
        <w:rPr>
          <w:rStyle w:val="VerbatimChar"/>
        </w:rPr>
        <w:t xml:space="preserve">flowchart TD</w:t>
      </w:r>
      <w:r>
        <w:br/>
      </w:r>
      <w:r>
        <w:rPr>
          <w:rStyle w:val="VerbatimChar"/>
        </w:rPr>
        <w:t xml:space="preserve">    subgraph UI_Components</w:t>
      </w:r>
      <w:r>
        <w:br/>
      </w:r>
      <w:r>
        <w:rPr>
          <w:rStyle w:val="VerbatimChar"/>
        </w:rPr>
        <w:t xml:space="preserve">        A[fileInput: Cargar archivos]</w:t>
      </w:r>
      <w:r>
        <w:br/>
      </w:r>
      <w:r>
        <w:rPr>
          <w:rStyle w:val="VerbatimChar"/>
        </w:rPr>
        <w:t xml:space="preserve">        B[selectInput: Selectores]</w:t>
      </w:r>
      <w:r>
        <w:br/>
      </w:r>
      <w:r>
        <w:rPr>
          <w:rStyle w:val="VerbatimChar"/>
        </w:rPr>
        <w:t xml:space="preserve">        C[actionButton: Botones]</w:t>
      </w:r>
      <w:r>
        <w:br/>
      </w:r>
      <w:r>
        <w:rPr>
          <w:rStyle w:val="VerbatimChar"/>
        </w:rPr>
        <w:t xml:space="preserve">    end</w:t>
      </w:r>
      <w:r>
        <w:br/>
      </w:r>
      <w:r>
        <w:rPr>
          <w:rStyle w:val="VerbatimChar"/>
        </w:rPr>
        <w:t xml:space="preserve">    </w:t>
      </w:r>
      <w:r>
        <w:br/>
      </w:r>
      <w:r>
        <w:rPr>
          <w:rStyle w:val="VerbatimChar"/>
        </w:rPr>
        <w:t xml:space="preserve">    subgraph Reactive_Logic</w:t>
      </w:r>
      <w:r>
        <w:br/>
      </w:r>
      <w:r>
        <w:rPr>
          <w:rStyle w:val="VerbatimChar"/>
        </w:rPr>
        <w:t xml:space="preserve">        D[reactive: Datos cargados]</w:t>
      </w:r>
      <w:r>
        <w:br/>
      </w:r>
      <w:r>
        <w:rPr>
          <w:rStyle w:val="VerbatimChar"/>
        </w:rPr>
        <w:t xml:space="preserve">        E[reactive: Cálculos derivados]</w:t>
      </w:r>
      <w:r>
        <w:br/>
      </w:r>
      <w:r>
        <w:rPr>
          <w:rStyle w:val="VerbatimChar"/>
        </w:rPr>
        <w:t xml:space="preserve">        F[observeEvent: Acciones de usuario]</w:t>
      </w:r>
      <w:r>
        <w:br/>
      </w:r>
      <w:r>
        <w:rPr>
          <w:rStyle w:val="VerbatimChar"/>
        </w:rPr>
        <w:t xml:space="preserve">    end</w:t>
      </w:r>
      <w:r>
        <w:br/>
      </w:r>
      <w:r>
        <w:rPr>
          <w:rStyle w:val="VerbatimChar"/>
        </w:rPr>
        <w:t xml:space="preserve">    </w:t>
      </w:r>
      <w:r>
        <w:br/>
      </w:r>
      <w:r>
        <w:rPr>
          <w:rStyle w:val="VerbatimChar"/>
        </w:rPr>
        <w:t xml:space="preserve">    subgraph Outputs</w:t>
      </w:r>
      <w:r>
        <w:br/>
      </w:r>
      <w:r>
        <w:rPr>
          <w:rStyle w:val="VerbatimChar"/>
        </w:rPr>
        <w:t xml:space="preserve">        G[tableOutput: Tablas]</w:t>
      </w:r>
      <w:r>
        <w:br/>
      </w:r>
      <w:r>
        <w:rPr>
          <w:rStyle w:val="VerbatimChar"/>
        </w:rPr>
        <w:t xml:space="preserve">        H[plotlyOutput: Gráficos]</w:t>
      </w:r>
      <w:r>
        <w:br/>
      </w:r>
      <w:r>
        <w:rPr>
          <w:rStyle w:val="VerbatimChar"/>
        </w:rPr>
        <w:t xml:space="preserve">        I[uiOutput: UI dinámica]</w:t>
      </w:r>
      <w:r>
        <w:br/>
      </w:r>
      <w:r>
        <w:rPr>
          <w:rStyle w:val="VerbatimChar"/>
        </w:rPr>
        <w:t xml:space="preserve">    end</w:t>
      </w:r>
      <w:r>
        <w:br/>
      </w:r>
      <w:r>
        <w:rPr>
          <w:rStyle w:val="VerbatimChar"/>
        </w:rPr>
        <w:t xml:space="preserve">    </w:t>
      </w:r>
      <w:r>
        <w:br/>
      </w:r>
      <w:r>
        <w:rPr>
          <w:rStyle w:val="VerbatimChar"/>
        </w:rPr>
        <w:t xml:space="preserve">    A --&gt; D</w:t>
      </w:r>
      <w:r>
        <w:br/>
      </w:r>
      <w:r>
        <w:rPr>
          <w:rStyle w:val="VerbatimChar"/>
        </w:rPr>
        <w:t xml:space="preserve">    B --&gt; E</w:t>
      </w:r>
      <w:r>
        <w:br/>
      </w:r>
      <w:r>
        <w:rPr>
          <w:rStyle w:val="VerbatimChar"/>
        </w:rPr>
        <w:t xml:space="preserve">    C --&gt; F</w:t>
      </w:r>
      <w:r>
        <w:br/>
      </w:r>
      <w:r>
        <w:rPr>
          <w:rStyle w:val="VerbatimChar"/>
        </w:rPr>
        <w:t xml:space="preserve">    D --&gt; E</w:t>
      </w:r>
      <w:r>
        <w:br/>
      </w:r>
      <w:r>
        <w:rPr>
          <w:rStyle w:val="VerbatimChar"/>
        </w:rPr>
        <w:t xml:space="preserve">    E --&gt; G &amp; H &amp; I</w:t>
      </w:r>
      <w:r>
        <w:br/>
      </w:r>
      <w:r>
        <w:rPr>
          <w:rStyle w:val="VerbatimChar"/>
        </w:rPr>
        <w:t xml:space="preserve">    F --&gt; E</w:t>
      </w:r>
    </w:p>
    <w:bookmarkEnd w:id="142"/>
    <w:bookmarkStart w:id="143" w:name="sistema-de-cache"/>
    <w:p>
      <w:pPr>
        <w:pStyle w:val="Heading3"/>
      </w:pPr>
      <w:r>
        <w:t xml:space="preserve">18.3 Sistema de Cache</w:t>
      </w:r>
    </w:p>
    <w:p>
      <w:pPr>
        <w:pStyle w:val="FirstParagraph"/>
      </w:pPr>
      <w:r>
        <w:t xml:space="preserve">La aplicación implementa un sistema de cache basado en</w:t>
      </w:r>
      <w:r>
        <w:t xml:space="preserve"> </w:t>
      </w:r>
      <w:r>
        <w:rPr>
          <w:rStyle w:val="VerbatimChar"/>
        </w:rPr>
        <w:t xml:space="preserve">reactiveVal</w:t>
      </w:r>
      <w:r>
        <w:t xml:space="preserve"> </w:t>
      </w:r>
      <w:r>
        <w:t xml:space="preserve">para evitar recálculos innecesarios:</w:t>
      </w:r>
    </w:p>
    <w:p>
      <w:pPr>
        <w:pStyle w:val="SourceCode"/>
      </w:pPr>
      <w:r>
        <w:rPr>
          <w:rStyle w:val="CommentTok"/>
        </w:rPr>
        <w:t xml:space="preserve"># Ejemplo de cache para Algoritmo A</w:t>
      </w:r>
      <w:r>
        <w:br/>
      </w:r>
      <w:r>
        <w:rPr>
          <w:rStyle w:val="NormalTok"/>
        </w:rPr>
        <w:t xml:space="preserve">algoA_results_cache </w:t>
      </w:r>
      <w:r>
        <w:rPr>
          <w:rStyle w:val="OtherTok"/>
        </w:rPr>
        <w:t xml:space="preserve">&lt;-</w:t>
      </w:r>
      <w:r>
        <w:rPr>
          <w:rStyle w:val="NormalTok"/>
        </w:rPr>
        <w:t xml:space="preserve"> </w:t>
      </w:r>
      <w:r>
        <w:rPr>
          <w:rStyle w:val="FunctionTok"/>
        </w:rPr>
        <w:t xml:space="preserve">reactiveVal</w:t>
      </w:r>
      <w:r>
        <w:rPr>
          <w:rStyle w:val="NormalTok"/>
        </w:rPr>
        <w:t xml:space="preserve">(</w:t>
      </w:r>
      <w:r>
        <w:rPr>
          <w:rStyle w:val="ConstantTok"/>
        </w:rPr>
        <w:t xml:space="preserve">NULL</w:t>
      </w:r>
      <w:r>
        <w:rPr>
          <w:rStyle w:val="NormalTok"/>
        </w:rPr>
        <w:t xml:space="preserve">)</w:t>
      </w:r>
      <w:r>
        <w:br/>
      </w:r>
      <w:r>
        <w:br/>
      </w:r>
      <w:r>
        <w:rPr>
          <w:rStyle w:val="FunctionTok"/>
        </w:rPr>
        <w:t xml:space="preserve">observeEvent</w:t>
      </w:r>
      <w:r>
        <w:rPr>
          <w:rStyle w:val="NormalTok"/>
        </w:rPr>
        <w:t xml:space="preserve">(input</w:t>
      </w:r>
      <w:r>
        <w:rPr>
          <w:rStyle w:val="SpecialCharTok"/>
        </w:rPr>
        <w:t xml:space="preserve">$</w:t>
      </w:r>
      <w:r>
        <w:rPr>
          <w:rStyle w:val="NormalTok"/>
        </w:rPr>
        <w:t xml:space="preserve">summary_files, {</w:t>
      </w:r>
      <w:r>
        <w:br/>
      </w:r>
      <w:r>
        <w:rPr>
          <w:rStyle w:val="NormalTok"/>
        </w:rPr>
        <w:t xml:space="preserve">  </w:t>
      </w:r>
      <w:r>
        <w:rPr>
          <w:rStyle w:val="CommentTok"/>
        </w:rPr>
        <w:t xml:space="preserve"># Limpiar cache cuando cambian los datos</w:t>
      </w:r>
      <w:r>
        <w:br/>
      </w:r>
      <w:r>
        <w:rPr>
          <w:rStyle w:val="NormalTok"/>
        </w:rPr>
        <w:t xml:space="preserve">  </w:t>
      </w:r>
      <w:r>
        <w:rPr>
          <w:rStyle w:val="FunctionTok"/>
        </w:rPr>
        <w:t xml:space="preserve">algoA_results_cache</w:t>
      </w:r>
      <w:r>
        <w:rPr>
          <w:rStyle w:val="NormalTok"/>
        </w:rPr>
        <w:t xml:space="preserve">(</w:t>
      </w:r>
      <w:r>
        <w:rPr>
          <w:rStyle w:val="ConstantTok"/>
        </w:rPr>
        <w:t xml:space="preserve">NULL</w:t>
      </w:r>
      <w:r>
        <w:rPr>
          <w:rStyle w:val="NormalTok"/>
        </w:rPr>
        <w:t xml:space="preserve">)</w:t>
      </w:r>
      <w:r>
        <w:br/>
      </w:r>
      <w:r>
        <w:rPr>
          <w:rStyle w:val="NormalTok"/>
        </w:rPr>
        <w:t xml:space="preserve">})</w:t>
      </w:r>
      <w:r>
        <w:br/>
      </w:r>
      <w:r>
        <w:br/>
      </w:r>
      <w:r>
        <w:rPr>
          <w:rStyle w:val="CommentTok"/>
        </w:rPr>
        <w:t xml:space="preserve"># Uso del cache</w:t>
      </w:r>
      <w:r>
        <w:br/>
      </w:r>
      <w:r>
        <w:rPr>
          <w:rStyle w:val="NormalTok"/>
        </w:rPr>
        <w:t xml:space="preserve">algoA_results </w:t>
      </w:r>
      <w:r>
        <w:rPr>
          <w:rStyle w:val="OtherTok"/>
        </w:rPr>
        <w:t xml:space="preserve">&lt;-</w:t>
      </w:r>
      <w:r>
        <w:rPr>
          <w:rStyle w:val="NormalTok"/>
        </w:rPr>
        <w:t xml:space="preserve"> </w:t>
      </w:r>
      <w:r>
        <w:rPr>
          <w:rStyle w:val="FunctionTok"/>
        </w:rPr>
        <w:t xml:space="preserve">reactive</w:t>
      </w:r>
      <w:r>
        <w:rPr>
          <w:rStyle w:val="NormalTok"/>
        </w:rPr>
        <w:t xml:space="preserve">({</w:t>
      </w:r>
      <w:r>
        <w:br/>
      </w:r>
      <w:r>
        <w:rPr>
          <w:rStyle w:val="NormalTok"/>
        </w:rPr>
        <w:t xml:space="preserve">  </w:t>
      </w:r>
      <w:r>
        <w:rPr>
          <w:rStyle w:val="FunctionTok"/>
        </w:rPr>
        <w:t xml:space="preserve">req</w:t>
      </w:r>
      <w:r>
        <w:rPr>
          <w:rStyle w:val="NormalTok"/>
        </w:rPr>
        <w:t xml:space="preserve">(</w:t>
      </w:r>
      <w:r>
        <w:rPr>
          <w:rStyle w:val="FunctionTok"/>
        </w:rPr>
        <w:t xml:space="preserve">algoA_results_cache</w:t>
      </w:r>
      <w:r>
        <w:rPr>
          <w:rStyle w:val="NormalTok"/>
        </w:rPr>
        <w:t xml:space="preserve">())</w:t>
      </w:r>
      <w:r>
        <w:br/>
      </w:r>
      <w:r>
        <w:rPr>
          <w:rStyle w:val="NormalTok"/>
        </w:rPr>
        <w:t xml:space="preserve">  </w:t>
      </w:r>
      <w:r>
        <w:rPr>
          <w:rStyle w:val="FunctionTok"/>
        </w:rPr>
        <w:t xml:space="preserve">algoA_results_cache</w:t>
      </w:r>
      <w:r>
        <w:rPr>
          <w:rStyle w:val="NormalTok"/>
        </w:rPr>
        <w:t xml:space="preserve">()</w:t>
      </w:r>
      <w:r>
        <w:br/>
      </w:r>
      <w:r>
        <w:rPr>
          <w:rStyle w:val="NormalTok"/>
        </w:rPr>
        <w:t xml:space="preserve">})</w:t>
      </w:r>
    </w:p>
    <w:bookmarkEnd w:id="143"/>
    <w:bookmarkStart w:id="144" w:name="metrological-compatibility-flow"/>
    <w:p>
      <w:pPr>
        <w:pStyle w:val="Heading3"/>
      </w:pPr>
      <w:r>
        <w:t xml:space="preserve">18.4 Metrological Compatibility Flow</w:t>
      </w:r>
    </w:p>
    <w:p>
      <w:pPr>
        <w:pStyle w:val="SourceCode"/>
      </w:pPr>
      <w:r>
        <w:rPr>
          <w:rStyle w:val="VerbatimChar"/>
        </w:rPr>
        <w:t xml:space="preserve">flowchart LR</w:t>
      </w:r>
      <w:r>
        <w:br/>
      </w:r>
      <w:r>
        <w:rPr>
          <w:rStyle w:val="VerbatimChar"/>
        </w:rPr>
        <w:t xml:space="preserve">    A[Datos de referencia] --&gt; C[Cálculo de x_pt_ref]</w:t>
      </w:r>
      <w:r>
        <w:br/>
      </w:r>
      <w:r>
        <w:rPr>
          <w:rStyle w:val="VerbatimChar"/>
        </w:rPr>
        <w:t xml:space="preserve">    B[Datos de participantes] --&gt; D[Cálculo de x_pt_consenso]</w:t>
      </w:r>
      <w:r>
        <w:br/>
      </w:r>
      <w:r>
        <w:rPr>
          <w:rStyle w:val="VerbatimChar"/>
        </w:rPr>
        <w:t xml:space="preserve">    </w:t>
      </w:r>
      <w:r>
        <w:br/>
      </w:r>
      <w:r>
        <w:rPr>
          <w:rStyle w:val="VerbatimChar"/>
        </w:rPr>
        <w:t xml:space="preserve">    C --&gt; E[Cálculo de diferencias]</w:t>
      </w:r>
      <w:r>
        <w:br/>
      </w:r>
      <w:r>
        <w:rPr>
          <w:rStyle w:val="VerbatimChar"/>
        </w:rPr>
        <w:t xml:space="preserve">    D --&gt; E</w:t>
      </w:r>
      <w:r>
        <w:br/>
      </w:r>
      <w:r>
        <w:rPr>
          <w:rStyle w:val="VerbatimChar"/>
        </w:rPr>
        <w:t xml:space="preserve">    </w:t>
      </w:r>
      <w:r>
        <w:br/>
      </w:r>
      <w:r>
        <w:rPr>
          <w:rStyle w:val="VerbatimChar"/>
        </w:rPr>
        <w:t xml:space="preserve">    E --&gt; F[Evaluación de compatibilidad]</w:t>
      </w:r>
      <w:r>
        <w:br/>
      </w:r>
      <w:r>
        <w:rPr>
          <w:rStyle w:val="VerbatimChar"/>
        </w:rPr>
        <w:t xml:space="preserve">    </w:t>
      </w:r>
      <w:r>
        <w:br/>
      </w:r>
      <w:r>
        <w:rPr>
          <w:rStyle w:val="VerbatimChar"/>
        </w:rPr>
        <w:t xml:space="preserve">    F --&gt; G[Tabla de resultados]</w:t>
      </w:r>
      <w:r>
        <w:br/>
      </w:r>
      <w:r>
        <w:rPr>
          <w:rStyle w:val="VerbatimChar"/>
        </w:rPr>
        <w:t xml:space="preserve">    G --&gt; H[Inclusión en informe]</w:t>
      </w:r>
    </w:p>
    <w:p>
      <w:r>
        <w:pict>
          <v:rect style="width:0;height:1.5pt" o:hralign="center" o:hrstd="t" o:hr="t"/>
        </w:pict>
      </w:r>
    </w:p>
    <w:bookmarkEnd w:id="144"/>
    <w:bookmarkEnd w:id="145"/>
    <w:bookmarkStart w:id="158" w:name="interfaz-de-usuario"/>
    <w:p>
      <w:pPr>
        <w:pStyle w:val="Heading2"/>
      </w:pPr>
      <w:r>
        <w:t xml:space="preserve">19. Interfaz de Usuario</w:t>
      </w:r>
    </w:p>
    <w:bookmarkStart w:id="152" w:name="componentes-css"/>
    <w:p>
      <w:pPr>
        <w:pStyle w:val="Heading3"/>
      </w:pPr>
      <w:r>
        <w:t xml:space="preserve">19.1 Componentes CSS</w:t>
      </w:r>
    </w:p>
    <w:p>
      <w:pPr>
        <w:pStyle w:val="FirstParagraph"/>
      </w:pPr>
      <w:r>
        <w:t xml:space="preserve">La aplicación utiliza CSS personalizado para crear una interfaz moderna inspirada en shadcn/ui.</w:t>
      </w:r>
    </w:p>
    <w:bookmarkStart w:id="146" w:name="enhanced-header-líneas-830-902"/>
    <w:p>
      <w:pPr>
        <w:pStyle w:val="Heading4"/>
      </w:pPr>
      <w:r>
        <w:t xml:space="preserve">19.1.1 Enhanced Header (líneas 830-902)</w:t>
      </w:r>
    </w:p>
    <w:p>
      <w:pPr>
        <w:pStyle w:val="SourceCode"/>
      </w:pPr>
      <w:r>
        <w:rPr>
          <w:rStyle w:val="CommentTok"/>
        </w:rPr>
        <w:t xml:space="preserve">/* Enhanced Header Styles */</w:t>
      </w:r>
      <w:r>
        <w:br/>
      </w:r>
      <w:r>
        <w:rPr>
          <w:rStyle w:val="FunctionTok"/>
        </w:rPr>
        <w:t xml:space="preserve">.pt-header</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linear-gradient(</w:t>
      </w:r>
      <w:r>
        <w:rPr>
          <w:rStyle w:val="DecValTok"/>
        </w:rPr>
        <w:t xml:space="preserve">135</w:t>
      </w:r>
      <w:r>
        <w:rPr>
          <w:rStyle w:val="DataTypeTok"/>
        </w:rPr>
        <w:t xml:space="preserve">deg</w:t>
      </w:r>
      <w:r>
        <w:rPr>
          <w:rStyle w:val="OperatorTok"/>
        </w:rPr>
        <w:t xml:space="preserve">,</w:t>
      </w:r>
      <w:r>
        <w:rPr>
          <w:rStyle w:val="NormalTok"/>
        </w:rPr>
        <w:t xml:space="preserve"> </w:t>
      </w:r>
      <w:r>
        <w:rPr>
          <w:rStyle w:val="FunctionTok"/>
        </w:rPr>
        <w:t xml:space="preserve">var(</w:t>
      </w:r>
      <w:r>
        <w:rPr>
          <w:rStyle w:val="VariableTok"/>
        </w:rPr>
        <w:t xml:space="preserve">--pt-primary</w:t>
      </w:r>
      <w:r>
        <w:rPr>
          <w:rStyle w:val="FunctionTok"/>
        </w:rPr>
        <w:t xml:space="preserve">)</w:t>
      </w:r>
      <w:r>
        <w:rPr>
          <w:rStyle w:val="OperatorTok"/>
        </w:rPr>
        <w:t xml:space="preserve">,</w:t>
      </w:r>
      <w:r>
        <w:rPr>
          <w:rStyle w:val="NormalTok"/>
        </w:rPr>
        <w:t xml:space="preserve"> </w:t>
      </w:r>
      <w:r>
        <w:rPr>
          <w:rStyle w:val="FunctionTok"/>
        </w:rPr>
        <w:t xml:space="preserve">var(</w:t>
      </w:r>
      <w:r>
        <w:rPr>
          <w:rStyle w:val="VariableTok"/>
        </w:rPr>
        <w:t xml:space="preserve">--pt-primary-dark</w:t>
      </w:r>
      <w:r>
        <w:rPr>
          <w:rStyle w:val="FunctionTok"/>
        </w:rPr>
        <w:t xml:space="preserve">))</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FunctionTok"/>
        </w:rPr>
        <w:t xml:space="preserve">var(</w:t>
      </w:r>
      <w:r>
        <w:rPr>
          <w:rStyle w:val="VariableTok"/>
        </w:rPr>
        <w:t xml:space="preserve">--space-lg</w:t>
      </w:r>
      <w:r>
        <w:rPr>
          <w:rStyle w:val="FunctionTok"/>
        </w:rPr>
        <w:t xml:space="preserve">)</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FunctionTok"/>
        </w:rPr>
        <w:t xml:space="preserve">var(</w:t>
      </w:r>
      <w:r>
        <w:rPr>
          <w:rStyle w:val="VariableTok"/>
        </w:rPr>
        <w:t xml:space="preserve">--radius-lg</w:t>
      </w:r>
      <w:r>
        <w:rPr>
          <w:rStyle w:val="FunctionTok"/>
        </w:rPr>
        <w:t xml:space="preserve">)</w:t>
      </w:r>
      <w:r>
        <w:rPr>
          <w:rStyle w:val="OperatorTok"/>
        </w:rPr>
        <w:t xml:space="preserve">;</w:t>
      </w:r>
      <w:r>
        <w:br/>
      </w:r>
      <w:r>
        <w:rPr>
          <w:rStyle w:val="NormalTok"/>
        </w:rPr>
        <w:t xml:space="preserve">  </w:t>
      </w:r>
      <w:r>
        <w:rPr>
          <w:rStyle w:val="KeywordTok"/>
        </w:rPr>
        <w:t xml:space="preserve">box-shadow</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4</w:t>
      </w:r>
      <w:r>
        <w:rPr>
          <w:rStyle w:val="DataTypeTok"/>
        </w:rPr>
        <w:t xml:space="preserve">px</w:t>
      </w:r>
      <w:r>
        <w:rPr>
          <w:rStyle w:val="NormalTok"/>
        </w:rPr>
        <w:t xml:space="preserve"> </w:t>
      </w:r>
      <w:r>
        <w:rPr>
          <w:rStyle w:val="DecValTok"/>
        </w:rPr>
        <w:t xml:space="preserve">6</w:t>
      </w:r>
      <w:r>
        <w:rPr>
          <w:rStyle w:val="DataTypeTok"/>
        </w:rPr>
        <w:t xml:space="preserve">px</w:t>
      </w:r>
      <w:r>
        <w:rPr>
          <w:rStyle w:val="NormalTok"/>
        </w:rPr>
        <w:t xml:space="preserve"> </w:t>
      </w:r>
      <w:r>
        <w:rPr>
          <w:rStyle w:val="FunctionTok"/>
        </w:rPr>
        <w:t xml:space="preserve">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0.1</w:t>
      </w:r>
      <w:r>
        <w:rPr>
          <w:rStyle w:val="FunctionTok"/>
        </w:rPr>
        <w:t xml:space="preserve">)</w:t>
      </w:r>
      <w:r>
        <w:rPr>
          <w:rStyle w:val="OperatorTok"/>
        </w:rPr>
        <w:t xml:space="preserve">;</w:t>
      </w:r>
      <w:r>
        <w:br/>
      </w:r>
      <w:r>
        <w:rPr>
          <w:rStyle w:val="NormalTok"/>
        </w:rPr>
        <w:t xml:space="preserve">}</w:t>
      </w:r>
      <w:r>
        <w:br/>
      </w:r>
      <w:r>
        <w:br/>
      </w:r>
      <w:r>
        <w:rPr>
          <w:rStyle w:val="FunctionTok"/>
        </w:rPr>
        <w:t xml:space="preserve">.pt-header</w:t>
      </w:r>
      <w:r>
        <w:rPr>
          <w:rStyle w:val="NormalTok"/>
        </w:rPr>
        <w:t xml:space="preserve"> h1 {</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white</w:t>
      </w:r>
      <w:r>
        <w:rPr>
          <w:rStyle w:val="OperatorTok"/>
        </w:rPr>
        <w:t xml:space="preserve">;</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1.5</w:t>
      </w:r>
      <w:r>
        <w:rPr>
          <w:rStyle w:val="DataTypeTok"/>
        </w:rPr>
        <w:t xml:space="preserve">rem</w:t>
      </w:r>
      <w:r>
        <w:rPr>
          <w:rStyle w:val="OperatorTok"/>
        </w:rPr>
        <w:t xml:space="preserve">;</w:t>
      </w:r>
      <w:r>
        <w:br/>
      </w:r>
      <w:r>
        <w:rPr>
          <w:rStyle w:val="NormalTok"/>
        </w:rPr>
        <w:t xml:space="preserve">  </w:t>
      </w:r>
      <w:r>
        <w:rPr>
          <w:rStyle w:val="KeywordTok"/>
        </w:rPr>
        <w:t xml:space="preserve">font-weight</w:t>
      </w:r>
      <w:r>
        <w:rPr>
          <w:rStyle w:val="CharTok"/>
        </w:rPr>
        <w:t xml:space="preserve">:</w:t>
      </w:r>
      <w:r>
        <w:rPr>
          <w:rStyle w:val="NormalTok"/>
        </w:rPr>
        <w:t xml:space="preserve"> </w:t>
      </w:r>
      <w:r>
        <w:rPr>
          <w:rStyle w:val="DecValTok"/>
        </w:rPr>
        <w:t xml:space="preserve">600</w:t>
      </w:r>
      <w:r>
        <w:rPr>
          <w:rStyle w:val="OperatorTok"/>
        </w:rPr>
        <w:t xml:space="preserve">;</w:t>
      </w:r>
      <w:r>
        <w:br/>
      </w:r>
      <w:r>
        <w:rPr>
          <w:rStyle w:val="NormalTok"/>
        </w:rPr>
        <w:t xml:space="preserve">}</w:t>
      </w:r>
    </w:p>
    <w:bookmarkEnd w:id="146"/>
    <w:bookmarkStart w:id="147" w:name="shadcn-cards-líneas-903-960"/>
    <w:p>
      <w:pPr>
        <w:pStyle w:val="Heading4"/>
      </w:pPr>
      <w:r>
        <w:t xml:space="preserve">19.1.2 shadcn Cards (líneas 903-960)</w:t>
      </w:r>
    </w:p>
    <w:p>
      <w:pPr>
        <w:pStyle w:val="SourceCode"/>
      </w:pPr>
      <w:r>
        <w:rPr>
          <w:rStyle w:val="CommentTok"/>
        </w:rPr>
        <w:t xml:space="preserve">/* shadcn-inspired Card */</w:t>
      </w:r>
      <w:r>
        <w:br/>
      </w:r>
      <w:r>
        <w:rPr>
          <w:rStyle w:val="FunctionTok"/>
        </w:rPr>
        <w:t xml:space="preserve">.shadcn-card</w:t>
      </w:r>
      <w:r>
        <w:rPr>
          <w:rStyle w:val="NormalTok"/>
        </w:rPr>
        <w:t xml:space="preserve"> {</w:t>
      </w:r>
      <w:r>
        <w:br/>
      </w:r>
      <w:r>
        <w:rPr>
          <w:rStyle w:val="NormalTok"/>
        </w:rPr>
        <w:t xml:space="preserve">  </w:t>
      </w:r>
      <w:r>
        <w:rPr>
          <w:rStyle w:val="KeywordTok"/>
        </w:rPr>
        <w:t xml:space="preserve">border</w:t>
      </w:r>
      <w:r>
        <w:rPr>
          <w:rStyle w:val="CharTok"/>
        </w:rPr>
        <w:t xml:space="preserve">:</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--border-color</w:t>
      </w:r>
      <w:r>
        <w:rPr>
          <w:rStyle w:val="FunctionTok"/>
        </w:rPr>
        <w:t xml:space="preserve">)</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FunctionTok"/>
        </w:rPr>
        <w:t xml:space="preserve">var(</w:t>
      </w:r>
      <w:r>
        <w:rPr>
          <w:rStyle w:val="VariableTok"/>
        </w:rPr>
        <w:t xml:space="preserve">--radius-md</w:t>
      </w:r>
      <w:r>
        <w:rPr>
          <w:rStyle w:val="FunctionTok"/>
        </w:rPr>
        <w:t xml:space="preserve">)</w:t>
      </w:r>
      <w:r>
        <w:rPr>
          <w:rStyle w:val="OperatorTok"/>
        </w:rPr>
        <w:t xml:space="preserve">;</w:t>
      </w:r>
      <w:r>
        <w:br/>
      </w:r>
      <w:r>
        <w:rPr>
          <w:rStyle w:val="NormalTok"/>
        </w:rPr>
        <w:t xml:space="preserve">  </w:t>
      </w:r>
      <w:r>
        <w:rPr>
          <w:rStyle w:val="KeywordTok"/>
        </w:rPr>
        <w:t xml:space="preserve">background-color</w:t>
      </w:r>
      <w:r>
        <w:rPr>
          <w:rStyle w:val="CharTok"/>
        </w:rPr>
        <w:t xml:space="preserve">:</w:t>
      </w:r>
      <w:r>
        <w:rPr>
          <w:rStyle w:val="NormalTok"/>
        </w:rPr>
        <w:t xml:space="preserve"> </w:t>
      </w:r>
      <w:r>
        <w:rPr>
          <w:rStyle w:val="ConstantTok"/>
        </w:rPr>
        <w:t xml:space="preserve">white</w:t>
      </w:r>
      <w:r>
        <w:rPr>
          <w:rStyle w:val="OperatorTok"/>
        </w:rPr>
        <w:t xml:space="preserve">;</w:t>
      </w:r>
      <w:r>
        <w:br/>
      </w:r>
      <w:r>
        <w:rPr>
          <w:rStyle w:val="NormalTok"/>
        </w:rPr>
        <w:t xml:space="preserve">  </w:t>
      </w:r>
      <w:r>
        <w:rPr>
          <w:rStyle w:val="KeywordTok"/>
        </w:rPr>
        <w:t xml:space="preserve">box-shadow</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3</w:t>
      </w:r>
      <w:r>
        <w:rPr>
          <w:rStyle w:val="DataTypeTok"/>
        </w:rPr>
        <w:t xml:space="preserve">px</w:t>
      </w:r>
      <w:r>
        <w:rPr>
          <w:rStyle w:val="NormalTok"/>
        </w:rPr>
        <w:t xml:space="preserve"> </w:t>
      </w:r>
      <w:r>
        <w:rPr>
          <w:rStyle w:val="FunctionTok"/>
        </w:rPr>
        <w:t xml:space="preserve">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0.1</w:t>
      </w:r>
      <w:r>
        <w:rPr>
          <w:rStyle w:val="FunctionTok"/>
        </w:rPr>
        <w:t xml:space="preserve">)</w:t>
      </w:r>
      <w:r>
        <w:rPr>
          <w:rStyle w:val="OperatorTok"/>
        </w:rPr>
        <w:t xml:space="preserve">;</w:t>
      </w:r>
      <w:r>
        <w:br/>
      </w:r>
      <w:r>
        <w:rPr>
          <w:rStyle w:val="NormalTok"/>
        </w:rPr>
        <w:t xml:space="preserve">  </w:t>
      </w:r>
      <w:r>
        <w:rPr>
          <w:rStyle w:val="KeywordTok"/>
        </w:rPr>
        <w:t xml:space="preserve">overflow</w:t>
      </w:r>
      <w:r>
        <w:rPr>
          <w:rStyle w:val="CharTok"/>
        </w:rPr>
        <w:t xml:space="preserve">:</w:t>
      </w:r>
      <w:r>
        <w:rPr>
          <w:rStyle w:val="NormalTok"/>
        </w:rPr>
        <w:t xml:space="preserve"> </w:t>
      </w:r>
      <w:r>
        <w:rPr>
          <w:rStyle w:val="DecValTok"/>
        </w:rPr>
        <w:t xml:space="preserve">hidden</w:t>
      </w:r>
      <w:r>
        <w:rPr>
          <w:rStyle w:val="OperatorTok"/>
        </w:rPr>
        <w:t xml:space="preserve">;</w:t>
      </w:r>
      <w:r>
        <w:br/>
      </w:r>
      <w:r>
        <w:rPr>
          <w:rStyle w:val="NormalTok"/>
        </w:rPr>
        <w:t xml:space="preserve">}</w:t>
      </w:r>
      <w:r>
        <w:br/>
      </w:r>
      <w:r>
        <w:br/>
      </w:r>
      <w:r>
        <w:rPr>
          <w:rStyle w:val="FunctionTok"/>
        </w:rPr>
        <w:t xml:space="preserve">.shadcn-card-header</w:t>
      </w:r>
      <w:r>
        <w:rPr>
          <w:rStyle w:val="NormalTok"/>
        </w:rPr>
        <w:t xml:space="preserve"> {</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FunctionTok"/>
        </w:rPr>
        <w:t xml:space="preserve">var(</w:t>
      </w:r>
      <w:r>
        <w:rPr>
          <w:rStyle w:val="VariableTok"/>
        </w:rPr>
        <w:t xml:space="preserve">--space-md</w:t>
      </w:r>
      <w:r>
        <w:rPr>
          <w:rStyle w:val="FunctionTok"/>
        </w:rPr>
        <w:t xml:space="preserve">)</w:t>
      </w:r>
      <w:r>
        <w:rPr>
          <w:rStyle w:val="OperatorTok"/>
        </w:rPr>
        <w:t xml:space="preserve">;</w:t>
      </w:r>
      <w:r>
        <w:br/>
      </w:r>
      <w:r>
        <w:rPr>
          <w:rStyle w:val="NormalTok"/>
        </w:rPr>
        <w:t xml:space="preserve">  </w:t>
      </w:r>
      <w:r>
        <w:rPr>
          <w:rStyle w:val="KeywordTok"/>
        </w:rPr>
        <w:t xml:space="preserve">border-bottom</w:t>
      </w:r>
      <w:r>
        <w:rPr>
          <w:rStyle w:val="CharTok"/>
        </w:rPr>
        <w:t xml:space="preserve">:</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--border-color</w:t>
      </w:r>
      <w:r>
        <w:rPr>
          <w:rStyle w:val="FunctionTok"/>
        </w:rPr>
        <w:t xml:space="preserve">)</w:t>
      </w:r>
      <w:r>
        <w:rPr>
          <w:rStyle w:val="OperatorTok"/>
        </w:rPr>
        <w:t xml:space="preserve">;</w:t>
      </w:r>
      <w:r>
        <w:br/>
      </w:r>
      <w:r>
        <w:rPr>
          <w:rStyle w:val="NormalTok"/>
        </w:rPr>
        <w:t xml:space="preserve">  </w:t>
      </w:r>
      <w:r>
        <w:rPr>
          <w:rStyle w:val="KeywordTok"/>
        </w:rPr>
        <w:t xml:space="preserve">background-color</w:t>
      </w:r>
      <w:r>
        <w:rPr>
          <w:rStyle w:val="CharTok"/>
        </w:rPr>
        <w:t xml:space="preserve">:</w:t>
      </w:r>
      <w:r>
        <w:rPr>
          <w:rStyle w:val="NormalTok"/>
        </w:rPr>
        <w:t xml:space="preserve"> </w:t>
      </w:r>
      <w:r>
        <w:rPr>
          <w:rStyle w:val="FunctionTok"/>
        </w:rPr>
        <w:t xml:space="preserve">var(</w:t>
      </w:r>
      <w:r>
        <w:rPr>
          <w:rStyle w:val="VariableTok"/>
        </w:rPr>
        <w:t xml:space="preserve">--bg-muted</w:t>
      </w:r>
      <w:r>
        <w:rPr>
          <w:rStyle w:val="FunctionTok"/>
        </w:rPr>
        <w:t xml:space="preserve">)</w:t>
      </w:r>
      <w:r>
        <w:rPr>
          <w:rStyle w:val="OperatorTok"/>
        </w:rPr>
        <w:t xml:space="preserve">;</w:t>
      </w:r>
      <w:r>
        <w:br/>
      </w:r>
      <w:r>
        <w:rPr>
          <w:rStyle w:val="NormalTok"/>
        </w:rPr>
        <w:t xml:space="preserve">}</w:t>
      </w:r>
      <w:r>
        <w:br/>
      </w:r>
      <w:r>
        <w:br/>
      </w:r>
      <w:r>
        <w:rPr>
          <w:rStyle w:val="FunctionTok"/>
        </w:rPr>
        <w:t xml:space="preserve">.shadcn-card-content</w:t>
      </w:r>
      <w:r>
        <w:rPr>
          <w:rStyle w:val="NormalTok"/>
        </w:rPr>
        <w:t xml:space="preserve"> {</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FunctionTok"/>
        </w:rPr>
        <w:t xml:space="preserve">var(</w:t>
      </w:r>
      <w:r>
        <w:rPr>
          <w:rStyle w:val="VariableTok"/>
        </w:rPr>
        <w:t xml:space="preserve">--space-md</w:t>
      </w:r>
      <w:r>
        <w:rPr>
          <w:rStyle w:val="FunctionTok"/>
        </w:rPr>
        <w:t xml:space="preserve">)</w:t>
      </w:r>
      <w:r>
        <w:rPr>
          <w:rStyle w:val="OperatorTok"/>
        </w:rPr>
        <w:t xml:space="preserve">;</w:t>
      </w:r>
      <w:r>
        <w:br/>
      </w:r>
      <w:r>
        <w:rPr>
          <w:rStyle w:val="NormalTok"/>
        </w:rPr>
        <w:t xml:space="preserve">}</w:t>
      </w:r>
    </w:p>
    <w:bookmarkEnd w:id="147"/>
    <w:bookmarkStart w:id="148" w:name="shadcn-alerts-líneas-961-1021"/>
    <w:p>
      <w:pPr>
        <w:pStyle w:val="Heading4"/>
      </w:pPr>
      <w:r>
        <w:t xml:space="preserve">19.1.3 shadcn Alerts (líneas 961-1021)</w:t>
      </w:r>
    </w:p>
    <w:p>
      <w:pPr>
        <w:pStyle w:val="SourceCode"/>
      </w:pPr>
      <w:r>
        <w:rPr>
          <w:rStyle w:val="CommentTok"/>
        </w:rPr>
        <w:t xml:space="preserve">/* shadcn-inspired Alert */</w:t>
      </w:r>
      <w:r>
        <w:br/>
      </w:r>
      <w:r>
        <w:rPr>
          <w:rStyle w:val="FunctionTok"/>
        </w:rPr>
        <w:t xml:space="preserve">.shadcn-alert</w:t>
      </w:r>
      <w:r>
        <w:rPr>
          <w:rStyle w:val="NormalTok"/>
        </w:rPr>
        <w:t xml:space="preserve"> {</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FunctionTok"/>
        </w:rPr>
        <w:t xml:space="preserve">var(</w:t>
      </w:r>
      <w:r>
        <w:rPr>
          <w:rStyle w:val="VariableTok"/>
        </w:rPr>
        <w:t xml:space="preserve">--space-md</w:t>
      </w:r>
      <w:r>
        <w:rPr>
          <w:rStyle w:val="FunctionTok"/>
        </w:rPr>
        <w:t xml:space="preserve">)</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FunctionTok"/>
        </w:rPr>
        <w:t xml:space="preserve">var(</w:t>
      </w:r>
      <w:r>
        <w:rPr>
          <w:rStyle w:val="VariableTok"/>
        </w:rPr>
        <w:t xml:space="preserve">--radius-md</w:t>
      </w:r>
      <w:r>
        <w:rPr>
          <w:rStyle w:val="FunctionTok"/>
        </w:rPr>
        <w:t xml:space="preserve">)</w:t>
      </w:r>
      <w:r>
        <w:rPr>
          <w:rStyle w:val="OperatorTok"/>
        </w:rPr>
        <w:t xml:space="preserve">;</w:t>
      </w:r>
      <w:r>
        <w:br/>
      </w:r>
      <w:r>
        <w:rPr>
          <w:rStyle w:val="NormalTok"/>
        </w:rPr>
        <w:t xml:space="preserve">  </w:t>
      </w:r>
      <w:r>
        <w:rPr>
          <w:rStyle w:val="KeywordTok"/>
        </w:rPr>
        <w:t xml:space="preserve">border-left</w:t>
      </w:r>
      <w:r>
        <w:rPr>
          <w:rStyle w:val="CharTok"/>
        </w:rPr>
        <w:t xml:space="preserve">:</w:t>
      </w:r>
      <w:r>
        <w:rPr>
          <w:rStyle w:val="NormalTok"/>
        </w:rPr>
        <w:t xml:space="preserve"> </w:t>
      </w:r>
      <w:r>
        <w:rPr>
          <w:rStyle w:val="DecValTok"/>
        </w:rPr>
        <w:t xml:space="preserve">4</w:t>
      </w:r>
      <w:r>
        <w:rPr>
          <w:rStyle w:val="DataTypeTok"/>
        </w:rPr>
        <w:t xml:space="preserve">px</w:t>
      </w:r>
      <w:r>
        <w:rPr>
          <w:rStyle w:val="NormalTok"/>
        </w:rPr>
        <w:t xml:space="preserve"> </w:t>
      </w:r>
      <w:r>
        <w:rPr>
          <w:rStyle w:val="DecValTok"/>
        </w:rPr>
        <w:t xml:space="preserve">solid</w:t>
      </w:r>
      <w:r>
        <w:rPr>
          <w:rStyle w:val="OperatorTok"/>
        </w:rPr>
        <w:t xml:space="preserve">;</w:t>
      </w:r>
      <w:r>
        <w:br/>
      </w:r>
      <w:r>
        <w:rPr>
          <w:rStyle w:val="NormalTok"/>
        </w:rPr>
        <w:t xml:space="preserve">  </w:t>
      </w:r>
      <w:r>
        <w:rPr>
          <w:rStyle w:val="KeywordTok"/>
        </w:rPr>
        <w:t xml:space="preserve">margin-bottom</w:t>
      </w:r>
      <w:r>
        <w:rPr>
          <w:rStyle w:val="CharTok"/>
        </w:rPr>
        <w:t xml:space="preserve">:</w:t>
      </w:r>
      <w:r>
        <w:rPr>
          <w:rStyle w:val="NormalTok"/>
        </w:rPr>
        <w:t xml:space="preserve"> </w:t>
      </w:r>
      <w:r>
        <w:rPr>
          <w:rStyle w:val="FunctionTok"/>
        </w:rPr>
        <w:t xml:space="preserve">var(</w:t>
      </w:r>
      <w:r>
        <w:rPr>
          <w:rStyle w:val="VariableTok"/>
        </w:rPr>
        <w:t xml:space="preserve">--space-md</w:t>
      </w:r>
      <w:r>
        <w:rPr>
          <w:rStyle w:val="FunctionTok"/>
        </w:rPr>
        <w:t xml:space="preserve">)</w:t>
      </w:r>
      <w:r>
        <w:rPr>
          <w:rStyle w:val="OperatorTok"/>
        </w:rPr>
        <w:t xml:space="preserve">;</w:t>
      </w:r>
      <w:r>
        <w:br/>
      </w:r>
      <w:r>
        <w:rPr>
          <w:rStyle w:val="NormalTok"/>
        </w:rPr>
        <w:t xml:space="preserve">}</w:t>
      </w:r>
      <w:r>
        <w:br/>
      </w:r>
      <w:r>
        <w:br/>
      </w:r>
      <w:r>
        <w:rPr>
          <w:rStyle w:val="FunctionTok"/>
        </w:rPr>
        <w:t xml:space="preserve">.shadcn-alert-success</w:t>
      </w:r>
      <w:r>
        <w:rPr>
          <w:rStyle w:val="NormalTok"/>
        </w:rPr>
        <w:t xml:space="preserve"> {</w:t>
      </w:r>
      <w:r>
        <w:br/>
      </w:r>
      <w:r>
        <w:rPr>
          <w:rStyle w:val="NormalTok"/>
        </w:rPr>
        <w:t xml:space="preserve">  </w:t>
      </w:r>
      <w:r>
        <w:rPr>
          <w:rStyle w:val="KeywordTok"/>
        </w:rPr>
        <w:t xml:space="preserve">background-color</w:t>
      </w:r>
      <w:r>
        <w:rPr>
          <w:rStyle w:val="CharTok"/>
        </w:rPr>
        <w:t xml:space="preserve">:</w:t>
      </w:r>
      <w:r>
        <w:rPr>
          <w:rStyle w:val="NormalTok"/>
        </w:rPr>
        <w:t xml:space="preserve"> </w:t>
      </w:r>
      <w:r>
        <w:rPr>
          <w:rStyle w:val="ConstantTok"/>
        </w:rPr>
        <w:t xml:space="preserve">#dcfce7</w:t>
      </w:r>
      <w:r>
        <w:rPr>
          <w:rStyle w:val="OperatorTok"/>
        </w:rPr>
        <w:t xml:space="preserve">;</w:t>
      </w:r>
      <w:r>
        <w:br/>
      </w:r>
      <w:r>
        <w:rPr>
          <w:rStyle w:val="NormalTok"/>
        </w:rPr>
        <w:t xml:space="preserve">  </w:t>
      </w:r>
      <w:r>
        <w:rPr>
          <w:rStyle w:val="KeywordTok"/>
        </w:rPr>
        <w:t xml:space="preserve">border-color</w:t>
      </w:r>
      <w:r>
        <w:rPr>
          <w:rStyle w:val="CharTok"/>
        </w:rPr>
        <w:t xml:space="preserve">:</w:t>
      </w:r>
      <w:r>
        <w:rPr>
          <w:rStyle w:val="NormalTok"/>
        </w:rPr>
        <w:t xml:space="preserve"> </w:t>
      </w:r>
      <w:r>
        <w:rPr>
          <w:rStyle w:val="ConstantTok"/>
        </w:rPr>
        <w:t xml:space="preserve">#22c55e</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#166534</w:t>
      </w:r>
      <w:r>
        <w:rPr>
          <w:rStyle w:val="OperatorTok"/>
        </w:rPr>
        <w:t xml:space="preserve">;</w:t>
      </w:r>
      <w:r>
        <w:br/>
      </w:r>
      <w:r>
        <w:rPr>
          <w:rStyle w:val="NormalTok"/>
        </w:rPr>
        <w:t xml:space="preserve">}</w:t>
      </w:r>
      <w:r>
        <w:br/>
      </w:r>
      <w:r>
        <w:br/>
      </w:r>
      <w:r>
        <w:rPr>
          <w:rStyle w:val="FunctionTok"/>
        </w:rPr>
        <w:t xml:space="preserve">.shadcn-alert-warning</w:t>
      </w:r>
      <w:r>
        <w:rPr>
          <w:rStyle w:val="NormalTok"/>
        </w:rPr>
        <w:t xml:space="preserve"> {</w:t>
      </w:r>
      <w:r>
        <w:br/>
      </w:r>
      <w:r>
        <w:rPr>
          <w:rStyle w:val="NormalTok"/>
        </w:rPr>
        <w:t xml:space="preserve">  </w:t>
      </w:r>
      <w:r>
        <w:rPr>
          <w:rStyle w:val="KeywordTok"/>
        </w:rPr>
        <w:t xml:space="preserve">background-color</w:t>
      </w:r>
      <w:r>
        <w:rPr>
          <w:rStyle w:val="CharTok"/>
        </w:rPr>
        <w:t xml:space="preserve">:</w:t>
      </w:r>
      <w:r>
        <w:rPr>
          <w:rStyle w:val="NormalTok"/>
        </w:rPr>
        <w:t xml:space="preserve"> </w:t>
      </w:r>
      <w:r>
        <w:rPr>
          <w:rStyle w:val="ConstantTok"/>
        </w:rPr>
        <w:t xml:space="preserve">#fef9c3</w:t>
      </w:r>
      <w:r>
        <w:rPr>
          <w:rStyle w:val="OperatorTok"/>
        </w:rPr>
        <w:t xml:space="preserve">;</w:t>
      </w:r>
      <w:r>
        <w:br/>
      </w:r>
      <w:r>
        <w:rPr>
          <w:rStyle w:val="NormalTok"/>
        </w:rPr>
        <w:t xml:space="preserve">  </w:t>
      </w:r>
      <w:r>
        <w:rPr>
          <w:rStyle w:val="KeywordTok"/>
        </w:rPr>
        <w:t xml:space="preserve">border-color</w:t>
      </w:r>
      <w:r>
        <w:rPr>
          <w:rStyle w:val="CharTok"/>
        </w:rPr>
        <w:t xml:space="preserve">:</w:t>
      </w:r>
      <w:r>
        <w:rPr>
          <w:rStyle w:val="NormalTok"/>
        </w:rPr>
        <w:t xml:space="preserve"> </w:t>
      </w:r>
      <w:r>
        <w:rPr>
          <w:rStyle w:val="ConstantTok"/>
        </w:rPr>
        <w:t xml:space="preserve">#eab308</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#854d0e</w:t>
      </w:r>
      <w:r>
        <w:rPr>
          <w:rStyle w:val="OperatorTok"/>
        </w:rPr>
        <w:t xml:space="preserve">;</w:t>
      </w:r>
      <w:r>
        <w:br/>
      </w:r>
      <w:r>
        <w:rPr>
          <w:rStyle w:val="NormalTok"/>
        </w:rPr>
        <w:t xml:space="preserve">}</w:t>
      </w:r>
      <w:r>
        <w:br/>
      </w:r>
      <w:r>
        <w:br/>
      </w:r>
      <w:r>
        <w:rPr>
          <w:rStyle w:val="FunctionTok"/>
        </w:rPr>
        <w:t xml:space="preserve">.shadcn-alert-danger</w:t>
      </w:r>
      <w:r>
        <w:rPr>
          <w:rStyle w:val="NormalTok"/>
        </w:rPr>
        <w:t xml:space="preserve"> {</w:t>
      </w:r>
      <w:r>
        <w:br/>
      </w:r>
      <w:r>
        <w:rPr>
          <w:rStyle w:val="NormalTok"/>
        </w:rPr>
        <w:t xml:space="preserve">  </w:t>
      </w:r>
      <w:r>
        <w:rPr>
          <w:rStyle w:val="KeywordTok"/>
        </w:rPr>
        <w:t xml:space="preserve">background-color</w:t>
      </w:r>
      <w:r>
        <w:rPr>
          <w:rStyle w:val="CharTok"/>
        </w:rPr>
        <w:t xml:space="preserve">:</w:t>
      </w:r>
      <w:r>
        <w:rPr>
          <w:rStyle w:val="NormalTok"/>
        </w:rPr>
        <w:t xml:space="preserve"> </w:t>
      </w:r>
      <w:r>
        <w:rPr>
          <w:rStyle w:val="ConstantTok"/>
        </w:rPr>
        <w:t xml:space="preserve">#fee2e2</w:t>
      </w:r>
      <w:r>
        <w:rPr>
          <w:rStyle w:val="OperatorTok"/>
        </w:rPr>
        <w:t xml:space="preserve">;</w:t>
      </w:r>
      <w:r>
        <w:br/>
      </w:r>
      <w:r>
        <w:rPr>
          <w:rStyle w:val="NormalTok"/>
        </w:rPr>
        <w:t xml:space="preserve">  </w:t>
      </w:r>
      <w:r>
        <w:rPr>
          <w:rStyle w:val="KeywordTok"/>
        </w:rPr>
        <w:t xml:space="preserve">border-color</w:t>
      </w:r>
      <w:r>
        <w:rPr>
          <w:rStyle w:val="CharTok"/>
        </w:rPr>
        <w:t xml:space="preserve">:</w:t>
      </w:r>
      <w:r>
        <w:rPr>
          <w:rStyle w:val="NormalTok"/>
        </w:rPr>
        <w:t xml:space="preserve"> </w:t>
      </w:r>
      <w:r>
        <w:rPr>
          <w:rStyle w:val="ConstantTok"/>
        </w:rPr>
        <w:t xml:space="preserve">#ef4444</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#991b1b</w:t>
      </w:r>
      <w:r>
        <w:rPr>
          <w:rStyle w:val="OperatorTok"/>
        </w:rPr>
        <w:t xml:space="preserve">;</w:t>
      </w:r>
      <w:r>
        <w:br/>
      </w:r>
      <w:r>
        <w:rPr>
          <w:rStyle w:val="NormalTok"/>
        </w:rPr>
        <w:t xml:space="preserve">}</w:t>
      </w:r>
    </w:p>
    <w:bookmarkEnd w:id="148"/>
    <w:bookmarkStart w:id="149" w:name="shadcn-badges-líneas-1022-1075"/>
    <w:p>
      <w:pPr>
        <w:pStyle w:val="Heading4"/>
      </w:pPr>
      <w:r>
        <w:t xml:space="preserve">19.1.4 shadcn Badges (líneas 1022-1075)</w:t>
      </w:r>
    </w:p>
    <w:p>
      <w:pPr>
        <w:pStyle w:val="SourceCode"/>
      </w:pPr>
      <w:r>
        <w:rPr>
          <w:rStyle w:val="CommentTok"/>
        </w:rPr>
        <w:t xml:space="preserve">/* shadcn-inspired Badge */</w:t>
      </w:r>
      <w:r>
        <w:br/>
      </w:r>
      <w:r>
        <w:rPr>
          <w:rStyle w:val="FunctionTok"/>
        </w:rPr>
        <w:t xml:space="preserve">.shadcn-badge</w:t>
      </w:r>
      <w:r>
        <w:rPr>
          <w:rStyle w:val="NormalTok"/>
        </w:rPr>
        <w:t xml:space="preserve"> {</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inline-flex</w:t>
      </w:r>
      <w:r>
        <w:rPr>
          <w:rStyle w:val="OperatorTok"/>
        </w:rPr>
        <w:t xml:space="preserve">;</w:t>
      </w:r>
      <w:r>
        <w:br/>
      </w:r>
      <w:r>
        <w:rPr>
          <w:rStyle w:val="NormalTok"/>
        </w:rPr>
        <w:t xml:space="preserve">  </w:t>
      </w:r>
      <w:r>
        <w:rPr>
          <w:rStyle w:val="KeywordTok"/>
        </w:rPr>
        <w:t xml:space="preserve">align-items</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0.25</w:t>
      </w:r>
      <w:r>
        <w:rPr>
          <w:rStyle w:val="DataTypeTok"/>
        </w:rPr>
        <w:t xml:space="preserve">rem</w:t>
      </w:r>
      <w:r>
        <w:rPr>
          <w:rStyle w:val="NormalTok"/>
        </w:rPr>
        <w:t xml:space="preserve"> </w:t>
      </w:r>
      <w:r>
        <w:rPr>
          <w:rStyle w:val="DecValTok"/>
        </w:rPr>
        <w:t xml:space="preserve">0.75</w:t>
      </w:r>
      <w:r>
        <w:rPr>
          <w:rStyle w:val="DataTypeTok"/>
        </w:rPr>
        <w:t xml:space="preserve">rem</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9999</w:t>
      </w:r>
      <w:r>
        <w:rPr>
          <w:rStyle w:val="DataTypeTok"/>
        </w:rPr>
        <w:t xml:space="preserve">px</w:t>
      </w:r>
      <w:r>
        <w:rPr>
          <w:rStyle w:val="OperatorTok"/>
        </w:rPr>
        <w:t xml:space="preserve">;</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0.875</w:t>
      </w:r>
      <w:r>
        <w:rPr>
          <w:rStyle w:val="DataTypeTok"/>
        </w:rPr>
        <w:t xml:space="preserve">rem</w:t>
      </w:r>
      <w:r>
        <w:rPr>
          <w:rStyle w:val="OperatorTok"/>
        </w:rPr>
        <w:t xml:space="preserve">;</w:t>
      </w:r>
      <w:r>
        <w:br/>
      </w:r>
      <w:r>
        <w:rPr>
          <w:rStyle w:val="NormalTok"/>
        </w:rPr>
        <w:t xml:space="preserve">  </w:t>
      </w:r>
      <w:r>
        <w:rPr>
          <w:rStyle w:val="KeywordTok"/>
        </w:rPr>
        <w:t xml:space="preserve">font-weight</w:t>
      </w:r>
      <w:r>
        <w:rPr>
          <w:rStyle w:val="CharTok"/>
        </w:rPr>
        <w:t xml:space="preserve">:</w:t>
      </w:r>
      <w:r>
        <w:rPr>
          <w:rStyle w:val="NormalTok"/>
        </w:rPr>
        <w:t xml:space="preserve"> </w:t>
      </w:r>
      <w:r>
        <w:rPr>
          <w:rStyle w:val="DecValTok"/>
        </w:rPr>
        <w:t xml:space="preserve">500</w:t>
      </w:r>
      <w:r>
        <w:rPr>
          <w:rStyle w:val="OperatorTok"/>
        </w:rPr>
        <w:t xml:space="preserve">;</w:t>
      </w:r>
      <w:r>
        <w:br/>
      </w:r>
      <w:r>
        <w:rPr>
          <w:rStyle w:val="NormalTok"/>
        </w:rPr>
        <w:t xml:space="preserve">}</w:t>
      </w:r>
      <w:r>
        <w:br/>
      </w:r>
      <w:r>
        <w:br/>
      </w:r>
      <w:r>
        <w:rPr>
          <w:rStyle w:val="FunctionTok"/>
        </w:rPr>
        <w:t xml:space="preserve">.shadcn-badge-satisfactory</w:t>
      </w:r>
      <w:r>
        <w:rPr>
          <w:rStyle w:val="NormalTok"/>
        </w:rPr>
        <w:t xml:space="preserve"> {</w:t>
      </w:r>
      <w:r>
        <w:br/>
      </w:r>
      <w:r>
        <w:rPr>
          <w:rStyle w:val="NormalTok"/>
        </w:rPr>
        <w:t xml:space="preserve">  </w:t>
      </w:r>
      <w:r>
        <w:rPr>
          <w:rStyle w:val="KeywordTok"/>
        </w:rPr>
        <w:t xml:space="preserve">background-color</w:t>
      </w:r>
      <w:r>
        <w:rPr>
          <w:rStyle w:val="CharTok"/>
        </w:rPr>
        <w:t xml:space="preserve">:</w:t>
      </w:r>
      <w:r>
        <w:rPr>
          <w:rStyle w:val="NormalTok"/>
        </w:rPr>
        <w:t xml:space="preserve"> </w:t>
      </w:r>
      <w:r>
        <w:rPr>
          <w:rStyle w:val="ConstantTok"/>
        </w:rPr>
        <w:t xml:space="preserve">#dcfce7</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#166534</w:t>
      </w:r>
      <w:r>
        <w:rPr>
          <w:rStyle w:val="OperatorTok"/>
        </w:rPr>
        <w:t xml:space="preserve">;</w:t>
      </w:r>
      <w:r>
        <w:br/>
      </w:r>
      <w:r>
        <w:rPr>
          <w:rStyle w:val="NormalTok"/>
        </w:rPr>
        <w:t xml:space="preserve">}</w:t>
      </w:r>
      <w:r>
        <w:br/>
      </w:r>
      <w:r>
        <w:br/>
      </w:r>
      <w:r>
        <w:rPr>
          <w:rStyle w:val="FunctionTok"/>
        </w:rPr>
        <w:t xml:space="preserve">.shadcn-badge-questionable</w:t>
      </w:r>
      <w:r>
        <w:rPr>
          <w:rStyle w:val="NormalTok"/>
        </w:rPr>
        <w:t xml:space="preserve"> {</w:t>
      </w:r>
      <w:r>
        <w:br/>
      </w:r>
      <w:r>
        <w:rPr>
          <w:rStyle w:val="NormalTok"/>
        </w:rPr>
        <w:t xml:space="preserve">  </w:t>
      </w:r>
      <w:r>
        <w:rPr>
          <w:rStyle w:val="KeywordTok"/>
        </w:rPr>
        <w:t xml:space="preserve">background-color</w:t>
      </w:r>
      <w:r>
        <w:rPr>
          <w:rStyle w:val="CharTok"/>
        </w:rPr>
        <w:t xml:space="preserve">:</w:t>
      </w:r>
      <w:r>
        <w:rPr>
          <w:rStyle w:val="NormalTok"/>
        </w:rPr>
        <w:t xml:space="preserve"> </w:t>
      </w:r>
      <w:r>
        <w:rPr>
          <w:rStyle w:val="ConstantTok"/>
        </w:rPr>
        <w:t xml:space="preserve">#fef9c3</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#854d0e</w:t>
      </w:r>
      <w:r>
        <w:rPr>
          <w:rStyle w:val="OperatorTok"/>
        </w:rPr>
        <w:t xml:space="preserve">;</w:t>
      </w:r>
      <w:r>
        <w:br/>
      </w:r>
      <w:r>
        <w:rPr>
          <w:rStyle w:val="NormalTok"/>
        </w:rPr>
        <w:t xml:space="preserve">}</w:t>
      </w:r>
      <w:r>
        <w:br/>
      </w:r>
      <w:r>
        <w:br/>
      </w:r>
      <w:r>
        <w:rPr>
          <w:rStyle w:val="FunctionTok"/>
        </w:rPr>
        <w:t xml:space="preserve">.shadcn-badge-unsatisfactory</w:t>
      </w:r>
      <w:r>
        <w:rPr>
          <w:rStyle w:val="NormalTok"/>
        </w:rPr>
        <w:t xml:space="preserve"> {</w:t>
      </w:r>
      <w:r>
        <w:br/>
      </w:r>
      <w:r>
        <w:rPr>
          <w:rStyle w:val="NormalTok"/>
        </w:rPr>
        <w:t xml:space="preserve">  </w:t>
      </w:r>
      <w:r>
        <w:rPr>
          <w:rStyle w:val="KeywordTok"/>
        </w:rPr>
        <w:t xml:space="preserve">background-color</w:t>
      </w:r>
      <w:r>
        <w:rPr>
          <w:rStyle w:val="CharTok"/>
        </w:rPr>
        <w:t xml:space="preserve">:</w:t>
      </w:r>
      <w:r>
        <w:rPr>
          <w:rStyle w:val="NormalTok"/>
        </w:rPr>
        <w:t xml:space="preserve"> </w:t>
      </w:r>
      <w:r>
        <w:rPr>
          <w:rStyle w:val="ConstantTok"/>
        </w:rPr>
        <w:t xml:space="preserve">#fee2e2</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#991b1b</w:t>
      </w:r>
      <w:r>
        <w:rPr>
          <w:rStyle w:val="OperatorTok"/>
        </w:rPr>
        <w:t xml:space="preserve">;</w:t>
      </w:r>
      <w:r>
        <w:br/>
      </w:r>
      <w:r>
        <w:rPr>
          <w:rStyle w:val="NormalTok"/>
        </w:rPr>
        <w:t xml:space="preserve">}</w:t>
      </w:r>
    </w:p>
    <w:bookmarkEnd w:id="149"/>
    <w:bookmarkStart w:id="150" w:name="upload-components-líneas-1076-1159"/>
    <w:p>
      <w:pPr>
        <w:pStyle w:val="Heading4"/>
      </w:pPr>
      <w:r>
        <w:t xml:space="preserve">19.1.5 Upload Components (líneas 1076-1159)</w:t>
      </w:r>
    </w:p>
    <w:p>
      <w:pPr>
        <w:pStyle w:val="SourceCode"/>
      </w:pPr>
      <w:r>
        <w:rPr>
          <w:rStyle w:val="CommentTok"/>
        </w:rPr>
        <w:t xml:space="preserve">/* Custom File Upload */</w:t>
      </w:r>
      <w:r>
        <w:br/>
      </w:r>
      <w:r>
        <w:rPr>
          <w:rStyle w:val="FunctionTok"/>
        </w:rPr>
        <w:t xml:space="preserve">.custom-file-upload</w:t>
      </w:r>
      <w:r>
        <w:rPr>
          <w:rStyle w:val="NormalTok"/>
        </w:rPr>
        <w:t xml:space="preserve"> {</w:t>
      </w:r>
      <w:r>
        <w:br/>
      </w:r>
      <w:r>
        <w:rPr>
          <w:rStyle w:val="NormalTok"/>
        </w:rPr>
        <w:t xml:space="preserve">  </w:t>
      </w:r>
      <w:r>
        <w:rPr>
          <w:rStyle w:val="KeywordTok"/>
        </w:rPr>
        <w:t xml:space="preserve">border</w:t>
      </w:r>
      <w:r>
        <w:rPr>
          <w:rStyle w:val="CharTok"/>
        </w:rPr>
        <w:t xml:space="preserve">:</w:t>
      </w:r>
      <w:r>
        <w:rPr>
          <w:rStyle w:val="NormalTok"/>
        </w:rPr>
        <w:t xml:space="preserve"> </w:t>
      </w:r>
      <w:r>
        <w:rPr>
          <w:rStyle w:val="DecValTok"/>
        </w:rPr>
        <w:t xml:space="preserve">2</w:t>
      </w:r>
      <w:r>
        <w:rPr>
          <w:rStyle w:val="DataTypeTok"/>
        </w:rPr>
        <w:t xml:space="preserve">px</w:t>
      </w:r>
      <w:r>
        <w:rPr>
          <w:rStyle w:val="NormalTok"/>
        </w:rPr>
        <w:t xml:space="preserve"> </w:t>
      </w:r>
      <w:r>
        <w:rPr>
          <w:rStyle w:val="DecValTok"/>
        </w:rPr>
        <w:t xml:space="preserve">dashed</w:t>
      </w:r>
      <w:r>
        <w:rPr>
          <w:rStyle w:val="NormalTok"/>
        </w:rPr>
        <w:t xml:space="preserve"> </w:t>
      </w:r>
      <w:r>
        <w:rPr>
          <w:rStyle w:val="FunctionTok"/>
        </w:rPr>
        <w:t xml:space="preserve">var(</w:t>
      </w:r>
      <w:r>
        <w:rPr>
          <w:rStyle w:val="VariableTok"/>
        </w:rPr>
        <w:t xml:space="preserve">--border-color</w:t>
      </w:r>
      <w:r>
        <w:rPr>
          <w:rStyle w:val="FunctionTok"/>
        </w:rPr>
        <w:t xml:space="preserve">)</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FunctionTok"/>
        </w:rPr>
        <w:t xml:space="preserve">var(</w:t>
      </w:r>
      <w:r>
        <w:rPr>
          <w:rStyle w:val="VariableTok"/>
        </w:rPr>
        <w:t xml:space="preserve">--radius-lg</w:t>
      </w:r>
      <w:r>
        <w:rPr>
          <w:rStyle w:val="FunctionTok"/>
        </w:rPr>
        <w:t xml:space="preserve">)</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FunctionTok"/>
        </w:rPr>
        <w:t xml:space="preserve">var(</w:t>
      </w:r>
      <w:r>
        <w:rPr>
          <w:rStyle w:val="VariableTok"/>
        </w:rPr>
        <w:t xml:space="preserve">--space-xl</w:t>
      </w:r>
      <w:r>
        <w:rPr>
          <w:rStyle w:val="FunctionTok"/>
        </w:rPr>
        <w:t xml:space="preserve">)</w:t>
      </w:r>
      <w:r>
        <w:rPr>
          <w:rStyle w:val="OperatorTok"/>
        </w:rPr>
        <w:t xml:space="preserve">;</w:t>
      </w:r>
      <w:r>
        <w:br/>
      </w:r>
      <w:r>
        <w:rPr>
          <w:rStyle w:val="NormalTok"/>
        </w:rPr>
        <w:t xml:space="preserve">  </w:t>
      </w:r>
      <w:r>
        <w:rPr>
          <w:rStyle w:val="KeywordTok"/>
        </w:rPr>
        <w:t xml:space="preserve">text-align</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transition</w:t>
      </w:r>
      <w:r>
        <w:rPr>
          <w:rStyle w:val="CharTok"/>
        </w:rPr>
        <w:t xml:space="preserve">:</w:t>
      </w:r>
      <w:r>
        <w:rPr>
          <w:rStyle w:val="NormalTok"/>
        </w:rPr>
        <w:t xml:space="preserve"> </w:t>
      </w:r>
      <w:r>
        <w:rPr>
          <w:rStyle w:val="DecValTok"/>
        </w:rPr>
        <w:t xml:space="preserve">all</w:t>
      </w:r>
      <w:r>
        <w:rPr>
          <w:rStyle w:val="NormalTok"/>
        </w:rPr>
        <w:t xml:space="preserve"> </w:t>
      </w:r>
      <w:r>
        <w:rPr>
          <w:rStyle w:val="DecValTok"/>
        </w:rPr>
        <w:t xml:space="preserve">0.2</w:t>
      </w:r>
      <w:r>
        <w:rPr>
          <w:rStyle w:val="DataTypeTok"/>
        </w:rPr>
        <w:t xml:space="preserve">s</w:t>
      </w:r>
      <w:r>
        <w:rPr>
          <w:rStyle w:val="OperatorTok"/>
        </w:rPr>
        <w:t xml:space="preserve">;</w:t>
      </w:r>
      <w:r>
        <w:br/>
      </w:r>
      <w:r>
        <w:rPr>
          <w:rStyle w:val="NormalTok"/>
        </w:rPr>
        <w:t xml:space="preserve">  </w:t>
      </w:r>
      <w:r>
        <w:rPr>
          <w:rStyle w:val="KeywordTok"/>
        </w:rPr>
        <w:t xml:space="preserve">cursor</w:t>
      </w:r>
      <w:r>
        <w:rPr>
          <w:rStyle w:val="CharTok"/>
        </w:rPr>
        <w:t xml:space="preserve">:</w:t>
      </w:r>
      <w:r>
        <w:rPr>
          <w:rStyle w:val="NormalTok"/>
        </w:rPr>
        <w:t xml:space="preserve"> </w:t>
      </w:r>
      <w:r>
        <w:rPr>
          <w:rStyle w:val="DecValTok"/>
        </w:rPr>
        <w:t xml:space="preserve">pointer</w:t>
      </w:r>
      <w:r>
        <w:rPr>
          <w:rStyle w:val="OperatorTok"/>
        </w:rPr>
        <w:t xml:space="preserve">;</w:t>
      </w:r>
      <w:r>
        <w:br/>
      </w:r>
      <w:r>
        <w:rPr>
          <w:rStyle w:val="NormalTok"/>
        </w:rPr>
        <w:t xml:space="preserve">}</w:t>
      </w:r>
      <w:r>
        <w:br/>
      </w:r>
      <w:r>
        <w:br/>
      </w:r>
      <w:r>
        <w:rPr>
          <w:rStyle w:val="FunctionTok"/>
        </w:rPr>
        <w:t xml:space="preserve">.custom-file-upload</w:t>
      </w:r>
      <w:r>
        <w:rPr>
          <w:rStyle w:val="InformationTok"/>
        </w:rPr>
        <w:t xml:space="preserve">:hover</w:t>
      </w:r>
      <w:r>
        <w:rPr>
          <w:rStyle w:val="NormalTok"/>
        </w:rPr>
        <w:t xml:space="preserve"> {</w:t>
      </w:r>
      <w:r>
        <w:br/>
      </w:r>
      <w:r>
        <w:rPr>
          <w:rStyle w:val="NormalTok"/>
        </w:rPr>
        <w:t xml:space="preserve">  </w:t>
      </w:r>
      <w:r>
        <w:rPr>
          <w:rStyle w:val="KeywordTok"/>
        </w:rPr>
        <w:t xml:space="preserve">border-color</w:t>
      </w:r>
      <w:r>
        <w:rPr>
          <w:rStyle w:val="CharTok"/>
        </w:rPr>
        <w:t xml:space="preserve">:</w:t>
      </w:r>
      <w:r>
        <w:rPr>
          <w:rStyle w:val="NormalTok"/>
        </w:rPr>
        <w:t xml:space="preserve"> </w:t>
      </w:r>
      <w:r>
        <w:rPr>
          <w:rStyle w:val="FunctionTok"/>
        </w:rPr>
        <w:t xml:space="preserve">var(</w:t>
      </w:r>
      <w:r>
        <w:rPr>
          <w:rStyle w:val="VariableTok"/>
        </w:rPr>
        <w:t xml:space="preserve">--pt-primary</w:t>
      </w:r>
      <w:r>
        <w:rPr>
          <w:rStyle w:val="FunctionTok"/>
        </w:rPr>
        <w:t xml:space="preserve">)</w:t>
      </w:r>
      <w:r>
        <w:rPr>
          <w:rStyle w:val="OperatorTok"/>
        </w:rPr>
        <w:t xml:space="preserve">;</w:t>
      </w:r>
      <w:r>
        <w:br/>
      </w:r>
      <w:r>
        <w:rPr>
          <w:rStyle w:val="NormalTok"/>
        </w:rPr>
        <w:t xml:space="preserve">  </w:t>
      </w:r>
      <w:r>
        <w:rPr>
          <w:rStyle w:val="KeywordTok"/>
        </w:rPr>
        <w:t xml:space="preserve">background-color</w:t>
      </w:r>
      <w:r>
        <w:rPr>
          <w:rStyle w:val="CharTok"/>
        </w:rPr>
        <w:t xml:space="preserve">:</w:t>
      </w:r>
      <w:r>
        <w:rPr>
          <w:rStyle w:val="NormalTok"/>
        </w:rPr>
        <w:t xml:space="preserve"> </w:t>
      </w:r>
      <w:r>
        <w:rPr>
          <w:rStyle w:val="FunctionTok"/>
        </w:rPr>
        <w:t xml:space="preserve">var(</w:t>
      </w:r>
      <w:r>
        <w:rPr>
          <w:rStyle w:val="VariableTok"/>
        </w:rPr>
        <w:t xml:space="preserve">--bg-accent</w:t>
      </w:r>
      <w:r>
        <w:rPr>
          <w:rStyle w:val="FunctionTok"/>
        </w:rPr>
        <w:t xml:space="preserve">)</w:t>
      </w:r>
      <w:r>
        <w:rPr>
          <w:rStyle w:val="OperatorTok"/>
        </w:rPr>
        <w:t xml:space="preserve">;</w:t>
      </w:r>
      <w:r>
        <w:br/>
      </w:r>
      <w:r>
        <w:rPr>
          <w:rStyle w:val="NormalTok"/>
        </w:rPr>
        <w:t xml:space="preserve">}</w:t>
      </w:r>
      <w:r>
        <w:br/>
      </w:r>
      <w:r>
        <w:br/>
      </w:r>
      <w:r>
        <w:rPr>
          <w:rStyle w:val="FunctionTok"/>
        </w:rPr>
        <w:t xml:space="preserve">.custom-file-upload.has-file</w:t>
      </w:r>
      <w:r>
        <w:rPr>
          <w:rStyle w:val="NormalTok"/>
        </w:rPr>
        <w:t xml:space="preserve"> {</w:t>
      </w:r>
      <w:r>
        <w:br/>
      </w:r>
      <w:r>
        <w:rPr>
          <w:rStyle w:val="NormalTok"/>
        </w:rPr>
        <w:t xml:space="preserve">  </w:t>
      </w:r>
      <w:r>
        <w:rPr>
          <w:rStyle w:val="KeywordTok"/>
        </w:rPr>
        <w:t xml:space="preserve">border-style</w:t>
      </w:r>
      <w:r>
        <w:rPr>
          <w:rStyle w:val="CharTok"/>
        </w:rPr>
        <w:t xml:space="preserve">:</w:t>
      </w:r>
      <w:r>
        <w:rPr>
          <w:rStyle w:val="NormalTok"/>
        </w:rPr>
        <w:t xml:space="preserve"> </w:t>
      </w:r>
      <w:r>
        <w:rPr>
          <w:rStyle w:val="DecValTok"/>
        </w:rPr>
        <w:t xml:space="preserve">solid</w:t>
      </w:r>
      <w:r>
        <w:rPr>
          <w:rStyle w:val="OperatorTok"/>
        </w:rPr>
        <w:t xml:space="preserve">;</w:t>
      </w:r>
      <w:r>
        <w:br/>
      </w:r>
      <w:r>
        <w:rPr>
          <w:rStyle w:val="NormalTok"/>
        </w:rPr>
        <w:t xml:space="preserve">  </w:t>
      </w:r>
      <w:r>
        <w:rPr>
          <w:rStyle w:val="KeywordTok"/>
        </w:rPr>
        <w:t xml:space="preserve">border-color</w:t>
      </w:r>
      <w:r>
        <w:rPr>
          <w:rStyle w:val="CharTok"/>
        </w:rPr>
        <w:t xml:space="preserve">:</w:t>
      </w:r>
      <w:r>
        <w:rPr>
          <w:rStyle w:val="NormalTok"/>
        </w:rPr>
        <w:t xml:space="preserve"> </w:t>
      </w:r>
      <w:r>
        <w:rPr>
          <w:rStyle w:val="FunctionTok"/>
        </w:rPr>
        <w:t xml:space="preserve">var(</w:t>
      </w:r>
      <w:r>
        <w:rPr>
          <w:rStyle w:val="VariableTok"/>
        </w:rPr>
        <w:t xml:space="preserve">--pt-primary</w:t>
      </w:r>
      <w:r>
        <w:rPr>
          <w:rStyle w:val="FunctionTok"/>
        </w:rPr>
        <w:t xml:space="preserve">)</w:t>
      </w:r>
      <w:r>
        <w:rPr>
          <w:rStyle w:val="OperatorTok"/>
        </w:rPr>
        <w:t xml:space="preserve">;</w:t>
      </w:r>
      <w:r>
        <w:br/>
      </w:r>
      <w:r>
        <w:rPr>
          <w:rStyle w:val="NormalTok"/>
        </w:rPr>
        <w:t xml:space="preserve">  </w:t>
      </w:r>
      <w:r>
        <w:rPr>
          <w:rStyle w:val="KeywordTok"/>
        </w:rPr>
        <w:t xml:space="preserve">background-color</w:t>
      </w:r>
      <w:r>
        <w:rPr>
          <w:rStyle w:val="CharTok"/>
        </w:rPr>
        <w:t xml:space="preserve">:</w:t>
      </w:r>
      <w:r>
        <w:rPr>
          <w:rStyle w:val="NormalTok"/>
        </w:rPr>
        <w:t xml:space="preserve"> </w:t>
      </w:r>
      <w:r>
        <w:rPr>
          <w:rStyle w:val="ConstantTok"/>
        </w:rPr>
        <w:t xml:space="preserve">#dcfce7</w:t>
      </w:r>
      <w:r>
        <w:rPr>
          <w:rStyle w:val="OperatorTok"/>
        </w:rPr>
        <w:t xml:space="preserve">;</w:t>
      </w:r>
      <w:r>
        <w:br/>
      </w:r>
      <w:r>
        <w:rPr>
          <w:rStyle w:val="NormalTok"/>
        </w:rPr>
        <w:t xml:space="preserve">}</w:t>
      </w:r>
    </w:p>
    <w:bookmarkEnd w:id="150"/>
    <w:bookmarkStart w:id="151" w:name="modern-footer-líneas-1217-1280"/>
    <w:p>
      <w:pPr>
        <w:pStyle w:val="Heading4"/>
      </w:pPr>
      <w:r>
        <w:t xml:space="preserve">19.1.6 Modern Footer (líneas 1217-1280)</w:t>
      </w:r>
    </w:p>
    <w:p>
      <w:pPr>
        <w:pStyle w:val="SourceCode"/>
      </w:pPr>
      <w:r>
        <w:rPr>
          <w:rStyle w:val="CommentTok"/>
        </w:rPr>
        <w:t xml:space="preserve">/* Modern Footer */</w:t>
      </w:r>
      <w:r>
        <w:br/>
      </w:r>
      <w:r>
        <w:rPr>
          <w:rStyle w:val="FunctionTok"/>
        </w:rPr>
        <w:t xml:space="preserve">.pt-footer</w:t>
      </w:r>
      <w:r>
        <w:rPr>
          <w:rStyle w:val="NormalTok"/>
        </w:rPr>
        <w:t xml:space="preserve"> {</w:t>
      </w:r>
      <w:r>
        <w:br/>
      </w:r>
      <w:r>
        <w:rPr>
          <w:rStyle w:val="NormalTok"/>
        </w:rPr>
        <w:t xml:space="preserve">  </w:t>
      </w:r>
      <w:r>
        <w:rPr>
          <w:rStyle w:val="KeywordTok"/>
        </w:rPr>
        <w:t xml:space="preserve">background-color</w:t>
      </w:r>
      <w:r>
        <w:rPr>
          <w:rStyle w:val="CharTok"/>
        </w:rPr>
        <w:t xml:space="preserve">:</w:t>
      </w:r>
      <w:r>
        <w:rPr>
          <w:rStyle w:val="NormalTok"/>
        </w:rPr>
        <w:t xml:space="preserve"> </w:t>
      </w:r>
      <w:r>
        <w:rPr>
          <w:rStyle w:val="FunctionTok"/>
        </w:rPr>
        <w:t xml:space="preserve">var(</w:t>
      </w:r>
      <w:r>
        <w:rPr>
          <w:rStyle w:val="VariableTok"/>
        </w:rPr>
        <w:t xml:space="preserve">--bg-secondary</w:t>
      </w:r>
      <w:r>
        <w:rPr>
          <w:rStyle w:val="FunctionTok"/>
        </w:rPr>
        <w:t xml:space="preserve">)</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FunctionTok"/>
        </w:rPr>
        <w:t xml:space="preserve">var(</w:t>
      </w:r>
      <w:r>
        <w:rPr>
          <w:rStyle w:val="VariableTok"/>
        </w:rPr>
        <w:t xml:space="preserve">--space-xl</w:t>
      </w:r>
      <w:r>
        <w:rPr>
          <w:rStyle w:val="FunctionTok"/>
        </w:rPr>
        <w:t xml:space="preserve">)</w:t>
      </w:r>
      <w:r>
        <w:rPr>
          <w:rStyle w:val="OperatorTok"/>
        </w:rPr>
        <w:t xml:space="preserve">;</w:t>
      </w:r>
      <w:r>
        <w:br/>
      </w:r>
      <w:r>
        <w:rPr>
          <w:rStyle w:val="NormalTok"/>
        </w:rPr>
        <w:t xml:space="preserve">  </w:t>
      </w:r>
      <w:r>
        <w:rPr>
          <w:rStyle w:val="KeywordTok"/>
        </w:rPr>
        <w:t xml:space="preserve">margin-top</w:t>
      </w:r>
      <w:r>
        <w:rPr>
          <w:rStyle w:val="CharTok"/>
        </w:rPr>
        <w:t xml:space="preserve">:</w:t>
      </w:r>
      <w:r>
        <w:rPr>
          <w:rStyle w:val="NormalTok"/>
        </w:rPr>
        <w:t xml:space="preserve"> </w:t>
      </w:r>
      <w:r>
        <w:rPr>
          <w:rStyle w:val="FunctionTok"/>
        </w:rPr>
        <w:t xml:space="preserve">var(</w:t>
      </w:r>
      <w:r>
        <w:rPr>
          <w:rStyle w:val="VariableTok"/>
        </w:rPr>
        <w:t xml:space="preserve">--space-2xl</w:t>
      </w:r>
      <w:r>
        <w:rPr>
          <w:rStyle w:val="FunctionTok"/>
        </w:rPr>
        <w:t xml:space="preserve">)</w:t>
      </w:r>
      <w:r>
        <w:rPr>
          <w:rStyle w:val="OperatorTok"/>
        </w:rPr>
        <w:t xml:space="preserve">;</w:t>
      </w:r>
      <w:r>
        <w:br/>
      </w:r>
      <w:r>
        <w:rPr>
          <w:rStyle w:val="NormalTok"/>
        </w:rPr>
        <w:t xml:space="preserve">  </w:t>
      </w:r>
      <w:r>
        <w:rPr>
          <w:rStyle w:val="KeywordTok"/>
        </w:rPr>
        <w:t xml:space="preserve">border-top</w:t>
      </w:r>
      <w:r>
        <w:rPr>
          <w:rStyle w:val="CharTok"/>
        </w:rPr>
        <w:t xml:space="preserve">:</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--border-color</w:t>
      </w:r>
      <w:r>
        <w:rPr>
          <w:rStyle w:val="FunctionTok"/>
        </w:rPr>
        <w:t xml:space="preserve">)</w:t>
      </w:r>
      <w:r>
        <w:rPr>
          <w:rStyle w:val="OperatorTok"/>
        </w:rPr>
        <w:t xml:space="preserve">;</w:t>
      </w:r>
      <w:r>
        <w:br/>
      </w:r>
      <w:r>
        <w:rPr>
          <w:rStyle w:val="NormalTok"/>
        </w:rPr>
        <w:t xml:space="preserve">}</w:t>
      </w:r>
      <w:r>
        <w:br/>
      </w:r>
      <w:r>
        <w:br/>
      </w:r>
      <w:r>
        <w:rPr>
          <w:rStyle w:val="FunctionTok"/>
        </w:rPr>
        <w:t xml:space="preserve">.pt-footer-content</w:t>
      </w:r>
      <w:r>
        <w:rPr>
          <w:rStyle w:val="NormalTok"/>
        </w:rPr>
        <w:t xml:space="preserve"> {</w:t>
      </w:r>
      <w:r>
        <w:br/>
      </w:r>
      <w:r>
        <w:rPr>
          <w:rStyle w:val="NormalTok"/>
        </w:rPr>
        <w:t xml:space="preserve">  </w:t>
      </w:r>
      <w:r>
        <w:rPr>
          <w:rStyle w:val="KeywordTok"/>
        </w:rPr>
        <w:t xml:space="preserve">max-width</w:t>
      </w:r>
      <w:r>
        <w:rPr>
          <w:rStyle w:val="CharTok"/>
        </w:rPr>
        <w:t xml:space="preserve">:</w:t>
      </w:r>
      <w:r>
        <w:rPr>
          <w:rStyle w:val="NormalTok"/>
        </w:rPr>
        <w:t xml:space="preserve"> </w:t>
      </w:r>
      <w:r>
        <w:rPr>
          <w:rStyle w:val="DecValTok"/>
        </w:rPr>
        <w:t xml:space="preserve">1200</w:t>
      </w:r>
      <w:r>
        <w:rPr>
          <w:rStyle w:val="DataTypeTok"/>
        </w:rPr>
        <w:t xml:space="preserve">px</w:t>
      </w:r>
      <w:r>
        <w:rPr>
          <w:rStyle w:val="OperatorTok"/>
        </w:rPr>
        <w:t xml:space="preserve">;</w:t>
      </w:r>
      <w:r>
        <w:br/>
      </w:r>
      <w:r>
        <w:rPr>
          <w:rStyle w:val="NormalTok"/>
        </w:rPr>
        <w:t xml:space="preserve">  </w:t>
      </w:r>
      <w:r>
        <w:rPr>
          <w:rStyle w:val="KeywordTok"/>
        </w:rPr>
        <w:t xml:space="preserve">margin</w:t>
      </w:r>
      <w:r>
        <w:rPr>
          <w:rStyle w:val="CharTok"/>
        </w:rPr>
        <w:t xml:space="preserve">:</w:t>
      </w:r>
      <w:r>
        <w:rPr>
          <w:rStyle w:val="NormalTok"/>
        </w:rPr>
        <w:t xml:space="preserve"> </w:t>
      </w:r>
      <w:r>
        <w:rPr>
          <w:rStyle w:val="DecValTok"/>
        </w:rPr>
        <w:t xml:space="preserve">0</w:t>
      </w:r>
      <w:r>
        <w:rPr>
          <w:rStyle w:val="NormalTok"/>
        </w:rPr>
        <w:t xml:space="preserve"> </w:t>
      </w:r>
      <w:r>
        <w:rPr>
          <w:rStyle w:val="BuiltInTok"/>
        </w:rPr>
        <w:t xml:space="preserve">auto</w:t>
      </w:r>
      <w:r>
        <w:rPr>
          <w:rStyle w:val="OperatorTok"/>
        </w:rPr>
        <w:t xml:space="preserve">;</w:t>
      </w:r>
      <w:r>
        <w:br/>
      </w:r>
      <w:r>
        <w:rPr>
          <w:rStyle w:val="NormalTok"/>
        </w:rPr>
        <w:t xml:space="preserve">  </w:t>
      </w:r>
      <w:r>
        <w:rPr>
          <w:rStyle w:val="KeywordTok"/>
        </w:rPr>
        <w:t xml:space="preserve">text-align</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w:t>
      </w:r>
      <w:r>
        <w:br/>
      </w:r>
      <w:r>
        <w:br/>
      </w:r>
      <w:r>
        <w:rPr>
          <w:rStyle w:val="FunctionTok"/>
        </w:rPr>
        <w:t xml:space="preserve">.pt-footer-links</w:t>
      </w:r>
      <w:r>
        <w:rPr>
          <w:rStyle w:val="NormalTok"/>
        </w:rPr>
        <w:t xml:space="preserve"> {</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justify-content</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gap</w:t>
      </w:r>
      <w:r>
        <w:rPr>
          <w:rStyle w:val="CharTok"/>
        </w:rPr>
        <w:t xml:space="preserve">:</w:t>
      </w:r>
      <w:r>
        <w:rPr>
          <w:rStyle w:val="NormalTok"/>
        </w:rPr>
        <w:t xml:space="preserve"> </w:t>
      </w:r>
      <w:r>
        <w:rPr>
          <w:rStyle w:val="FunctionTok"/>
        </w:rPr>
        <w:t xml:space="preserve">var(</w:t>
      </w:r>
      <w:r>
        <w:rPr>
          <w:rStyle w:val="VariableTok"/>
        </w:rPr>
        <w:t xml:space="preserve">--space-lg</w:t>
      </w:r>
      <w:r>
        <w:rPr>
          <w:rStyle w:val="FunctionTok"/>
        </w:rPr>
        <w:t xml:space="preserve">)</w:t>
      </w:r>
      <w:r>
        <w:rPr>
          <w:rStyle w:val="OperatorTok"/>
        </w:rPr>
        <w:t xml:space="preserve">;</w:t>
      </w:r>
      <w:r>
        <w:br/>
      </w:r>
      <w:r>
        <w:rPr>
          <w:rStyle w:val="NormalTok"/>
        </w:rPr>
        <w:t xml:space="preserve">  </w:t>
      </w:r>
      <w:r>
        <w:rPr>
          <w:rStyle w:val="KeywordTok"/>
        </w:rPr>
        <w:t xml:space="preserve">margin-top</w:t>
      </w:r>
      <w:r>
        <w:rPr>
          <w:rStyle w:val="CharTok"/>
        </w:rPr>
        <w:t xml:space="preserve">:</w:t>
      </w:r>
      <w:r>
        <w:rPr>
          <w:rStyle w:val="NormalTok"/>
        </w:rPr>
        <w:t xml:space="preserve"> </w:t>
      </w:r>
      <w:r>
        <w:rPr>
          <w:rStyle w:val="FunctionTok"/>
        </w:rPr>
        <w:t xml:space="preserve">var(</w:t>
      </w:r>
      <w:r>
        <w:rPr>
          <w:rStyle w:val="VariableTok"/>
        </w:rPr>
        <w:t xml:space="preserve">--space-md</w:t>
      </w:r>
      <w:r>
        <w:rPr>
          <w:rStyle w:val="FunctionTok"/>
        </w:rPr>
        <w:t xml:space="preserve">)</w:t>
      </w:r>
      <w:r>
        <w:rPr>
          <w:rStyle w:val="OperatorTok"/>
        </w:rPr>
        <w:t xml:space="preserve">;</w:t>
      </w:r>
      <w:r>
        <w:br/>
      </w:r>
      <w:r>
        <w:rPr>
          <w:rStyle w:val="NormalTok"/>
        </w:rPr>
        <w:t xml:space="preserve">}</w:t>
      </w:r>
      <w:r>
        <w:br/>
      </w:r>
      <w:r>
        <w:br/>
      </w:r>
      <w:r>
        <w:rPr>
          <w:rStyle w:val="FunctionTok"/>
        </w:rPr>
        <w:t xml:space="preserve">.pt-footer-links</w:t>
      </w:r>
      <w:r>
        <w:rPr>
          <w:rStyle w:val="NormalTok"/>
        </w:rPr>
        <w:t xml:space="preserve"> a {</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--text-muted</w:t>
      </w:r>
      <w:r>
        <w:rPr>
          <w:rStyle w:val="FunctionTok"/>
        </w:rPr>
        <w:t xml:space="preserve">)</w:t>
      </w:r>
      <w:r>
        <w:rPr>
          <w:rStyle w:val="OperatorTok"/>
        </w:rPr>
        <w:t xml:space="preserve">;</w:t>
      </w:r>
      <w:r>
        <w:br/>
      </w:r>
      <w:r>
        <w:rPr>
          <w:rStyle w:val="NormalTok"/>
        </w:rPr>
        <w:t xml:space="preserve">  </w:t>
      </w:r>
      <w:r>
        <w:rPr>
          <w:rStyle w:val="KeywordTok"/>
        </w:rPr>
        <w:t xml:space="preserve">text-decoration</w:t>
      </w:r>
      <w:r>
        <w:rPr>
          <w:rStyle w:val="CharTok"/>
        </w:rPr>
        <w:t xml:space="preserve">:</w:t>
      </w:r>
      <w:r>
        <w:rPr>
          <w:rStyle w:val="NormalTok"/>
        </w:rPr>
        <w:t xml:space="preserve"> </w:t>
      </w:r>
      <w:r>
        <w:rPr>
          <w:rStyle w:val="DecValTok"/>
        </w:rPr>
        <w:t xml:space="preserve">none</w:t>
      </w:r>
      <w:r>
        <w:rPr>
          <w:rStyle w:val="OperatorTok"/>
        </w:rPr>
        <w:t xml:space="preserve">;</w:t>
      </w:r>
      <w:r>
        <w:br/>
      </w:r>
      <w:r>
        <w:rPr>
          <w:rStyle w:val="NormalTok"/>
        </w:rPr>
        <w:t xml:space="preserve">  </w:t>
      </w:r>
      <w:r>
        <w:rPr>
          <w:rStyle w:val="KeywordTok"/>
        </w:rPr>
        <w:t xml:space="preserve">transition</w:t>
      </w:r>
      <w:r>
        <w:rPr>
          <w:rStyle w:val="CharTok"/>
        </w:rPr>
        <w:t xml:space="preserve">:</w:t>
      </w:r>
      <w:r>
        <w:rPr>
          <w:rStyle w:val="NormalTok"/>
        </w:rPr>
        <w:t xml:space="preserve"> </w:t>
      </w:r>
      <w:r>
        <w:rPr>
          <w:rStyle w:val="DecValTok"/>
        </w:rPr>
        <w:t xml:space="preserve">color</w:t>
      </w:r>
      <w:r>
        <w:rPr>
          <w:rStyle w:val="NormalTok"/>
        </w:rPr>
        <w:t xml:space="preserve"> </w:t>
      </w:r>
      <w:r>
        <w:rPr>
          <w:rStyle w:val="DecValTok"/>
        </w:rPr>
        <w:t xml:space="preserve">0.2</w:t>
      </w:r>
      <w:r>
        <w:rPr>
          <w:rStyle w:val="DataTypeTok"/>
        </w:rPr>
        <w:t xml:space="preserve">s</w:t>
      </w:r>
      <w:r>
        <w:rPr>
          <w:rStyle w:val="OperatorTok"/>
        </w:rPr>
        <w:t xml:space="preserve">;</w:t>
      </w:r>
      <w:r>
        <w:br/>
      </w:r>
      <w:r>
        <w:rPr>
          <w:rStyle w:val="NormalTok"/>
        </w:rPr>
        <w:t xml:space="preserve">}</w:t>
      </w:r>
      <w:r>
        <w:br/>
      </w:r>
      <w:r>
        <w:br/>
      </w:r>
      <w:r>
        <w:rPr>
          <w:rStyle w:val="FunctionTok"/>
        </w:rPr>
        <w:t xml:space="preserve">.pt-footer-links</w:t>
      </w:r>
      <w:r>
        <w:rPr>
          <w:rStyle w:val="NormalTok"/>
        </w:rPr>
        <w:t xml:space="preserve"> a</w:t>
      </w:r>
      <w:r>
        <w:rPr>
          <w:rStyle w:val="InformationTok"/>
        </w:rPr>
        <w:t xml:space="preserve">:hover</w:t>
      </w:r>
      <w:r>
        <w:rPr>
          <w:rStyle w:val="NormalTok"/>
        </w:rPr>
        <w:t xml:space="preserve"> {</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--pt-primary</w:t>
      </w:r>
      <w:r>
        <w:rPr>
          <w:rStyle w:val="FunctionTok"/>
        </w:rPr>
        <w:t xml:space="preserve">)</w:t>
      </w:r>
      <w:r>
        <w:rPr>
          <w:rStyle w:val="OperatorTok"/>
        </w:rPr>
        <w:t xml:space="preserve">;</w:t>
      </w:r>
      <w:r>
        <w:br/>
      </w:r>
      <w:r>
        <w:rPr>
          <w:rStyle w:val="NormalTok"/>
        </w:rPr>
        <w:t xml:space="preserve">}</w:t>
      </w:r>
    </w:p>
    <w:bookmarkEnd w:id="151"/>
    <w:bookmarkEnd w:id="152"/>
    <w:bookmarkStart w:id="153" w:name="variables-de-tema-css"/>
    <w:p>
      <w:pPr>
        <w:pStyle w:val="Heading3"/>
      </w:pPr>
      <w:r>
        <w:t xml:space="preserve">19.2 Variables de Tema CSS</w:t>
      </w:r>
    </w:p>
    <w:p>
      <w:pPr>
        <w:pStyle w:val="FirstParagraph"/>
      </w:pPr>
      <w:r>
        <w:t xml:space="preserve">La aplicación define variables CSS para facilitar la personalización:</w:t>
      </w:r>
    </w:p>
    <w:p>
      <w:pPr>
        <w:pStyle w:val="SourceCode"/>
      </w:pPr>
      <w:r>
        <w:rPr>
          <w:rStyle w:val="InformationTok"/>
        </w:rPr>
        <w:t xml:space="preserve">:root</w:t>
      </w:r>
      <w:r>
        <w:rPr>
          <w:rStyle w:val="NormalTok"/>
        </w:rPr>
        <w:t xml:space="preserve"> {</w:t>
      </w:r>
      <w:r>
        <w:br/>
      </w:r>
      <w:r>
        <w:rPr>
          <w:rStyle w:val="NormalTok"/>
        </w:rPr>
        <w:t xml:space="preserve">  </w:t>
      </w:r>
      <w:r>
        <w:rPr>
          <w:rStyle w:val="CommentTok"/>
        </w:rPr>
        <w:t xml:space="preserve">/* Primary Color */</w:t>
      </w:r>
      <w:r>
        <w:br/>
      </w:r>
      <w:r>
        <w:rPr>
          <w:rStyle w:val="NormalTok"/>
        </w:rPr>
        <w:t xml:space="preserve">  </w:t>
      </w:r>
      <w:r>
        <w:rPr>
          <w:rStyle w:val="VariableTok"/>
        </w:rPr>
        <w:t xml:space="preserve">--pt-primary</w:t>
      </w:r>
      <w:r>
        <w:rPr>
          <w:rStyle w:val="CharTok"/>
        </w:rPr>
        <w:t xml:space="preserve">:</w:t>
      </w:r>
      <w:r>
        <w:rPr>
          <w:rStyle w:val="NormalTok"/>
        </w:rPr>
        <w:t xml:space="preserve"> </w:t>
      </w:r>
      <w:r>
        <w:rPr>
          <w:rStyle w:val="ConstantTok"/>
        </w:rPr>
        <w:t xml:space="preserve">#FDB913</w:t>
      </w:r>
      <w:r>
        <w:rPr>
          <w:rStyle w:val="OperatorTok"/>
        </w:rPr>
        <w:t xml:space="preserve">;</w:t>
      </w:r>
      <w:r>
        <w:br/>
      </w:r>
      <w:r>
        <w:rPr>
          <w:rStyle w:val="NormalTok"/>
        </w:rPr>
        <w:t xml:space="preserve">  </w:t>
      </w:r>
      <w:r>
        <w:rPr>
          <w:rStyle w:val="VariableTok"/>
        </w:rPr>
        <w:t xml:space="preserve">--pt-primary-light</w:t>
      </w:r>
      <w:r>
        <w:rPr>
          <w:rStyle w:val="CharTok"/>
        </w:rPr>
        <w:t xml:space="preserve">:</w:t>
      </w:r>
      <w:r>
        <w:rPr>
          <w:rStyle w:val="NormalTok"/>
        </w:rPr>
        <w:t xml:space="preserve"> </w:t>
      </w:r>
      <w:r>
        <w:rPr>
          <w:rStyle w:val="ConstantTok"/>
        </w:rPr>
        <w:t xml:space="preserve">#FFD54F</w:t>
      </w:r>
      <w:r>
        <w:rPr>
          <w:rStyle w:val="OperatorTok"/>
        </w:rPr>
        <w:t xml:space="preserve">;</w:t>
      </w:r>
      <w:r>
        <w:br/>
      </w:r>
      <w:r>
        <w:rPr>
          <w:rStyle w:val="NormalTok"/>
        </w:rPr>
        <w:t xml:space="preserve">  </w:t>
      </w:r>
      <w:r>
        <w:rPr>
          <w:rStyle w:val="VariableTok"/>
        </w:rPr>
        <w:t xml:space="preserve">--pt-primary-dark</w:t>
      </w:r>
      <w:r>
        <w:rPr>
          <w:rStyle w:val="CharTok"/>
        </w:rPr>
        <w:t xml:space="preserve">:</w:t>
      </w:r>
      <w:r>
        <w:rPr>
          <w:rStyle w:val="NormalTok"/>
        </w:rPr>
        <w:t xml:space="preserve"> </w:t>
      </w:r>
      <w:r>
        <w:rPr>
          <w:rStyle w:val="ConstantTok"/>
        </w:rPr>
        <w:t xml:space="preserve">#F57F17</w:t>
      </w:r>
      <w:r>
        <w:rPr>
          <w:rStyle w:val="OperatorTok"/>
        </w:rPr>
        <w:t xml:space="preserve">;</w:t>
      </w:r>
      <w:r>
        <w:br/>
      </w:r>
      <w:r>
        <w:rPr>
          <w:rStyle w:val="NormalTok"/>
        </w:rPr>
        <w:t xml:space="preserve">  </w:t>
      </w:r>
      <w:r>
        <w:br/>
      </w:r>
      <w:r>
        <w:rPr>
          <w:rStyle w:val="NormalTok"/>
        </w:rPr>
        <w:t xml:space="preserve">  </w:t>
      </w:r>
      <w:r>
        <w:rPr>
          <w:rStyle w:val="CommentTok"/>
        </w:rPr>
        <w:t xml:space="preserve">/* Spacing */</w:t>
      </w:r>
      <w:r>
        <w:br/>
      </w:r>
      <w:r>
        <w:rPr>
          <w:rStyle w:val="NormalTok"/>
        </w:rPr>
        <w:t xml:space="preserve">  </w:t>
      </w:r>
      <w:r>
        <w:rPr>
          <w:rStyle w:val="VariableTok"/>
        </w:rPr>
        <w:t xml:space="preserve">--space-xs</w:t>
      </w:r>
      <w:r>
        <w:rPr>
          <w:rStyle w:val="CharTok"/>
        </w:rPr>
        <w:t xml:space="preserve">:</w:t>
      </w:r>
      <w:r>
        <w:rPr>
          <w:rStyle w:val="NormalTok"/>
        </w:rPr>
        <w:t xml:space="preserve"> </w:t>
      </w:r>
      <w:r>
        <w:rPr>
          <w:rStyle w:val="DecValTok"/>
        </w:rPr>
        <w:t xml:space="preserve">0.25</w:t>
      </w:r>
      <w:r>
        <w:rPr>
          <w:rStyle w:val="DataTypeTok"/>
        </w:rPr>
        <w:t xml:space="preserve">rem</w:t>
      </w:r>
      <w:r>
        <w:rPr>
          <w:rStyle w:val="OperatorTok"/>
        </w:rPr>
        <w:t xml:space="preserve">;</w:t>
      </w:r>
      <w:r>
        <w:br/>
      </w:r>
      <w:r>
        <w:rPr>
          <w:rStyle w:val="NormalTok"/>
        </w:rPr>
        <w:t xml:space="preserve">  </w:t>
      </w:r>
      <w:r>
        <w:rPr>
          <w:rStyle w:val="VariableTok"/>
        </w:rPr>
        <w:t xml:space="preserve">--space-sm</w:t>
      </w:r>
      <w:r>
        <w:rPr>
          <w:rStyle w:val="CharTok"/>
        </w:rPr>
        <w:t xml:space="preserve">:</w:t>
      </w:r>
      <w:r>
        <w:rPr>
          <w:rStyle w:val="NormalTok"/>
        </w:rPr>
        <w:t xml:space="preserve"> </w:t>
      </w:r>
      <w:r>
        <w:rPr>
          <w:rStyle w:val="DecValTok"/>
        </w:rPr>
        <w:t xml:space="preserve">0.5</w:t>
      </w:r>
      <w:r>
        <w:rPr>
          <w:rStyle w:val="DataTypeTok"/>
        </w:rPr>
        <w:t xml:space="preserve">rem</w:t>
      </w:r>
      <w:r>
        <w:rPr>
          <w:rStyle w:val="OperatorTok"/>
        </w:rPr>
        <w:t xml:space="preserve">;</w:t>
      </w:r>
      <w:r>
        <w:br/>
      </w:r>
      <w:r>
        <w:rPr>
          <w:rStyle w:val="NormalTok"/>
        </w:rPr>
        <w:t xml:space="preserve">  </w:t>
      </w:r>
      <w:r>
        <w:rPr>
          <w:rStyle w:val="VariableTok"/>
        </w:rPr>
        <w:t xml:space="preserve">--space-md</w:t>
      </w:r>
      <w:r>
        <w:rPr>
          <w:rStyle w:val="CharTok"/>
        </w:rPr>
        <w:t xml:space="preserve">:</w:t>
      </w:r>
      <w:r>
        <w:rPr>
          <w:rStyle w:val="NormalTok"/>
        </w:rPr>
        <w:t xml:space="preserve"> </w:t>
      </w:r>
      <w:r>
        <w:rPr>
          <w:rStyle w:val="DecValTok"/>
        </w:rPr>
        <w:t xml:space="preserve">1</w:t>
      </w:r>
      <w:r>
        <w:rPr>
          <w:rStyle w:val="DataTypeTok"/>
        </w:rPr>
        <w:t xml:space="preserve">rem</w:t>
      </w:r>
      <w:r>
        <w:rPr>
          <w:rStyle w:val="OperatorTok"/>
        </w:rPr>
        <w:t xml:space="preserve">;</w:t>
      </w:r>
      <w:r>
        <w:br/>
      </w:r>
      <w:r>
        <w:rPr>
          <w:rStyle w:val="NormalTok"/>
        </w:rPr>
        <w:t xml:space="preserve">  </w:t>
      </w:r>
      <w:r>
        <w:rPr>
          <w:rStyle w:val="VariableTok"/>
        </w:rPr>
        <w:t xml:space="preserve">--space-lg</w:t>
      </w:r>
      <w:r>
        <w:rPr>
          <w:rStyle w:val="CharTok"/>
        </w:rPr>
        <w:t xml:space="preserve">:</w:t>
      </w:r>
      <w:r>
        <w:rPr>
          <w:rStyle w:val="NormalTok"/>
        </w:rPr>
        <w:t xml:space="preserve"> </w:t>
      </w:r>
      <w:r>
        <w:rPr>
          <w:rStyle w:val="DecValTok"/>
        </w:rPr>
        <w:t xml:space="preserve">1.5</w:t>
      </w:r>
      <w:r>
        <w:rPr>
          <w:rStyle w:val="DataTypeTok"/>
        </w:rPr>
        <w:t xml:space="preserve">rem</w:t>
      </w:r>
      <w:r>
        <w:rPr>
          <w:rStyle w:val="OperatorTok"/>
        </w:rPr>
        <w:t xml:space="preserve">;</w:t>
      </w:r>
      <w:r>
        <w:br/>
      </w:r>
      <w:r>
        <w:rPr>
          <w:rStyle w:val="NormalTok"/>
        </w:rPr>
        <w:t xml:space="preserve">  </w:t>
      </w:r>
      <w:r>
        <w:rPr>
          <w:rStyle w:val="VariableTok"/>
        </w:rPr>
        <w:t xml:space="preserve">--space-xl</w:t>
      </w:r>
      <w:r>
        <w:rPr>
          <w:rStyle w:val="CharTok"/>
        </w:rPr>
        <w:t xml:space="preserve">:</w:t>
      </w:r>
      <w:r>
        <w:rPr>
          <w:rStyle w:val="NormalTok"/>
        </w:rPr>
        <w:t xml:space="preserve"> </w:t>
      </w:r>
      <w:r>
        <w:rPr>
          <w:rStyle w:val="DecValTok"/>
        </w:rPr>
        <w:t xml:space="preserve">2</w:t>
      </w:r>
      <w:r>
        <w:rPr>
          <w:rStyle w:val="DataTypeTok"/>
        </w:rPr>
        <w:t xml:space="preserve">rem</w:t>
      </w:r>
      <w:r>
        <w:rPr>
          <w:rStyle w:val="OperatorTok"/>
        </w:rPr>
        <w:t xml:space="preserve">;</w:t>
      </w:r>
      <w:r>
        <w:br/>
      </w:r>
      <w:r>
        <w:rPr>
          <w:rStyle w:val="NormalTok"/>
        </w:rPr>
        <w:t xml:space="preserve">  </w:t>
      </w:r>
      <w:r>
        <w:rPr>
          <w:rStyle w:val="VariableTok"/>
        </w:rPr>
        <w:t xml:space="preserve">--space-2xl</w:t>
      </w:r>
      <w:r>
        <w:rPr>
          <w:rStyle w:val="CharTok"/>
        </w:rPr>
        <w:t xml:space="preserve">:</w:t>
      </w:r>
      <w:r>
        <w:rPr>
          <w:rStyle w:val="NormalTok"/>
        </w:rPr>
        <w:t xml:space="preserve"> </w:t>
      </w:r>
      <w:r>
        <w:rPr>
          <w:rStyle w:val="DecValTok"/>
        </w:rPr>
        <w:t xml:space="preserve">3</w:t>
      </w:r>
      <w:r>
        <w:rPr>
          <w:rStyle w:val="DataTypeTok"/>
        </w:rPr>
        <w:t xml:space="preserve">rem</w:t>
      </w:r>
      <w:r>
        <w:rPr>
          <w:rStyle w:val="OperatorTok"/>
        </w:rPr>
        <w:t xml:space="preserve">;</w:t>
      </w:r>
      <w:r>
        <w:br/>
      </w:r>
      <w:r>
        <w:rPr>
          <w:rStyle w:val="NormalTok"/>
        </w:rPr>
        <w:t xml:space="preserve">  </w:t>
      </w:r>
      <w:r>
        <w:br/>
      </w:r>
      <w:r>
        <w:rPr>
          <w:rStyle w:val="NormalTok"/>
        </w:rPr>
        <w:t xml:space="preserve">  </w:t>
      </w:r>
      <w:r>
        <w:rPr>
          <w:rStyle w:val="CommentTok"/>
        </w:rPr>
        <w:t xml:space="preserve">/* Border Radius */</w:t>
      </w:r>
      <w:r>
        <w:br/>
      </w:r>
      <w:r>
        <w:rPr>
          <w:rStyle w:val="NormalTok"/>
        </w:rPr>
        <w:t xml:space="preserve">  </w:t>
      </w:r>
      <w:r>
        <w:rPr>
          <w:rStyle w:val="VariableTok"/>
        </w:rPr>
        <w:t xml:space="preserve">--radius-sm</w:t>
      </w:r>
      <w:r>
        <w:rPr>
          <w:rStyle w:val="CharTok"/>
        </w:rPr>
        <w:t xml:space="preserve">:</w:t>
      </w:r>
      <w:r>
        <w:rPr>
          <w:rStyle w:val="NormalTok"/>
        </w:rPr>
        <w:t xml:space="preserve"> </w:t>
      </w:r>
      <w:r>
        <w:rPr>
          <w:rStyle w:val="DecValTok"/>
        </w:rPr>
        <w:t xml:space="preserve">0.25</w:t>
      </w:r>
      <w:r>
        <w:rPr>
          <w:rStyle w:val="DataTypeTok"/>
        </w:rPr>
        <w:t xml:space="preserve">rem</w:t>
      </w:r>
      <w:r>
        <w:rPr>
          <w:rStyle w:val="OperatorTok"/>
        </w:rPr>
        <w:t xml:space="preserve">;</w:t>
      </w:r>
      <w:r>
        <w:br/>
      </w:r>
      <w:r>
        <w:rPr>
          <w:rStyle w:val="NormalTok"/>
        </w:rPr>
        <w:t xml:space="preserve">  </w:t>
      </w:r>
      <w:r>
        <w:rPr>
          <w:rStyle w:val="VariableTok"/>
        </w:rPr>
        <w:t xml:space="preserve">--radius-md</w:t>
      </w:r>
      <w:r>
        <w:rPr>
          <w:rStyle w:val="CharTok"/>
        </w:rPr>
        <w:t xml:space="preserve">:</w:t>
      </w:r>
      <w:r>
        <w:rPr>
          <w:rStyle w:val="NormalTok"/>
        </w:rPr>
        <w:t xml:space="preserve"> </w:t>
      </w:r>
      <w:r>
        <w:rPr>
          <w:rStyle w:val="DecValTok"/>
        </w:rPr>
        <w:t xml:space="preserve">0.5</w:t>
      </w:r>
      <w:r>
        <w:rPr>
          <w:rStyle w:val="DataTypeTok"/>
        </w:rPr>
        <w:t xml:space="preserve">rem</w:t>
      </w:r>
      <w:r>
        <w:rPr>
          <w:rStyle w:val="OperatorTok"/>
        </w:rPr>
        <w:t xml:space="preserve">;</w:t>
      </w:r>
      <w:r>
        <w:br/>
      </w:r>
      <w:r>
        <w:rPr>
          <w:rStyle w:val="NormalTok"/>
        </w:rPr>
        <w:t xml:space="preserve">  </w:t>
      </w:r>
      <w:r>
        <w:rPr>
          <w:rStyle w:val="VariableTok"/>
        </w:rPr>
        <w:t xml:space="preserve">--radius-lg</w:t>
      </w:r>
      <w:r>
        <w:rPr>
          <w:rStyle w:val="CharTok"/>
        </w:rPr>
        <w:t xml:space="preserve">:</w:t>
      </w:r>
      <w:r>
        <w:rPr>
          <w:rStyle w:val="NormalTok"/>
        </w:rPr>
        <w:t xml:space="preserve"> </w:t>
      </w:r>
      <w:r>
        <w:rPr>
          <w:rStyle w:val="DecValTok"/>
        </w:rPr>
        <w:t xml:space="preserve">0.75</w:t>
      </w:r>
      <w:r>
        <w:rPr>
          <w:rStyle w:val="DataTypeTok"/>
        </w:rPr>
        <w:t xml:space="preserve">rem</w:t>
      </w:r>
      <w:r>
        <w:rPr>
          <w:rStyle w:val="OperatorTok"/>
        </w:rPr>
        <w:t xml:space="preserve">;</w:t>
      </w:r>
      <w:r>
        <w:br/>
      </w:r>
      <w:r>
        <w:rPr>
          <w:rStyle w:val="NormalTok"/>
        </w:rPr>
        <w:t xml:space="preserve">  </w:t>
      </w:r>
      <w:r>
        <w:rPr>
          <w:rStyle w:val="VariableTok"/>
        </w:rPr>
        <w:t xml:space="preserve">--radius-xl</w:t>
      </w:r>
      <w:r>
        <w:rPr>
          <w:rStyle w:val="CharTok"/>
        </w:rPr>
        <w:t xml:space="preserve">:</w:t>
      </w:r>
      <w:r>
        <w:rPr>
          <w:rStyle w:val="NormalTok"/>
        </w:rPr>
        <w:t xml:space="preserve"> </w:t>
      </w:r>
      <w:r>
        <w:rPr>
          <w:rStyle w:val="DecValTok"/>
        </w:rPr>
        <w:t xml:space="preserve">1</w:t>
      </w:r>
      <w:r>
        <w:rPr>
          <w:rStyle w:val="DataTypeTok"/>
        </w:rPr>
        <w:t xml:space="preserve">rem</w:t>
      </w:r>
      <w:r>
        <w:rPr>
          <w:rStyle w:val="OperatorTok"/>
        </w:rPr>
        <w:t xml:space="preserve">;</w:t>
      </w:r>
      <w:r>
        <w:br/>
      </w:r>
      <w:r>
        <w:rPr>
          <w:rStyle w:val="NormalTok"/>
        </w:rPr>
        <w:t xml:space="preserve">  </w:t>
      </w:r>
      <w:r>
        <w:br/>
      </w:r>
      <w:r>
        <w:rPr>
          <w:rStyle w:val="NormalTok"/>
        </w:rPr>
        <w:t xml:space="preserve">  </w:t>
      </w:r>
      <w:r>
        <w:rPr>
          <w:rStyle w:val="CommentTok"/>
        </w:rPr>
        <w:t xml:space="preserve">/* Colors */</w:t>
      </w:r>
      <w:r>
        <w:br/>
      </w:r>
      <w:r>
        <w:rPr>
          <w:rStyle w:val="NormalTok"/>
        </w:rPr>
        <w:t xml:space="preserve">  </w:t>
      </w:r>
      <w:r>
        <w:rPr>
          <w:rStyle w:val="VariableTok"/>
        </w:rPr>
        <w:t xml:space="preserve">--bg-primary</w:t>
      </w:r>
      <w:r>
        <w:rPr>
          <w:rStyle w:val="CharTok"/>
        </w:rPr>
        <w:t xml:space="preserve">:</w:t>
      </w:r>
      <w:r>
        <w:rPr>
          <w:rStyle w:val="NormalTok"/>
        </w:rPr>
        <w:t xml:space="preserve"> </w:t>
      </w:r>
      <w:r>
        <w:rPr>
          <w:rStyle w:val="ConstantTok"/>
        </w:rPr>
        <w:t xml:space="preserve">white</w:t>
      </w:r>
      <w:r>
        <w:rPr>
          <w:rStyle w:val="OperatorTok"/>
        </w:rPr>
        <w:t xml:space="preserve">;</w:t>
      </w:r>
      <w:r>
        <w:br/>
      </w:r>
      <w:r>
        <w:rPr>
          <w:rStyle w:val="NormalTok"/>
        </w:rPr>
        <w:t xml:space="preserve">  </w:t>
      </w:r>
      <w:r>
        <w:rPr>
          <w:rStyle w:val="VariableTok"/>
        </w:rPr>
        <w:t xml:space="preserve">--bg-secondary</w:t>
      </w:r>
      <w:r>
        <w:rPr>
          <w:rStyle w:val="CharTok"/>
        </w:rPr>
        <w:t xml:space="preserve">:</w:t>
      </w:r>
      <w:r>
        <w:rPr>
          <w:rStyle w:val="NormalTok"/>
        </w:rPr>
        <w:t xml:space="preserve"> </w:t>
      </w:r>
      <w:r>
        <w:rPr>
          <w:rStyle w:val="ConstantTok"/>
        </w:rPr>
        <w:t xml:space="preserve">#f8f9fa</w:t>
      </w:r>
      <w:r>
        <w:rPr>
          <w:rStyle w:val="OperatorTok"/>
        </w:rPr>
        <w:t xml:space="preserve">;</w:t>
      </w:r>
      <w:r>
        <w:br/>
      </w:r>
      <w:r>
        <w:rPr>
          <w:rStyle w:val="NormalTok"/>
        </w:rPr>
        <w:t xml:space="preserve">  </w:t>
      </w:r>
      <w:r>
        <w:rPr>
          <w:rStyle w:val="VariableTok"/>
        </w:rPr>
        <w:t xml:space="preserve">--bg-muted</w:t>
      </w:r>
      <w:r>
        <w:rPr>
          <w:rStyle w:val="CharTok"/>
        </w:rPr>
        <w:t xml:space="preserve">:</w:t>
      </w:r>
      <w:r>
        <w:rPr>
          <w:rStyle w:val="NormalTok"/>
        </w:rPr>
        <w:t xml:space="preserve"> </w:t>
      </w:r>
      <w:r>
        <w:rPr>
          <w:rStyle w:val="ConstantTok"/>
        </w:rPr>
        <w:t xml:space="preserve">#f1f5f9</w:t>
      </w:r>
      <w:r>
        <w:rPr>
          <w:rStyle w:val="OperatorTok"/>
        </w:rPr>
        <w:t xml:space="preserve">;</w:t>
      </w:r>
      <w:r>
        <w:br/>
      </w:r>
      <w:r>
        <w:rPr>
          <w:rStyle w:val="NormalTok"/>
        </w:rPr>
        <w:t xml:space="preserve">  </w:t>
      </w:r>
      <w:r>
        <w:rPr>
          <w:rStyle w:val="VariableTok"/>
        </w:rPr>
        <w:t xml:space="preserve">--bg-accent</w:t>
      </w:r>
      <w:r>
        <w:rPr>
          <w:rStyle w:val="CharTok"/>
        </w:rPr>
        <w:t xml:space="preserve">:</w:t>
      </w:r>
      <w:r>
        <w:rPr>
          <w:rStyle w:val="NormalTok"/>
        </w:rPr>
        <w:t xml:space="preserve"> </w:t>
      </w:r>
      <w:r>
        <w:rPr>
          <w:rStyle w:val="ConstantTok"/>
        </w:rPr>
        <w:t xml:space="preserve">#e2e8f0</w:t>
      </w:r>
      <w:r>
        <w:rPr>
          <w:rStyle w:val="OperatorTok"/>
        </w:rPr>
        <w:t xml:space="preserve">;</w:t>
      </w:r>
      <w:r>
        <w:br/>
      </w:r>
      <w:r>
        <w:rPr>
          <w:rStyle w:val="NormalTok"/>
        </w:rPr>
        <w:t xml:space="preserve">  </w:t>
      </w:r>
      <w:r>
        <w:rPr>
          <w:rStyle w:val="VariableTok"/>
        </w:rPr>
        <w:t xml:space="preserve">--text-primary</w:t>
      </w:r>
      <w:r>
        <w:rPr>
          <w:rStyle w:val="CharTok"/>
        </w:rPr>
        <w:t xml:space="preserve">:</w:t>
      </w:r>
      <w:r>
        <w:rPr>
          <w:rStyle w:val="NormalTok"/>
        </w:rPr>
        <w:t xml:space="preserve"> </w:t>
      </w:r>
      <w:r>
        <w:rPr>
          <w:rStyle w:val="ConstantTok"/>
        </w:rPr>
        <w:t xml:space="preserve">#1e293b</w:t>
      </w:r>
      <w:r>
        <w:rPr>
          <w:rStyle w:val="OperatorTok"/>
        </w:rPr>
        <w:t xml:space="preserve">;</w:t>
      </w:r>
      <w:r>
        <w:br/>
      </w:r>
      <w:r>
        <w:rPr>
          <w:rStyle w:val="NormalTok"/>
        </w:rPr>
        <w:t xml:space="preserve">  </w:t>
      </w:r>
      <w:r>
        <w:rPr>
          <w:rStyle w:val="VariableTok"/>
        </w:rPr>
        <w:t xml:space="preserve">--text-secondary</w:t>
      </w:r>
      <w:r>
        <w:rPr>
          <w:rStyle w:val="CharTok"/>
        </w:rPr>
        <w:t xml:space="preserve">:</w:t>
      </w:r>
      <w:r>
        <w:rPr>
          <w:rStyle w:val="NormalTok"/>
        </w:rPr>
        <w:t xml:space="preserve"> </w:t>
      </w:r>
      <w:r>
        <w:rPr>
          <w:rStyle w:val="ConstantTok"/>
        </w:rPr>
        <w:t xml:space="preserve">#64748b</w:t>
      </w:r>
      <w:r>
        <w:rPr>
          <w:rStyle w:val="OperatorTok"/>
        </w:rPr>
        <w:t xml:space="preserve">;</w:t>
      </w:r>
      <w:r>
        <w:br/>
      </w:r>
      <w:r>
        <w:rPr>
          <w:rStyle w:val="NormalTok"/>
        </w:rPr>
        <w:t xml:space="preserve">  </w:t>
      </w:r>
      <w:r>
        <w:rPr>
          <w:rStyle w:val="VariableTok"/>
        </w:rPr>
        <w:t xml:space="preserve">--text-muted</w:t>
      </w:r>
      <w:r>
        <w:rPr>
          <w:rStyle w:val="CharTok"/>
        </w:rPr>
        <w:t xml:space="preserve">:</w:t>
      </w:r>
      <w:r>
        <w:rPr>
          <w:rStyle w:val="NormalTok"/>
        </w:rPr>
        <w:t xml:space="preserve"> </w:t>
      </w:r>
      <w:r>
        <w:rPr>
          <w:rStyle w:val="ConstantTok"/>
        </w:rPr>
        <w:t xml:space="preserve">#94a3b8</w:t>
      </w:r>
      <w:r>
        <w:rPr>
          <w:rStyle w:val="OperatorTok"/>
        </w:rPr>
        <w:t xml:space="preserve">;</w:t>
      </w:r>
      <w:r>
        <w:br/>
      </w:r>
      <w:r>
        <w:rPr>
          <w:rStyle w:val="NormalTok"/>
        </w:rPr>
        <w:t xml:space="preserve">  </w:t>
      </w:r>
      <w:r>
        <w:rPr>
          <w:rStyle w:val="VariableTok"/>
        </w:rPr>
        <w:t xml:space="preserve">--border-color</w:t>
      </w:r>
      <w:r>
        <w:rPr>
          <w:rStyle w:val="CharTok"/>
        </w:rPr>
        <w:t xml:space="preserve">:</w:t>
      </w:r>
      <w:r>
        <w:rPr>
          <w:rStyle w:val="NormalTok"/>
        </w:rPr>
        <w:t xml:space="preserve"> </w:t>
      </w:r>
      <w:r>
        <w:rPr>
          <w:rStyle w:val="ConstantTok"/>
        </w:rPr>
        <w:t xml:space="preserve">#e2e8f0</w:t>
      </w:r>
      <w:r>
        <w:rPr>
          <w:rStyle w:val="OperatorTok"/>
        </w:rPr>
        <w:t xml:space="preserve">;</w:t>
      </w:r>
      <w:r>
        <w:br/>
      </w:r>
      <w:r>
        <w:rPr>
          <w:rStyle w:val="NormalTok"/>
        </w:rPr>
        <w:t xml:space="preserve">}</w:t>
      </w:r>
    </w:p>
    <w:bookmarkEnd w:id="153"/>
    <w:bookmarkStart w:id="157" w:name="componentes-shadcn-inspirados"/>
    <w:p>
      <w:pPr>
        <w:pStyle w:val="Heading3"/>
      </w:pPr>
      <w:r>
        <w:t xml:space="preserve">19.3 Componentes shadcn-Inspirados</w:t>
      </w:r>
    </w:p>
    <w:bookmarkStart w:id="154" w:name="cards"/>
    <w:p>
      <w:pPr>
        <w:pStyle w:val="Heading4"/>
      </w:pPr>
      <w:r>
        <w:t xml:space="preserve">19.3.1 Cards</w:t>
      </w:r>
    </w:p>
    <w:p>
      <w:pPr>
        <w:pStyle w:val="FirstParagraph"/>
      </w:pPr>
      <w:r>
        <w:t xml:space="preserve">Los componentes de tipo card se utilizan para agrupar contenido relacionado:</w:t>
      </w:r>
    </w:p>
    <w:p>
      <w:pPr>
        <w:pStyle w:val="SourceCode"/>
      </w:pPr>
      <w:r>
        <w:rPr>
          <w:rStyle w:val="FunctionTok"/>
        </w:rPr>
        <w:t xml:space="preserve">div</w:t>
      </w:r>
      <w:r>
        <w:rPr>
          <w:rStyle w:val="NormalTok"/>
        </w:rPr>
        <w:t xml:space="preserve">(</w:t>
      </w:r>
      <w:r>
        <w:rPr>
          <w:rStyle w:val="AttributeTok"/>
        </w:rPr>
        <w:t xml:space="preserve">class =</w:t>
      </w:r>
      <w:r>
        <w:rPr>
          <w:rStyle w:val="NormalTok"/>
        </w:rPr>
        <w:t xml:space="preserve"> </w:t>
      </w:r>
      <w:r>
        <w:rPr>
          <w:rStyle w:val="StringTok"/>
        </w:rPr>
        <w:t xml:space="preserve">"shadcn-card"</w:t>
      </w:r>
      <w:r>
        <w:rPr>
          <w:rStyle w:val="NormalTok"/>
        </w:rPr>
        <w:t xml:space="preserve">,</w:t>
      </w:r>
      <w:r>
        <w:br/>
      </w:r>
      <w:r>
        <w:rPr>
          <w:rStyle w:val="NormalTok"/>
        </w:rPr>
        <w:t xml:space="preserve">  </w:t>
      </w:r>
      <w:r>
        <w:rPr>
          <w:rStyle w:val="FunctionTok"/>
        </w:rPr>
        <w:t xml:space="preserve">div</w:t>
      </w:r>
      <w:r>
        <w:rPr>
          <w:rStyle w:val="NormalTok"/>
        </w:rPr>
        <w:t xml:space="preserve">(</w:t>
      </w:r>
      <w:r>
        <w:rPr>
          <w:rStyle w:val="AttributeTok"/>
        </w:rPr>
        <w:t xml:space="preserve">class =</w:t>
      </w:r>
      <w:r>
        <w:rPr>
          <w:rStyle w:val="NormalTok"/>
        </w:rPr>
        <w:t xml:space="preserve"> </w:t>
      </w:r>
      <w:r>
        <w:rPr>
          <w:rStyle w:val="StringTok"/>
        </w:rPr>
        <w:t xml:space="preserve">"shadcn-card-header"</w:t>
      </w:r>
      <w:r>
        <w:rPr>
          <w:rStyle w:val="NormalTok"/>
        </w:rPr>
        <w:t xml:space="preserve">,</w:t>
      </w:r>
      <w:r>
        <w:br/>
      </w:r>
      <w:r>
        <w:rPr>
          <w:rStyle w:val="NormalTok"/>
        </w:rPr>
        <w:t xml:space="preserve">    </w:t>
      </w:r>
      <w:r>
        <w:rPr>
          <w:rStyle w:val="FunctionTok"/>
        </w:rPr>
        <w:t xml:space="preserve">h4</w:t>
      </w:r>
      <w:r>
        <w:rPr>
          <w:rStyle w:val="NormalTok"/>
        </w:rPr>
        <w:t xml:space="preserve">(</w:t>
      </w:r>
      <w:r>
        <w:rPr>
          <w:rStyle w:val="StringTok"/>
        </w:rPr>
        <w:t xml:space="preserve">"Título del Card"</w:t>
      </w:r>
      <w:r>
        <w:rPr>
          <w:rStyle w:val="NormalTok"/>
        </w:rPr>
        <w:t xml:space="preserve">)</w:t>
      </w:r>
      <w:r>
        <w:br/>
      </w:r>
      <w:r>
        <w:rPr>
          <w:rStyle w:val="NormalTok"/>
        </w:rPr>
        <w:t xml:space="preserve">  ),</w:t>
      </w:r>
      <w:r>
        <w:br/>
      </w:r>
      <w:r>
        <w:rPr>
          <w:rStyle w:val="NormalTok"/>
        </w:rPr>
        <w:t xml:space="preserve">  </w:t>
      </w:r>
      <w:r>
        <w:rPr>
          <w:rStyle w:val="FunctionTok"/>
        </w:rPr>
        <w:t xml:space="preserve">div</w:t>
      </w:r>
      <w:r>
        <w:rPr>
          <w:rStyle w:val="NormalTok"/>
        </w:rPr>
        <w:t xml:space="preserve">(</w:t>
      </w:r>
      <w:r>
        <w:rPr>
          <w:rStyle w:val="AttributeTok"/>
        </w:rPr>
        <w:t xml:space="preserve">class =</w:t>
      </w:r>
      <w:r>
        <w:rPr>
          <w:rStyle w:val="NormalTok"/>
        </w:rPr>
        <w:t xml:space="preserve"> </w:t>
      </w:r>
      <w:r>
        <w:rPr>
          <w:rStyle w:val="StringTok"/>
        </w:rPr>
        <w:t xml:space="preserve">"shadcn-card-content"</w:t>
      </w:r>
      <w:r>
        <w:rPr>
          <w:rStyle w:val="NormalTok"/>
        </w:rPr>
        <w:t xml:space="preserve">,</w:t>
      </w:r>
      <w:r>
        <w:br/>
      </w:r>
      <w:r>
        <w:rPr>
          <w:rStyle w:val="NormalTok"/>
        </w:rPr>
        <w:t xml:space="preserve">    </w:t>
      </w:r>
      <w:r>
        <w:rPr>
          <w:rStyle w:val="FunctionTok"/>
        </w:rPr>
        <w:t xml:space="preserve">p</w:t>
      </w:r>
      <w:r>
        <w:rPr>
          <w:rStyle w:val="NormalTok"/>
        </w:rPr>
        <w:t xml:space="preserve">(</w:t>
      </w:r>
      <w:r>
        <w:rPr>
          <w:rStyle w:val="StringTok"/>
        </w:rPr>
        <w:t xml:space="preserve">"Contenido del card..."</w:t>
      </w:r>
      <w:r>
        <w:rPr>
          <w:rStyle w:val="NormalTok"/>
        </w:rPr>
        <w:t xml:space="preserve">)</w:t>
      </w:r>
      <w:r>
        <w:br/>
      </w:r>
      <w:r>
        <w:rPr>
          <w:rStyle w:val="NormalTok"/>
        </w:rPr>
        <w:t xml:space="preserve">  )</w:t>
      </w:r>
      <w:r>
        <w:br/>
      </w:r>
      <w:r>
        <w:rPr>
          <w:rStyle w:val="NormalTok"/>
        </w:rPr>
        <w:t xml:space="preserve">)</w:t>
      </w:r>
    </w:p>
    <w:bookmarkEnd w:id="154"/>
    <w:bookmarkStart w:id="155" w:name="alerts"/>
    <w:p>
      <w:pPr>
        <w:pStyle w:val="Heading4"/>
      </w:pPr>
      <w:r>
        <w:t xml:space="preserve">19.3.2 Alerts</w:t>
      </w:r>
    </w:p>
    <w:p>
      <w:pPr>
        <w:pStyle w:val="FirstParagraph"/>
      </w:pPr>
      <w:r>
        <w:t xml:space="preserve">Los componentes de alerta se utilizan para mostrar mensajes importantes:</w:t>
      </w:r>
    </w:p>
    <w:p>
      <w:pPr>
        <w:pStyle w:val="SourceCode"/>
      </w:pPr>
      <w:r>
        <w:rPr>
          <w:rStyle w:val="FunctionTok"/>
        </w:rPr>
        <w:t xml:space="preserve">div</w:t>
      </w:r>
      <w:r>
        <w:rPr>
          <w:rStyle w:val="NormalTok"/>
        </w:rPr>
        <w:t xml:space="preserve">(</w:t>
      </w:r>
      <w:r>
        <w:rPr>
          <w:rStyle w:val="AttributeTok"/>
        </w:rPr>
        <w:t xml:space="preserve">class =</w:t>
      </w:r>
      <w:r>
        <w:rPr>
          <w:rStyle w:val="NormalTok"/>
        </w:rPr>
        <w:t xml:space="preserve"> </w:t>
      </w:r>
      <w:r>
        <w:rPr>
          <w:rStyle w:val="StringTok"/>
        </w:rPr>
        <w:t xml:space="preserve">"shadcn-alert shadcn-alert-success"</w:t>
      </w:r>
      <w:r>
        <w:rPr>
          <w:rStyle w:val="NormalTok"/>
        </w:rPr>
        <w:t xml:space="preserve">,</w:t>
      </w:r>
      <w:r>
        <w:br/>
      </w:r>
      <w:r>
        <w:rPr>
          <w:rStyle w:val="NormalTok"/>
        </w:rPr>
        <w:t xml:space="preserve">  </w:t>
      </w:r>
      <w:r>
        <w:rPr>
          <w:rStyle w:val="FunctionTok"/>
        </w:rPr>
        <w:t xml:space="preserve">strong</w:t>
      </w:r>
      <w:r>
        <w:rPr>
          <w:rStyle w:val="NormalTok"/>
        </w:rPr>
        <w:t xml:space="preserve">(</w:t>
      </w:r>
      <w:r>
        <w:rPr>
          <w:rStyle w:val="StringTok"/>
        </w:rPr>
        <w:t xml:space="preserve">"¡Éxito!"</w:t>
      </w:r>
      <w:r>
        <w:rPr>
          <w:rStyle w:val="NormalTok"/>
        </w:rPr>
        <w:t xml:space="preserve">),</w:t>
      </w:r>
      <w:r>
        <w:br/>
      </w:r>
      <w:r>
        <w:rPr>
          <w:rStyle w:val="NormalTok"/>
        </w:rPr>
        <w:t xml:space="preserve">  </w:t>
      </w:r>
      <w:r>
        <w:rPr>
          <w:rStyle w:val="FunctionTok"/>
        </w:rPr>
        <w:t xml:space="preserve">span</w:t>
      </w:r>
      <w:r>
        <w:rPr>
          <w:rStyle w:val="NormalTok"/>
        </w:rPr>
        <w:t xml:space="preserve">(</w:t>
      </w:r>
      <w:r>
        <w:rPr>
          <w:rStyle w:val="StringTok"/>
        </w:rPr>
        <w:t xml:space="preserve">"Mensaje de éxito"</w:t>
      </w:r>
      <w:r>
        <w:rPr>
          <w:rStyle w:val="NormalTok"/>
        </w:rPr>
        <w:t xml:space="preserve">)</w:t>
      </w:r>
      <w:r>
        <w:br/>
      </w:r>
      <w:r>
        <w:rPr>
          <w:rStyle w:val="NormalTok"/>
        </w:rPr>
        <w:t xml:space="preserve">)</w:t>
      </w:r>
    </w:p>
    <w:bookmarkEnd w:id="155"/>
    <w:bookmarkStart w:id="156" w:name="badges"/>
    <w:p>
      <w:pPr>
        <w:pStyle w:val="Heading4"/>
      </w:pPr>
      <w:r>
        <w:t xml:space="preserve">19.3.3 Badges</w:t>
      </w:r>
    </w:p>
    <w:p>
      <w:pPr>
        <w:pStyle w:val="FirstParagraph"/>
      </w:pPr>
      <w:r>
        <w:t xml:space="preserve">Los componentes de badge se utilizan para etiquetar información:</w:t>
      </w:r>
    </w:p>
    <w:p>
      <w:pPr>
        <w:pStyle w:val="SourceCode"/>
      </w:pPr>
      <w:r>
        <w:rPr>
          <w:rStyle w:val="FunctionTok"/>
        </w:rPr>
        <w:t xml:space="preserve">span</w:t>
      </w:r>
      <w:r>
        <w:rPr>
          <w:rStyle w:val="NormalTok"/>
        </w:rPr>
        <w:t xml:space="preserve">(</w:t>
      </w:r>
      <w:r>
        <w:rPr>
          <w:rStyle w:val="AttributeTok"/>
        </w:rPr>
        <w:t xml:space="preserve">class =</w:t>
      </w:r>
      <w:r>
        <w:rPr>
          <w:rStyle w:val="NormalTok"/>
        </w:rPr>
        <w:t xml:space="preserve"> </w:t>
      </w:r>
      <w:r>
        <w:rPr>
          <w:rStyle w:val="StringTok"/>
        </w:rPr>
        <w:t xml:space="preserve">"shadcn-badge shadcn-badge-satisfactory"</w:t>
      </w:r>
      <w:r>
        <w:rPr>
          <w:rStyle w:val="NormalTok"/>
        </w:rPr>
        <w:t xml:space="preserve">,</w:t>
      </w:r>
      <w:r>
        <w:br/>
      </w:r>
      <w:r>
        <w:rPr>
          <w:rStyle w:val="NormalTok"/>
        </w:rPr>
        <w:t xml:space="preserve">  </w:t>
      </w:r>
      <w:r>
        <w:rPr>
          <w:rStyle w:val="StringTok"/>
        </w:rPr>
        <w:t xml:space="preserve">"Satisfactorio"</w:t>
      </w:r>
      <w:r>
        <w:br/>
      </w:r>
      <w:r>
        <w:rPr>
          <w:rStyle w:val="NormalTok"/>
        </w:rPr>
        <w:t xml:space="preserve">)</w:t>
      </w:r>
    </w:p>
    <w:p>
      <w:r>
        <w:pict>
          <v:rect style="width:0;height:1.5pt" o:hralign="center" o:hrstd="t" o:hr="t"/>
        </w:pict>
      </w:r>
    </w:p>
    <w:bookmarkEnd w:id="156"/>
    <w:bookmarkEnd w:id="157"/>
    <w:bookmarkEnd w:id="158"/>
    <w:bookmarkStart w:id="163" w:name="personalización"/>
    <w:p>
      <w:pPr>
        <w:pStyle w:val="Heading2"/>
      </w:pPr>
      <w:r>
        <w:t xml:space="preserve">20. Personalización</w:t>
      </w:r>
    </w:p>
    <w:bookmarkStart w:id="159" w:name="modificar-colores-de-tema"/>
    <w:p>
      <w:pPr>
        <w:pStyle w:val="Heading3"/>
      </w:pPr>
      <w:r>
        <w:t xml:space="preserve">20.1 Modificar Colores de Tema</w:t>
      </w:r>
    </w:p>
    <w:p>
      <w:pPr>
        <w:pStyle w:val="FirstParagraph"/>
      </w:pPr>
      <w:r>
        <w:t xml:space="preserve">Para modificar los colores del tema, editar las variables CSS en</w:t>
      </w:r>
      <w:r>
        <w:t xml:space="preserve"> </w:t>
      </w:r>
      <w:r>
        <w:rPr>
          <w:rStyle w:val="VerbatimChar"/>
        </w:rPr>
        <w:t xml:space="preserve">www/appR.css</w:t>
      </w:r>
      <w:r>
        <w:t xml:space="preserve">:</w:t>
      </w:r>
    </w:p>
    <w:p>
      <w:pPr>
        <w:pStyle w:val="SourceCode"/>
      </w:pPr>
      <w:r>
        <w:rPr>
          <w:rStyle w:val="InformationTok"/>
        </w:rPr>
        <w:t xml:space="preserve">:root</w:t>
      </w:r>
      <w:r>
        <w:rPr>
          <w:rStyle w:val="NormalTok"/>
        </w:rPr>
        <w:t xml:space="preserve"> {</w:t>
      </w:r>
      <w:r>
        <w:br/>
      </w:r>
      <w:r>
        <w:rPr>
          <w:rStyle w:val="NormalTok"/>
        </w:rPr>
        <w:t xml:space="preserve">  </w:t>
      </w:r>
      <w:r>
        <w:rPr>
          <w:rStyle w:val="VariableTok"/>
        </w:rPr>
        <w:t xml:space="preserve">--pt-primary</w:t>
      </w:r>
      <w:r>
        <w:rPr>
          <w:rStyle w:val="CharTok"/>
        </w:rPr>
        <w:t xml:space="preserve">:</w:t>
      </w:r>
      <w:r>
        <w:rPr>
          <w:rStyle w:val="NormalTok"/>
        </w:rPr>
        <w:t xml:space="preserve"> </w:t>
      </w:r>
      <w:r>
        <w:rPr>
          <w:rStyle w:val="ConstantTok"/>
        </w:rPr>
        <w:t xml:space="preserve">#FDB913</w:t>
      </w:r>
      <w:r>
        <w:rPr>
          <w:rStyle w:val="OperatorTok"/>
        </w:rPr>
        <w:t xml:space="preserve">;</w:t>
      </w:r>
      <w:r>
        <w:rPr>
          <w:rStyle w:val="NormalTok"/>
        </w:rPr>
        <w:t xml:space="preserve">  </w:t>
      </w:r>
      <w:r>
        <w:rPr>
          <w:rStyle w:val="CommentTok"/>
        </w:rPr>
        <w:t xml:space="preserve">/* Color primario (amarillo) */</w:t>
      </w:r>
      <w:r>
        <w:br/>
      </w:r>
      <w:r>
        <w:rPr>
          <w:rStyle w:val="NormalTok"/>
        </w:rPr>
        <w:t xml:space="preserve">  </w:t>
      </w:r>
      <w:r>
        <w:rPr>
          <w:rStyle w:val="VariableTok"/>
        </w:rPr>
        <w:t xml:space="preserve">--pt-primary-light</w:t>
      </w:r>
      <w:r>
        <w:rPr>
          <w:rStyle w:val="CharTok"/>
        </w:rPr>
        <w:t xml:space="preserve">:</w:t>
      </w:r>
      <w:r>
        <w:rPr>
          <w:rStyle w:val="NormalTok"/>
        </w:rPr>
        <w:t xml:space="preserve"> </w:t>
      </w:r>
      <w:r>
        <w:rPr>
          <w:rStyle w:val="ConstantTok"/>
        </w:rPr>
        <w:t xml:space="preserve">#FFD54F</w:t>
      </w:r>
      <w:r>
        <w:rPr>
          <w:rStyle w:val="OperatorTok"/>
        </w:rPr>
        <w:t xml:space="preserve">;</w:t>
      </w:r>
      <w:r>
        <w:br/>
      </w:r>
      <w:r>
        <w:rPr>
          <w:rStyle w:val="NormalTok"/>
        </w:rPr>
        <w:t xml:space="preserve">  </w:t>
      </w:r>
      <w:r>
        <w:rPr>
          <w:rStyle w:val="VariableTok"/>
        </w:rPr>
        <w:t xml:space="preserve">--pt-primary-dark</w:t>
      </w:r>
      <w:r>
        <w:rPr>
          <w:rStyle w:val="CharTok"/>
        </w:rPr>
        <w:t xml:space="preserve">:</w:t>
      </w:r>
      <w:r>
        <w:rPr>
          <w:rStyle w:val="NormalTok"/>
        </w:rPr>
        <w:t xml:space="preserve"> </w:t>
      </w:r>
      <w:r>
        <w:rPr>
          <w:rStyle w:val="ConstantTok"/>
        </w:rPr>
        <w:t xml:space="preserve">#F57F17</w:t>
      </w:r>
      <w:r>
        <w:rPr>
          <w:rStyle w:val="OperatorTok"/>
        </w:rPr>
        <w:t xml:space="preserve">;</w:t>
      </w:r>
      <w:r>
        <w:br/>
      </w:r>
      <w:r>
        <w:rPr>
          <w:rStyle w:val="NormalTok"/>
        </w:rPr>
        <w:t xml:space="preserve">}</w:t>
      </w:r>
    </w:p>
    <w:bookmarkEnd w:id="159"/>
    <w:bookmarkStart w:id="160" w:name="ajustar-layout"/>
    <w:p>
      <w:pPr>
        <w:pStyle w:val="Heading3"/>
      </w:pPr>
      <w:r>
        <w:t xml:space="preserve">20.2 Ajustar Layout</w:t>
      </w:r>
    </w:p>
    <w:p>
      <w:pPr>
        <w:pStyle w:val="FirstParagraph"/>
      </w:pPr>
      <w:r>
        <w:t xml:space="preserve">El layout se puede ajustar modificando las columnas en la UI de Shiny:</w:t>
      </w:r>
    </w:p>
    <w:p>
      <w:pPr>
        <w:pStyle w:val="SourceCode"/>
      </w:pPr>
      <w:r>
        <w:rPr>
          <w:rStyle w:val="FunctionTok"/>
        </w:rPr>
        <w:t xml:space="preserve">fluidPage</w:t>
      </w:r>
      <w:r>
        <w:rPr>
          <w:rStyle w:val="NormalTok"/>
        </w:rPr>
        <w:t xml:space="preserve">(</w:t>
      </w:r>
      <w:r>
        <w:br/>
      </w:r>
      <w:r>
        <w:rPr>
          <w:rStyle w:val="NormalTok"/>
        </w:rPr>
        <w:t xml:space="preserve">  </w:t>
      </w:r>
      <w:r>
        <w:rPr>
          <w:rStyle w:val="FunctionTok"/>
        </w:rPr>
        <w:t xml:space="preserve">sidebarLayout</w:t>
      </w:r>
      <w:r>
        <w:rPr>
          <w:rStyle w:val="NormalTok"/>
        </w:rPr>
        <w:t xml:space="preserve">(</w:t>
      </w:r>
      <w:r>
        <w:br/>
      </w:r>
      <w:r>
        <w:rPr>
          <w:rStyle w:val="NormalTok"/>
        </w:rPr>
        <w:t xml:space="preserve">    </w:t>
      </w:r>
      <w:r>
        <w:rPr>
          <w:rStyle w:val="FunctionTok"/>
        </w:rPr>
        <w:t xml:space="preserve">sidebarPanel</w:t>
      </w:r>
      <w:r>
        <w:rPr>
          <w:rStyle w:val="NormalTok"/>
        </w:rPr>
        <w:t xml:space="preserve">(</w:t>
      </w:r>
      <w:r>
        <w:rPr>
          <w:rStyle w:val="AttributeTok"/>
        </w:rPr>
        <w:t xml:space="preserve">width =</w:t>
      </w:r>
      <w:r>
        <w:rPr>
          <w:rStyle w:val="NormalTok"/>
        </w:rPr>
        <w:t xml:space="preserve"> </w:t>
      </w:r>
      <w:r>
        <w:rPr>
          <w:rStyle w:val="DecValTok"/>
        </w:rPr>
        <w:t xml:space="preserve">3</w:t>
      </w:r>
      <w:r>
        <w:rPr>
          <w:rStyle w:val="NormalTok"/>
        </w:rPr>
        <w:t xml:space="preserve">, ...),</w:t>
      </w:r>
      <w:r>
        <w:br/>
      </w:r>
      <w:r>
        <w:rPr>
          <w:rStyle w:val="NormalTok"/>
        </w:rPr>
        <w:t xml:space="preserve">    </w:t>
      </w:r>
      <w:r>
        <w:rPr>
          <w:rStyle w:val="FunctionTok"/>
        </w:rPr>
        <w:t xml:space="preserve">mainPanel</w:t>
      </w:r>
      <w:r>
        <w:rPr>
          <w:rStyle w:val="NormalTok"/>
        </w:rPr>
        <w:t xml:space="preserve">(</w:t>
      </w:r>
      <w:r>
        <w:rPr>
          <w:rStyle w:val="AttributeTok"/>
        </w:rPr>
        <w:t xml:space="preserve">width =</w:t>
      </w:r>
      <w:r>
        <w:rPr>
          <w:rStyle w:val="NormalTok"/>
        </w:rPr>
        <w:t xml:space="preserve"> </w:t>
      </w:r>
      <w:r>
        <w:rPr>
          <w:rStyle w:val="DecValTok"/>
        </w:rPr>
        <w:t xml:space="preserve">9</w:t>
      </w:r>
      <w:r>
        <w:rPr>
          <w:rStyle w:val="NormalTok"/>
        </w:rPr>
        <w:t xml:space="preserve">, ...)</w:t>
      </w:r>
      <w:r>
        <w:br/>
      </w:r>
      <w:r>
        <w:rPr>
          <w:rStyle w:val="NormalTok"/>
        </w:rPr>
        <w:t xml:space="preserve">  )</w:t>
      </w:r>
      <w:r>
        <w:br/>
      </w:r>
      <w:r>
        <w:rPr>
          <w:rStyle w:val="NormalTok"/>
        </w:rPr>
        <w:t xml:space="preserve">)</w:t>
      </w:r>
    </w:p>
    <w:bookmarkEnd w:id="160"/>
    <w:bookmarkStart w:id="161" w:name="customizar-headerfooter"/>
    <w:p>
      <w:pPr>
        <w:pStyle w:val="Heading3"/>
      </w:pPr>
      <w:r>
        <w:t xml:space="preserve">20.3 Customizar Header/Footer</w:t>
      </w:r>
    </w:p>
    <w:p>
      <w:pPr>
        <w:pStyle w:val="FirstParagraph"/>
      </w:pPr>
      <w:r>
        <w:t xml:space="preserve">Para personalizar el header y footer, editar las secciones correspondientes en</w:t>
      </w:r>
      <w:r>
        <w:t xml:space="preserve"> </w:t>
      </w:r>
      <w:r>
        <w:rPr>
          <w:rStyle w:val="VerbatimChar"/>
        </w:rPr>
        <w:t xml:space="preserve">www/appR.css</w:t>
      </w:r>
      <w:r>
        <w:t xml:space="preserve">:</w:t>
      </w:r>
    </w:p>
    <w:p>
      <w:pPr>
        <w:pStyle w:val="SourceCode"/>
      </w:pPr>
      <w:r>
        <w:rPr>
          <w:rStyle w:val="CommentTok"/>
        </w:rPr>
        <w:t xml:space="preserve">/* Custom Header */</w:t>
      </w:r>
      <w:r>
        <w:br/>
      </w:r>
      <w:r>
        <w:rPr>
          <w:rStyle w:val="FunctionTok"/>
        </w:rPr>
        <w:t xml:space="preserve">.pt-header</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linear-gradient(</w:t>
      </w:r>
      <w:r>
        <w:rPr>
          <w:rStyle w:val="DecValTok"/>
        </w:rPr>
        <w:t xml:space="preserve">135</w:t>
      </w:r>
      <w:r>
        <w:rPr>
          <w:rStyle w:val="DataTypeTok"/>
        </w:rPr>
        <w:t xml:space="preserve">deg</w:t>
      </w:r>
      <w:r>
        <w:rPr>
          <w:rStyle w:val="OperatorTok"/>
        </w:rPr>
        <w:t xml:space="preserve">,</w:t>
      </w:r>
      <w:r>
        <w:rPr>
          <w:rStyle w:val="NormalTok"/>
        </w:rPr>
        <w:t xml:space="preserve"> #</w:t>
      </w:r>
      <w:r>
        <w:rPr>
          <w:rStyle w:val="DecValTok"/>
        </w:rPr>
        <w:t xml:space="preserve">your-color</w:t>
      </w:r>
      <w:r>
        <w:rPr>
          <w:rStyle w:val="OperatorTok"/>
        </w:rPr>
        <w:t xml:space="preserve">,</w:t>
      </w:r>
      <w:r>
        <w:rPr>
          <w:rStyle w:val="NormalTok"/>
        </w:rPr>
        <w:t xml:space="preserve"> #</w:t>
      </w:r>
      <w:r>
        <w:rPr>
          <w:rStyle w:val="DecValTok"/>
        </w:rPr>
        <w:t xml:space="preserve">your-color-dark</w:t>
      </w:r>
      <w:r>
        <w:rPr>
          <w:rStyle w:val="FunctionTok"/>
        </w:rPr>
        <w:t xml:space="preserve">)</w:t>
      </w:r>
      <w:r>
        <w:rPr>
          <w:rStyle w:val="OperatorTok"/>
        </w:rPr>
        <w:t xml:space="preserve">;</w:t>
      </w:r>
      <w:r>
        <w:br/>
      </w:r>
      <w:r>
        <w:rPr>
          <w:rStyle w:val="NormalTok"/>
        </w:rPr>
        <w:t xml:space="preserve">}</w:t>
      </w:r>
      <w:r>
        <w:br/>
      </w:r>
      <w:r>
        <w:br/>
      </w:r>
      <w:r>
        <w:rPr>
          <w:rStyle w:val="CommentTok"/>
        </w:rPr>
        <w:t xml:space="preserve">/* Custom Footer */</w:t>
      </w:r>
      <w:r>
        <w:br/>
      </w:r>
      <w:r>
        <w:rPr>
          <w:rStyle w:val="FunctionTok"/>
        </w:rPr>
        <w:t xml:space="preserve">.pt-footer</w:t>
      </w:r>
      <w:r>
        <w:rPr>
          <w:rStyle w:val="NormalTok"/>
        </w:rPr>
        <w:t xml:space="preserve"> {</w:t>
      </w:r>
      <w:r>
        <w:br/>
      </w:r>
      <w:r>
        <w:rPr>
          <w:rStyle w:val="NormalTok"/>
        </w:rPr>
        <w:t xml:space="preserve">  </w:t>
      </w:r>
      <w:r>
        <w:rPr>
          <w:rStyle w:val="KeywordTok"/>
        </w:rPr>
        <w:t xml:space="preserve">background-color</w:t>
      </w:r>
      <w:r>
        <w:rPr>
          <w:rStyle w:val="CharTok"/>
        </w:rPr>
        <w:t xml:space="preserve">:</w:t>
      </w:r>
      <w:r>
        <w:rPr>
          <w:rStyle w:val="NormalTok"/>
        </w:rPr>
        <w:t xml:space="preserve"> #</w:t>
      </w:r>
      <w:r>
        <w:rPr>
          <w:rStyle w:val="DecValTok"/>
        </w:rPr>
        <w:t xml:space="preserve">your-footer-bg</w:t>
      </w:r>
      <w:r>
        <w:rPr>
          <w:rStyle w:val="OperatorTok"/>
        </w:rPr>
        <w:t xml:space="preserve">;</w:t>
      </w:r>
      <w:r>
        <w:br/>
      </w:r>
      <w:r>
        <w:rPr>
          <w:rStyle w:val="NormalTok"/>
        </w:rPr>
        <w:t xml:space="preserve">}</w:t>
      </w:r>
    </w:p>
    <w:bookmarkEnd w:id="161"/>
    <w:bookmarkStart w:id="162" w:name="agregar-nuevo-módulo"/>
    <w:p>
      <w:pPr>
        <w:pStyle w:val="Heading3"/>
      </w:pPr>
      <w:r>
        <w:t xml:space="preserve">20.4 Agregar Nuevo Módulo</w:t>
      </w:r>
    </w:p>
    <w:p>
      <w:pPr>
        <w:pStyle w:val="FirstParagraph"/>
      </w:pPr>
      <w:r>
        <w:t xml:space="preserve">Para agregar un nuevo módulo:</w:t>
      </w:r>
    </w:p>
    <w:p>
      <w:pPr>
        <w:pStyle w:val="Compact"/>
        <w:numPr>
          <w:ilvl w:val="0"/>
          <w:numId w:val="1021"/>
        </w:numPr>
      </w:pPr>
      <w:r>
        <w:t xml:space="preserve">Crear nueva pestaña en la UI:</w:t>
      </w:r>
    </w:p>
    <w:p>
      <w:pPr>
        <w:pStyle w:val="SourceCode"/>
      </w:pPr>
      <w:r>
        <w:rPr>
          <w:rStyle w:val="FunctionTok"/>
        </w:rPr>
        <w:t xml:space="preserve">tabPanel</w:t>
      </w:r>
      <w:r>
        <w:rPr>
          <w:rStyle w:val="NormalTok"/>
        </w:rPr>
        <w:t xml:space="preserve">(</w:t>
      </w:r>
      <w:r>
        <w:rPr>
          <w:rStyle w:val="StringTok"/>
        </w:rPr>
        <w:t xml:space="preserve">"Nuevo Módulo"</w:t>
      </w:r>
      <w:r>
        <w:rPr>
          <w:rStyle w:val="NormalTok"/>
        </w:rPr>
        <w:t xml:space="preserve">, ...)</w:t>
      </w:r>
    </w:p>
    <w:p>
      <w:pPr>
        <w:pStyle w:val="Compact"/>
        <w:numPr>
          <w:ilvl w:val="0"/>
          <w:numId w:val="1022"/>
        </w:numPr>
      </w:pPr>
      <w:r>
        <w:t xml:space="preserve">Agregar lógica reactiva en el servidor:</w:t>
      </w:r>
    </w:p>
    <w:p>
      <w:pPr>
        <w:pStyle w:val="SourceCode"/>
      </w:pPr>
      <w:r>
        <w:rPr>
          <w:rStyle w:val="NormalTok"/>
        </w:rPr>
        <w:t xml:space="preserve">output</w:t>
      </w:r>
      <w:r>
        <w:rPr>
          <w:rStyle w:val="SpecialCharTok"/>
        </w:rPr>
        <w:t xml:space="preserve">$</w:t>
      </w:r>
      <w:r>
        <w:rPr>
          <w:rStyle w:val="NormalTok"/>
        </w:rPr>
        <w:t xml:space="preserve">nuevoModulo </w:t>
      </w:r>
      <w:r>
        <w:rPr>
          <w:rStyle w:val="OtherTok"/>
        </w:rPr>
        <w:t xml:space="preserve">&lt;-</w:t>
      </w:r>
      <w:r>
        <w:rPr>
          <w:rStyle w:val="NormalTok"/>
        </w:rPr>
        <w:t xml:space="preserve"> </w:t>
      </w:r>
      <w:r>
        <w:rPr>
          <w:rStyle w:val="FunctionTok"/>
        </w:rPr>
        <w:t xml:space="preserve">renderUI</w:t>
      </w:r>
      <w:r>
        <w:rPr>
          <w:rStyle w:val="NormalTok"/>
        </w:rPr>
        <w:t xml:space="preserve">({...})</w:t>
      </w:r>
    </w:p>
    <w:p>
      <w:pPr>
        <w:pStyle w:val="Compact"/>
        <w:numPr>
          <w:ilvl w:val="0"/>
          <w:numId w:val="1023"/>
        </w:numPr>
      </w:pPr>
      <w:r>
        <w:t xml:space="preserve">Agregar estilos CSS si es necesario en</w:t>
      </w:r>
      <w:r>
        <w:t xml:space="preserve"> </w:t>
      </w:r>
      <w:r>
        <w:rPr>
          <w:rStyle w:val="VerbatimChar"/>
        </w:rPr>
        <w:t xml:space="preserve">www/appR.css</w:t>
      </w:r>
    </w:p>
    <w:p>
      <w:r>
        <w:pict>
          <v:rect style="width:0;height:1.5pt" o:hralign="center" o:hrstd="t" o:hr="t"/>
        </w:pict>
      </w:r>
    </w:p>
    <w:bookmarkEnd w:id="162"/>
    <w:bookmarkEnd w:id="163"/>
    <w:bookmarkStart w:id="168" w:name="desarrollo-de-ptcalc"/>
    <w:p>
      <w:pPr>
        <w:pStyle w:val="Heading2"/>
      </w:pPr>
      <w:r>
        <w:t xml:space="preserve">21. Desarrollo de ptcalc</w:t>
      </w:r>
    </w:p>
    <w:bookmarkStart w:id="164" w:name="estructura-del-paquete-1"/>
    <w:p>
      <w:pPr>
        <w:pStyle w:val="Heading3"/>
      </w:pPr>
      <w:r>
        <w:t xml:space="preserve">21.1 Estructura del Paquete</w:t>
      </w:r>
    </w:p>
    <w:p>
      <w:pPr>
        <w:pStyle w:val="SourceCode"/>
      </w:pPr>
      <w:r>
        <w:rPr>
          <w:rStyle w:val="VerbatimChar"/>
        </w:rPr>
        <w:t xml:space="preserve">ptcalc/</w:t>
      </w:r>
      <w:r>
        <w:br/>
      </w:r>
      <w:r>
        <w:rPr>
          <w:rStyle w:val="VerbatimChar"/>
        </w:rPr>
        <w:t xml:space="preserve">├── DESCRIPTION</w:t>
      </w:r>
      <w:r>
        <w:br/>
      </w:r>
      <w:r>
        <w:rPr>
          <w:rStyle w:val="VerbatimChar"/>
        </w:rPr>
        <w:t xml:space="preserve">├── NAMESPACE</w:t>
      </w:r>
      <w:r>
        <w:br/>
      </w:r>
      <w:r>
        <w:rPr>
          <w:rStyle w:val="VerbatimChar"/>
        </w:rPr>
        <w:t xml:space="preserve">├── README.md</w:t>
      </w:r>
      <w:r>
        <w:br/>
      </w:r>
      <w:r>
        <w:rPr>
          <w:rStyle w:val="VerbatimChar"/>
        </w:rPr>
        <w:t xml:space="preserve">├── R/</w:t>
      </w:r>
      <w:r>
        <w:br/>
      </w:r>
      <w:r>
        <w:rPr>
          <w:rStyle w:val="VerbatimChar"/>
        </w:rPr>
        <w:t xml:space="preserve">│   ├── ptcalc-package.R</w:t>
      </w:r>
      <w:r>
        <w:br/>
      </w:r>
      <w:r>
        <w:rPr>
          <w:rStyle w:val="VerbatimChar"/>
        </w:rPr>
        <w:t xml:space="preserve">│   ├── pt_robust_stats.R</w:t>
      </w:r>
      <w:r>
        <w:br/>
      </w:r>
      <w:r>
        <w:rPr>
          <w:rStyle w:val="VerbatimChar"/>
        </w:rPr>
        <w:t xml:space="preserve">│   ├── pt_homogeneity.R</w:t>
      </w:r>
      <w:r>
        <w:br/>
      </w:r>
      <w:r>
        <w:rPr>
          <w:rStyle w:val="VerbatimChar"/>
        </w:rPr>
        <w:t xml:space="preserve">│   └── pt_scores.R</w:t>
      </w:r>
      <w:r>
        <w:br/>
      </w:r>
      <w:r>
        <w:rPr>
          <w:rStyle w:val="VerbatimChar"/>
        </w:rPr>
        <w:t xml:space="preserve">└── man/</w:t>
      </w:r>
    </w:p>
    <w:bookmarkEnd w:id="164"/>
    <w:bookmarkStart w:id="165" w:name="agregar-nueva-función"/>
    <w:p>
      <w:pPr>
        <w:pStyle w:val="Heading3"/>
      </w:pPr>
      <w:r>
        <w:t xml:space="preserve">21.2 Agregar Nueva Función</w:t>
      </w:r>
    </w:p>
    <w:p>
      <w:pPr>
        <w:pStyle w:val="FirstParagraph"/>
      </w:pPr>
      <w:r>
        <w:t xml:space="preserve">Para agregar una nueva función al paquete:</w:t>
      </w:r>
    </w:p>
    <w:p>
      <w:pPr>
        <w:pStyle w:val="Compact"/>
        <w:numPr>
          <w:ilvl w:val="0"/>
          <w:numId w:val="1024"/>
        </w:numPr>
      </w:pPr>
      <w:r>
        <w:t xml:space="preserve">Crear archivo R en</w:t>
      </w:r>
      <w:r>
        <w:t xml:space="preserve"> </w:t>
      </w:r>
      <w:r>
        <w:rPr>
          <w:rStyle w:val="VerbatimChar"/>
        </w:rPr>
        <w:t xml:space="preserve">ptcalc/R/</w:t>
      </w:r>
      <w:r>
        <w:t xml:space="preserve"> </w:t>
      </w:r>
      <w:r>
        <w:t xml:space="preserve">o agregar a archivo existente</w:t>
      </w:r>
    </w:p>
    <w:p>
      <w:pPr>
        <w:pStyle w:val="Compact"/>
        <w:numPr>
          <w:ilvl w:val="0"/>
          <w:numId w:val="1024"/>
        </w:numPr>
      </w:pPr>
      <w:r>
        <w:t xml:space="preserve">Documentar con roxygen2:</w:t>
      </w:r>
    </w:p>
    <w:p>
      <w:pPr>
        <w:pStyle w:val="SourceCode"/>
      </w:pPr>
      <w:r>
        <w:rPr>
          <w:rStyle w:val="CommentTok"/>
        </w:rPr>
        <w:t xml:space="preserve">#' @title Calculate Something New</w:t>
      </w:r>
      <w:r>
        <w:br/>
      </w:r>
      <w:r>
        <w:rPr>
          <w:rStyle w:val="CommentTok"/>
        </w:rPr>
        <w:t xml:space="preserve">#'</w:t>
      </w:r>
      <w:r>
        <w:br/>
      </w:r>
      <w:r>
        <w:rPr>
          <w:rStyle w:val="CommentTok"/>
        </w:rPr>
        <w:t xml:space="preserve">#' @description</w:t>
      </w:r>
      <w:r>
        <w:br/>
      </w:r>
      <w:r>
        <w:rPr>
          <w:rStyle w:val="CommentTok"/>
        </w:rPr>
        <w:t xml:space="preserve">#' Brief description of what the function does</w:t>
      </w:r>
      <w:r>
        <w:br/>
      </w:r>
      <w:r>
        <w:rPr>
          <w:rStyle w:val="CommentTok"/>
        </w:rPr>
        <w:t xml:space="preserve">#'</w:t>
      </w:r>
      <w:r>
        <w:br/>
      </w:r>
      <w:r>
        <w:rPr>
          <w:rStyle w:val="CommentTok"/>
        </w:rPr>
        <w:t xml:space="preserve">#' @param x Input vector</w:t>
      </w:r>
      <w:r>
        <w:br/>
      </w:r>
      <w:r>
        <w:rPr>
          <w:rStyle w:val="CommentTok"/>
        </w:rPr>
        <w:t xml:space="preserve">#' @param y Parameter y</w:t>
      </w:r>
      <w:r>
        <w:br/>
      </w:r>
      <w:r>
        <w:rPr>
          <w:rStyle w:val="CommentTok"/>
        </w:rPr>
        <w:t xml:space="preserve">#' @return Result value</w:t>
      </w:r>
      <w:r>
        <w:br/>
      </w:r>
      <w:r>
        <w:rPr>
          <w:rStyle w:val="CommentTok"/>
        </w:rPr>
        <w:t xml:space="preserve">#'</w:t>
      </w:r>
      <w:r>
        <w:br/>
      </w:r>
      <w:r>
        <w:rPr>
          <w:rStyle w:val="CommentTok"/>
        </w:rPr>
        <w:t xml:space="preserve">#' @export</w:t>
      </w:r>
      <w:r>
        <w:br/>
      </w:r>
      <w:r>
        <w:rPr>
          <w:rStyle w:val="NormalTok"/>
        </w:rPr>
        <w:t xml:space="preserve">my_new_function </w:t>
      </w:r>
      <w:r>
        <w:rPr>
          <w:rStyle w:val="OtherTok"/>
        </w:rPr>
        <w:t xml:space="preserve">&lt;-</w:t>
      </w:r>
      <w:r>
        <w:rPr>
          <w:rStyle w:val="NormalTok"/>
        </w:rPr>
        <w:t xml:space="preserve"> </w:t>
      </w:r>
      <w:r>
        <w:rPr>
          <w:rStyle w:val="ControlFlowTok"/>
        </w:rPr>
        <w:t xml:space="preserve">function</w:t>
      </w:r>
      <w:r>
        <w:rPr>
          <w:rStyle w:val="NormalTok"/>
        </w:rPr>
        <w:t xml:space="preserve">(x, y) {</w:t>
      </w:r>
      <w:r>
        <w:br/>
      </w:r>
      <w:r>
        <w:rPr>
          <w:rStyle w:val="NormalTok"/>
        </w:rPr>
        <w:t xml:space="preserve">  </w:t>
      </w:r>
      <w:r>
        <w:rPr>
          <w:rStyle w:val="CommentTok"/>
        </w:rPr>
        <w:t xml:space="preserve"># implementation</w:t>
      </w:r>
      <w:r>
        <w:br/>
      </w:r>
      <w:r>
        <w:rPr>
          <w:rStyle w:val="NormalTok"/>
        </w:rPr>
        <w:t xml:space="preserve">}</w:t>
      </w:r>
    </w:p>
    <w:p>
      <w:pPr>
        <w:pStyle w:val="Compact"/>
        <w:numPr>
          <w:ilvl w:val="0"/>
          <w:numId w:val="1025"/>
        </w:numPr>
      </w:pPr>
      <w:r>
        <w:t xml:space="preserve">Regenerar documentación:</w:t>
      </w:r>
    </w:p>
    <w:p>
      <w:pPr>
        <w:pStyle w:val="SourceCode"/>
      </w:pPr>
      <w:r>
        <w:rPr>
          <w:rStyle w:val="NormalTok"/>
        </w:rPr>
        <w:t xml:space="preserve">devtools</w:t>
      </w:r>
      <w:r>
        <w:rPr>
          <w:rStyle w:val="SpecialCharTok"/>
        </w:rPr>
        <w:t xml:space="preserve">::</w:t>
      </w:r>
      <w:r>
        <w:rPr>
          <w:rStyle w:val="FunctionTok"/>
        </w:rPr>
        <w:t xml:space="preserve">document</w:t>
      </w:r>
      <w:r>
        <w:rPr>
          <w:rStyle w:val="NormalTok"/>
        </w:rPr>
        <w:t xml:space="preserve">(</w:t>
      </w:r>
      <w:r>
        <w:rPr>
          <w:rStyle w:val="StringTok"/>
        </w:rPr>
        <w:t xml:space="preserve">"ptcalc"</w:t>
      </w:r>
      <w:r>
        <w:rPr>
          <w:rStyle w:val="NormalTok"/>
        </w:rPr>
        <w:t xml:space="preserve">)</w:t>
      </w:r>
    </w:p>
    <w:bookmarkEnd w:id="165"/>
    <w:bookmarkStart w:id="166" w:name="documentación-roxygen2"/>
    <w:p>
      <w:pPr>
        <w:pStyle w:val="Heading3"/>
      </w:pPr>
      <w:r>
        <w:t xml:space="preserve">21.3 Documentación roxygen2</w:t>
      </w:r>
    </w:p>
    <w:p>
      <w:pPr>
        <w:pStyle w:val="FirstParagraph"/>
      </w:pPr>
      <w:r>
        <w:t xml:space="preserve">Cada función exportada debe tener documentación completa:</w:t>
      </w:r>
    </w:p>
    <w:p>
      <w:pPr>
        <w:pStyle w:val="Compact"/>
        <w:numPr>
          <w:ilvl w:val="0"/>
          <w:numId w:val="1026"/>
        </w:numPr>
      </w:pPr>
      <w:r>
        <w:rPr>
          <w:rStyle w:val="VerbatimChar"/>
        </w:rPr>
        <w:t xml:space="preserve">@title</w:t>
      </w:r>
      <w:r>
        <w:t xml:space="preserve"> </w:t>
      </w:r>
      <w:r>
        <w:t xml:space="preserve">- Título corto</w:t>
      </w:r>
    </w:p>
    <w:p>
      <w:pPr>
        <w:pStyle w:val="Compact"/>
        <w:numPr>
          <w:ilvl w:val="0"/>
          <w:numId w:val="1026"/>
        </w:numPr>
      </w:pPr>
      <w:r>
        <w:rPr>
          <w:rStyle w:val="VerbatimChar"/>
        </w:rPr>
        <w:t xml:space="preserve">@description</w:t>
      </w:r>
      <w:r>
        <w:t xml:space="preserve"> </w:t>
      </w:r>
      <w:r>
        <w:t xml:space="preserve">- Descripción detallada</w:t>
      </w:r>
    </w:p>
    <w:p>
      <w:pPr>
        <w:pStyle w:val="Compact"/>
        <w:numPr>
          <w:ilvl w:val="0"/>
          <w:numId w:val="1026"/>
        </w:numPr>
      </w:pPr>
      <w:r>
        <w:rPr>
          <w:rStyle w:val="VerbatimChar"/>
        </w:rPr>
        <w:t xml:space="preserve">@param</w:t>
      </w:r>
      <w:r>
        <w:t xml:space="preserve"> </w:t>
      </w:r>
      <w:r>
        <w:t xml:space="preserve">- Descripción de cada parámetro</w:t>
      </w:r>
    </w:p>
    <w:p>
      <w:pPr>
        <w:pStyle w:val="Compact"/>
        <w:numPr>
          <w:ilvl w:val="0"/>
          <w:numId w:val="1026"/>
        </w:numPr>
      </w:pPr>
      <w:r>
        <w:rPr>
          <w:rStyle w:val="VerbatimChar"/>
        </w:rPr>
        <w:t xml:space="preserve">@return</w:t>
      </w:r>
      <w:r>
        <w:t xml:space="preserve"> </w:t>
      </w:r>
      <w:r>
        <w:t xml:space="preserve">- Descripción del valor de retorno</w:t>
      </w:r>
    </w:p>
    <w:p>
      <w:pPr>
        <w:pStyle w:val="Compact"/>
        <w:numPr>
          <w:ilvl w:val="0"/>
          <w:numId w:val="1026"/>
        </w:numPr>
      </w:pPr>
      <w:r>
        <w:rPr>
          <w:rStyle w:val="VerbatimChar"/>
        </w:rPr>
        <w:t xml:space="preserve">@examples</w:t>
      </w:r>
      <w:r>
        <w:t xml:space="preserve"> </w:t>
      </w:r>
      <w:r>
        <w:t xml:space="preserve">- Ejemplos de uso</w:t>
      </w:r>
    </w:p>
    <w:p>
      <w:pPr>
        <w:pStyle w:val="Compact"/>
        <w:numPr>
          <w:ilvl w:val="0"/>
          <w:numId w:val="1026"/>
        </w:numPr>
      </w:pPr>
      <w:r>
        <w:rPr>
          <w:rStyle w:val="VerbatimChar"/>
        </w:rPr>
        <w:t xml:space="preserve">@export</w:t>
      </w:r>
      <w:r>
        <w:t xml:space="preserve"> </w:t>
      </w:r>
      <w:r>
        <w:t xml:space="preserve">- Marca la función como exportada</w:t>
      </w:r>
    </w:p>
    <w:p>
      <w:pPr>
        <w:pStyle w:val="Compact"/>
        <w:numPr>
          <w:ilvl w:val="0"/>
          <w:numId w:val="1026"/>
        </w:numPr>
      </w:pPr>
      <w:r>
        <w:rPr>
          <w:rStyle w:val="VerbatimChar"/>
        </w:rPr>
        <w:t xml:space="preserve">@seealso</w:t>
      </w:r>
      <w:r>
        <w:t xml:space="preserve"> </w:t>
      </w:r>
      <w:r>
        <w:t xml:space="preserve">- Referencias a funciones relacionadas</w:t>
      </w:r>
    </w:p>
    <w:bookmarkEnd w:id="166"/>
    <w:bookmarkStart w:id="167" w:name="pruebas"/>
    <w:p>
      <w:pPr>
        <w:pStyle w:val="Heading3"/>
      </w:pPr>
      <w:r>
        <w:t xml:space="preserve">21.4 Pruebas</w:t>
      </w:r>
    </w:p>
    <w:p>
      <w:pPr>
        <w:pStyle w:val="FirstParagraph"/>
      </w:pPr>
      <w:r>
        <w:t xml:space="preserve">El paquete incluye pruebas unitarias en</w:t>
      </w:r>
      <w:r>
        <w:t xml:space="preserve"> </w:t>
      </w:r>
      <w:r>
        <w:rPr>
          <w:rStyle w:val="VerbatimChar"/>
        </w:rPr>
        <w:t xml:space="preserve">ptcalc/tests/testthat/</w:t>
      </w:r>
      <w:r>
        <w:t xml:space="preserve">:</w:t>
      </w:r>
    </w:p>
    <w:p>
      <w:pPr>
        <w:pStyle w:val="SourceCode"/>
      </w:pPr>
      <w:r>
        <w:rPr>
          <w:rStyle w:val="FunctionTok"/>
        </w:rPr>
        <w:t xml:space="preserve">test_that</w:t>
      </w:r>
      <w:r>
        <w:rPr>
          <w:rStyle w:val="NormalTok"/>
        </w:rPr>
        <w:t xml:space="preserve">(</w:t>
      </w:r>
      <w:r>
        <w:rPr>
          <w:rStyle w:val="StringTok"/>
        </w:rPr>
        <w:t xml:space="preserve">"calculate_niqr returns correct value"</w:t>
      </w:r>
      <w:r>
        <w:rPr>
          <w:rStyle w:val="NormalTok"/>
        </w:rPr>
        <w:t xml:space="preserve">, {</w:t>
      </w:r>
      <w:r>
        <w:br/>
      </w:r>
      <w:r>
        <w:rPr>
          <w:rStyle w:val="NormalTok"/>
        </w:rPr>
        <w:t xml:space="preserve">  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calculate_niqr</w:t>
      </w:r>
      <w:r>
        <w:rPr>
          <w:rStyle w:val="NormalTok"/>
        </w:rPr>
        <w:t xml:space="preserve">(x)</w:t>
      </w:r>
      <w:r>
        <w:br/>
      </w:r>
      <w:r>
        <w:rPr>
          <w:rStyle w:val="NormalTok"/>
        </w:rPr>
        <w:t xml:space="preserve">  </w:t>
      </w:r>
      <w:r>
        <w:rPr>
          <w:rStyle w:val="FunctionTok"/>
        </w:rPr>
        <w:t xml:space="preserve">expect_equal</w:t>
      </w:r>
      <w:r>
        <w:rPr>
          <w:rStyle w:val="NormalTok"/>
        </w:rPr>
        <w:t xml:space="preserve">(result, </w:t>
      </w:r>
      <w:r>
        <w:rPr>
          <w:rStyle w:val="FloatTok"/>
        </w:rPr>
        <w:t xml:space="preserve">2.2194</w:t>
      </w:r>
      <w:r>
        <w:rPr>
          <w:rStyle w:val="NormalTok"/>
        </w:rPr>
        <w:t xml:space="preserve">, </w:t>
      </w:r>
      <w:r>
        <w:rPr>
          <w:rStyle w:val="AttributeTok"/>
        </w:rPr>
        <w:t xml:space="preserve">tolerance =</w:t>
      </w:r>
      <w:r>
        <w:rPr>
          <w:rStyle w:val="NormalTok"/>
        </w:rPr>
        <w:t xml:space="preserve"> </w:t>
      </w:r>
      <w:r>
        <w:rPr>
          <w:rStyle w:val="FloatTok"/>
        </w:rPr>
        <w:t xml:space="preserve">0.01</w:t>
      </w:r>
      <w:r>
        <w:rPr>
          <w:rStyle w:val="NormalTok"/>
        </w:rPr>
        <w:t xml:space="preserve">)</w:t>
      </w:r>
      <w:r>
        <w:br/>
      </w:r>
      <w:r>
        <w:rPr>
          <w:rStyle w:val="NormalTok"/>
        </w:rPr>
        <w:t xml:space="preserve">})</w:t>
      </w:r>
    </w:p>
    <w:p>
      <w:pPr>
        <w:pStyle w:val="FirstParagraph"/>
      </w:pPr>
      <w:r>
        <w:t xml:space="preserve">Para ejecutar las pruebas: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r>
        <w:rPr>
          <w:rStyle w:val="StringTok"/>
        </w:rPr>
        <w:t xml:space="preserve">"ptcalc"</w:t>
      </w:r>
      <w:r>
        <w:rPr>
          <w:rStyle w:val="NormalTok"/>
        </w:rPr>
        <w:t xml:space="preserve">)</w:t>
      </w:r>
    </w:p>
    <w:p>
      <w:r>
        <w:pict>
          <v:rect style="width:0;height:1.5pt" o:hralign="center" o:hrstd="t" o:hr="t"/>
        </w:pict>
      </w:r>
    </w:p>
    <w:bookmarkEnd w:id="167"/>
    <w:bookmarkEnd w:id="168"/>
    <w:bookmarkStart w:id="177" w:name="solución-de-problemas"/>
    <w:p>
      <w:pPr>
        <w:pStyle w:val="Heading2"/>
      </w:pPr>
      <w:r>
        <w:t xml:space="preserve">22. Solución de Problemas</w:t>
      </w:r>
    </w:p>
    <w:bookmarkStart w:id="172" w:name="errores-comunes"/>
    <w:p>
      <w:pPr>
        <w:pStyle w:val="Heading3"/>
      </w:pPr>
      <w:r>
        <w:t xml:space="preserve">22.1 Errores Comunes</w:t>
      </w:r>
    </w:p>
    <w:bookmarkStart w:id="169" w:name="error-column-not-found"/>
    <w:p>
      <w:pPr>
        <w:pStyle w:val="Heading4"/>
      </w:pPr>
      <w:r>
        <w:t xml:space="preserve">Error</w:t>
      </w:r>
      <w:r>
        <w:t xml:space="preserve"> </w:t>
      </w:r>
      <w:r>
        <w:t xml:space="preserve">“Column not found”</w:t>
      </w:r>
    </w:p>
    <w:p>
      <w:pPr>
        <w:pStyle w:val="FirstParagraph"/>
      </w:pPr>
      <w:r>
        <w:rPr>
          <w:b/>
          <w:bCs/>
        </w:rPr>
        <w:t xml:space="preserve">Causa:</w:t>
      </w:r>
      <w:r>
        <w:t xml:space="preserve"> </w:t>
      </w:r>
      <w:r>
        <w:t xml:space="preserve">Asegúrese de que sus archivos CSV contengan todas las columnas requeridas con los nombres exactos (sensible a mayúsculas y minúsculas).</w:t>
      </w:r>
    </w:p>
    <w:p>
      <w:pPr>
        <w:pStyle w:val="BodyText"/>
      </w:pPr>
      <w:r>
        <w:rPr>
          <w:b/>
          <w:bCs/>
        </w:rPr>
        <w:t xml:space="preserve">Solución:</w:t>
      </w:r>
      <w:r>
        <w:t xml:space="preserve"> </w:t>
      </w:r>
      <w:r>
        <w:t xml:space="preserve">Verificar nombres de columnas en CSV</w:t>
      </w:r>
    </w:p>
    <w:bookmarkEnd w:id="169"/>
    <w:bookmarkStart w:id="170" w:name="error-insufficient-data"/>
    <w:p>
      <w:pPr>
        <w:pStyle w:val="Heading4"/>
      </w:pPr>
      <w:r>
        <w:t xml:space="preserve">Error</w:t>
      </w:r>
      <w:r>
        <w:t xml:space="preserve"> </w:t>
      </w:r>
      <w:r>
        <w:t xml:space="preserve">“Insufficient data”</w:t>
      </w:r>
    </w:p>
    <w:p>
      <w:pPr>
        <w:pStyle w:val="FirstParagraph"/>
      </w:pPr>
      <w:r>
        <w:rPr>
          <w:b/>
          <w:bCs/>
        </w:rPr>
        <w:t xml:space="preserve">Causa:</w:t>
      </w:r>
      <w:r>
        <w:t xml:space="preserve"> </w:t>
      </w:r>
      <w:r>
        <w:t xml:space="preserve">- La homogeneidad/estabilidad requiere al menos 2 ítems y 2 réplicas.</w:t>
      </w:r>
      <w:r>
        <w:t xml:space="preserve"> </w:t>
      </w:r>
      <w:r>
        <w:t xml:space="preserve">- El Algoritmo A requiere al menos 3 participantes.</w:t>
      </w:r>
    </w:p>
    <w:p>
      <w:pPr>
        <w:pStyle w:val="BodyText"/>
      </w:pPr>
      <w:r>
        <w:rPr>
          <w:b/>
          <w:bCs/>
        </w:rPr>
        <w:t xml:space="preserve">Solución:</w:t>
      </w:r>
      <w:r>
        <w:t xml:space="preserve"> </w:t>
      </w:r>
      <w:r>
        <w:t xml:space="preserve">Aumentar el número de muestras/réplicas/participantes</w:t>
      </w:r>
    </w:p>
    <w:bookmarkEnd w:id="170"/>
    <w:bookmarkStart w:id="171" w:name="la-aplicación-no-inicia"/>
    <w:p>
      <w:pPr>
        <w:pStyle w:val="Heading4"/>
      </w:pPr>
      <w:r>
        <w:t xml:space="preserve">La Aplicación no Inicia</w:t>
      </w:r>
    </w:p>
    <w:p>
      <w:pPr>
        <w:pStyle w:val="FirstParagraph"/>
      </w:pPr>
      <w:r>
        <w:rPr>
          <w:b/>
          <w:bCs/>
        </w:rPr>
        <w:t xml:space="preserve">Causa:</w:t>
      </w:r>
      <w:r>
        <w:t xml:space="preserve"> </w:t>
      </w:r>
      <w:r>
        <w:t xml:space="preserve">Dependencias faltantes</w:t>
      </w:r>
    </w:p>
    <w:p>
      <w:pPr>
        <w:pStyle w:val="BodyText"/>
      </w:pPr>
      <w:r>
        <w:rPr>
          <w:b/>
          <w:bCs/>
        </w:rPr>
        <w:t xml:space="preserve">Solución:</w:t>
      </w:r>
    </w:p>
    <w:p>
      <w:pPr>
        <w:pStyle w:val="SourceCode"/>
      </w:pPr>
      <w:r>
        <w:rPr>
          <w:rStyle w:val="NormalTok"/>
        </w:rPr>
        <w:t xml:space="preserve">required_packages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"shiny"</w:t>
      </w:r>
      <w:r>
        <w:rPr>
          <w:rStyle w:val="NormalTok"/>
        </w:rPr>
        <w:t xml:space="preserve">, </w:t>
      </w:r>
      <w:r>
        <w:rPr>
          <w:rStyle w:val="StringTok"/>
        </w:rPr>
        <w:t xml:space="preserve">"bslib"</w:t>
      </w:r>
      <w:r>
        <w:rPr>
          <w:rStyle w:val="NormalTok"/>
        </w:rPr>
        <w:t xml:space="preserve">, </w:t>
      </w:r>
      <w:r>
        <w:rPr>
          <w:rStyle w:val="StringTok"/>
        </w:rPr>
        <w:t xml:space="preserve">"tidyverse"</w:t>
      </w:r>
      <w:r>
        <w:rPr>
          <w:rStyle w:val="NormalTok"/>
        </w:rPr>
        <w:t xml:space="preserve">, </w:t>
      </w:r>
      <w:r>
        <w:rPr>
          <w:rStyle w:val="StringTok"/>
        </w:rPr>
        <w:t xml:space="preserve">"vroom"</w:t>
      </w:r>
      <w:r>
        <w:rPr>
          <w:rStyle w:val="NormalTok"/>
        </w:rPr>
        <w:t xml:space="preserve">, </w:t>
      </w:r>
      <w:r>
        <w:rPr>
          <w:rStyle w:val="StringTok"/>
        </w:rPr>
        <w:t xml:space="preserve">"DT"</w:t>
      </w:r>
      <w:r>
        <w:rPr>
          <w:rStyle w:val="NormalTok"/>
        </w:rPr>
        <w:t xml:space="preserve">, </w:t>
      </w:r>
      <w:r>
        <w:rPr>
          <w:rStyle w:val="StringTok"/>
        </w:rPr>
        <w:t xml:space="preserve">"rhandsontable"</w:t>
      </w:r>
      <w:r>
        <w:rPr>
          <w:rStyle w:val="NormalTok"/>
        </w:rPr>
        <w:t xml:space="preserve">,</w:t>
      </w:r>
      <w:r>
        <w:br/>
      </w:r>
      <w:r>
        <w:rPr>
          <w:rStyle w:val="NormalTok"/>
        </w:rPr>
        <w:t xml:space="preserve">                       </w:t>
      </w:r>
      <w:r>
        <w:rPr>
          <w:rStyle w:val="StringTok"/>
        </w:rPr>
        <w:t xml:space="preserve">"shinythemes"</w:t>
      </w:r>
      <w:r>
        <w:rPr>
          <w:rStyle w:val="NormalTok"/>
        </w:rPr>
        <w:t xml:space="preserve">, </w:t>
      </w:r>
      <w:r>
        <w:rPr>
          <w:rStyle w:val="StringTok"/>
        </w:rPr>
        <w:t xml:space="preserve">"outliers"</w:t>
      </w:r>
      <w:r>
        <w:rPr>
          <w:rStyle w:val="NormalTok"/>
        </w:rPr>
        <w:t xml:space="preserve">, </w:t>
      </w:r>
      <w:r>
        <w:rPr>
          <w:rStyle w:val="StringTok"/>
        </w:rPr>
        <w:t xml:space="preserve">"patchwork"</w:t>
      </w:r>
      <w:r>
        <w:rPr>
          <w:rStyle w:val="NormalTok"/>
        </w:rPr>
        <w:t xml:space="preserve">, </w:t>
      </w:r>
      <w:r>
        <w:rPr>
          <w:rStyle w:val="StringTok"/>
        </w:rPr>
        <w:t xml:space="preserve">"bsplus"</w:t>
      </w:r>
      <w:r>
        <w:rPr>
          <w:rStyle w:val="NormalTok"/>
        </w:rPr>
        <w:t xml:space="preserve">, </w:t>
      </w:r>
      <w:r>
        <w:rPr>
          <w:rStyle w:val="StringTok"/>
        </w:rPr>
        <w:t xml:space="preserve">"plotly"</w:t>
      </w:r>
      <w:r>
        <w:rPr>
          <w:rStyle w:val="NormalTok"/>
        </w:rPr>
        <w:t xml:space="preserve">,</w:t>
      </w:r>
      <w:r>
        <w:br/>
      </w:r>
      <w:r>
        <w:rPr>
          <w:rStyle w:val="NormalTok"/>
        </w:rPr>
        <w:t xml:space="preserve">                       </w:t>
      </w:r>
      <w:r>
        <w:rPr>
          <w:rStyle w:val="StringTok"/>
        </w:rPr>
        <w:t xml:space="preserve">"rmarkdown"</w:t>
      </w:r>
      <w:r>
        <w:rPr>
          <w:rStyle w:val="NormalTok"/>
        </w:rPr>
        <w:t xml:space="preserve">, </w:t>
      </w:r>
      <w:r>
        <w:rPr>
          <w:rStyle w:val="StringTok"/>
        </w:rPr>
        <w:t xml:space="preserve">"devtools"</w:t>
      </w:r>
      <w:r>
        <w:rPr>
          <w:rStyle w:val="NormalTok"/>
        </w:rPr>
        <w:t xml:space="preserve">, </w:t>
      </w:r>
      <w:r>
        <w:rPr>
          <w:rStyle w:val="StringTok"/>
        </w:rPr>
        <w:t xml:space="preserve">"dplyr"</w:t>
      </w:r>
      <w:r>
        <w:rPr>
          <w:rStyle w:val="NormalTok"/>
        </w:rPr>
        <w:t xml:space="preserve">, </w:t>
      </w:r>
      <w:r>
        <w:rPr>
          <w:rStyle w:val="StringTok"/>
        </w:rPr>
        <w:t xml:space="preserve">"stats"</w:t>
      </w:r>
      <w:r>
        <w:rPr>
          <w:rStyle w:val="NormalTok"/>
        </w:rPr>
        <w:t xml:space="preserve">)</w:t>
      </w:r>
      <w:r>
        <w:br/>
      </w:r>
      <w:r>
        <w:rPr>
          <w:rStyle w:val="NormalTok"/>
        </w:rPr>
        <w:t xml:space="preserve">missing </w:t>
      </w:r>
      <w:r>
        <w:rPr>
          <w:rStyle w:val="OtherTok"/>
        </w:rPr>
        <w:t xml:space="preserve">&lt;-</w:t>
      </w:r>
      <w:r>
        <w:rPr>
          <w:rStyle w:val="NormalTok"/>
        </w:rPr>
        <w:t xml:space="preserve"> </w:t>
      </w:r>
      <w:r>
        <w:rPr>
          <w:rStyle w:val="FunctionTok"/>
        </w:rPr>
        <w:t xml:space="preserve">setdiff</w:t>
      </w:r>
      <w:r>
        <w:rPr>
          <w:rStyle w:val="NormalTok"/>
        </w:rPr>
        <w:t xml:space="preserve">(required_packages, </w:t>
      </w:r>
      <w:r>
        <w:rPr>
          <w:rStyle w:val="FunctionTok"/>
        </w:rPr>
        <w:t xml:space="preserve">rownames</w:t>
      </w:r>
      <w:r>
        <w:rPr>
          <w:rStyle w:val="NormalTok"/>
        </w:rPr>
        <w:t xml:space="preserve">(</w:t>
      </w:r>
      <w:r>
        <w:rPr>
          <w:rStyle w:val="FunctionTok"/>
        </w:rPr>
        <w:t xml:space="preserve">installed.packages</w:t>
      </w:r>
      <w:r>
        <w:rPr>
          <w:rStyle w:val="NormalTok"/>
        </w:rPr>
        <w:t xml:space="preserve">()))</w:t>
      </w:r>
      <w:r>
        <w:br/>
      </w:r>
      <w:r>
        <w:rPr>
          <w:rStyle w:val="ControlFlowTok"/>
        </w:rPr>
        <w:t xml:space="preserve">if</w:t>
      </w:r>
      <w:r>
        <w:rPr>
          <w:rStyle w:val="NormalTok"/>
        </w:rPr>
        <w:t xml:space="preserve"> (</w:t>
      </w:r>
      <w:r>
        <w:rPr>
          <w:rStyle w:val="FunctionTok"/>
        </w:rPr>
        <w:t xml:space="preserve">length</w:t>
      </w:r>
      <w:r>
        <w:rPr>
          <w:rStyle w:val="NormalTok"/>
        </w:rPr>
        <w:t xml:space="preserve">(missing) </w:t>
      </w:r>
      <w:r>
        <w:rPr>
          <w:rStyle w:val="SpecialCharTok"/>
        </w:rPr>
        <w:t xml:space="preserve">&gt;</w:t>
      </w:r>
      <w:r>
        <w:rPr>
          <w:rStyle w:val="NormalTok"/>
        </w:rPr>
        <w:t xml:space="preserve"> </w:t>
      </w:r>
      <w:r>
        <w:rPr>
          <w:rStyle w:val="DecValTok"/>
        </w:rPr>
        <w:t xml:space="preserve">0</w:t>
      </w:r>
      <w:r>
        <w:rPr>
          <w:rStyle w:val="NormalTok"/>
        </w:rPr>
        <w:t xml:space="preserve">) </w:t>
      </w:r>
      <w:r>
        <w:rPr>
          <w:rStyle w:val="FunctionTok"/>
        </w:rPr>
        <w:t xml:space="preserve">install.packages</w:t>
      </w:r>
      <w:r>
        <w:rPr>
          <w:rStyle w:val="NormalTok"/>
        </w:rPr>
        <w:t xml:space="preserve">(missing)</w:t>
      </w:r>
    </w:p>
    <w:bookmarkEnd w:id="171"/>
    <w:bookmarkEnd w:id="172"/>
    <w:bookmarkStart w:id="173" w:name="problemas-de-carga-de-datos"/>
    <w:p>
      <w:pPr>
        <w:pStyle w:val="Heading3"/>
      </w:pPr>
      <w:r>
        <w:t xml:space="preserve">22.2 Problemas de Carga de Datos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Problema</w:t>
            </w:r>
          </w:p>
        </w:tc>
        <w:tc>
          <w:tcPr/>
          <w:p>
            <w:pPr>
              <w:pStyle w:val="Compact"/>
              <w:jc w:val="left"/>
            </w:pPr>
            <w:r>
              <w:t xml:space="preserve">Síntoma</w:t>
            </w:r>
          </w:p>
        </w:tc>
        <w:tc>
          <w:tcPr/>
          <w:p>
            <w:pPr>
              <w:pStyle w:val="Compact"/>
              <w:jc w:val="left"/>
            </w:pPr>
            <w:r>
              <w:t xml:space="preserve">Solución</w:t>
            </w:r>
          </w:p>
        </w:tc>
      </w:tr>
      <w:tr>
        <w:tc>
          <w:tcPr/>
          <w:p>
            <w:pPr>
              <w:pStyle w:val="Compact"/>
              <w:jc w:val="left"/>
            </w:pPr>
            <w:r>
              <w:rPr>
                <w:b/>
                <w:bCs/>
              </w:rPr>
              <w:t xml:space="preserve">Discrepancia en nombres de columna</w:t>
            </w:r>
          </w:p>
        </w:tc>
        <w:tc>
          <w:tcPr/>
          <w:p>
            <w:pPr>
              <w:pStyle w:val="Compact"/>
              <w:jc w:val="left"/>
            </w:pPr>
            <w:r>
              <w:t xml:space="preserve">Error</w:t>
            </w:r>
            <w:r>
              <w:t xml:space="preserve"> </w:t>
            </w:r>
            <w:r>
              <w:t xml:space="preserve">“must contain columns…”</w:t>
            </w:r>
          </w:p>
        </w:tc>
        <w:tc>
          <w:tcPr/>
          <w:p>
            <w:pPr>
              <w:pStyle w:val="Compact"/>
              <w:jc w:val="left"/>
            </w:pPr>
            <w:r>
              <w:t xml:space="preserve">Utilice nombres exactos en minúsculas.</w:t>
            </w:r>
          </w:p>
        </w:tc>
      </w:tr>
      <w:tr>
        <w:tc>
          <w:tcPr/>
          <w:p>
            <w:pPr>
              <w:pStyle w:val="Compact"/>
              <w:jc w:val="left"/>
            </w:pPr>
            <w:r>
              <w:rPr>
                <w:b/>
                <w:bCs/>
              </w:rPr>
              <w:t xml:space="preserve">Falta columna</w:t>
            </w:r>
            <w:r>
              <w:rPr>
                <w:b/>
                <w:bCs/>
              </w:rPr>
              <w:t xml:space="preserve"> </w:t>
            </w:r>
            <w:r>
              <w:rPr>
                <w:rStyle w:val="VerbatimChar"/>
                <w:b/>
                <w:bCs/>
              </w:rPr>
              <w:t xml:space="preserve">run</w:t>
            </w:r>
          </w:p>
        </w:tc>
        <w:tc>
          <w:tcPr/>
          <w:p>
            <w:pPr>
              <w:pStyle w:val="Compact"/>
              <w:jc w:val="left"/>
            </w:pPr>
            <w:r>
              <w:t xml:space="preserve">Error de validación o datos incompletos</w:t>
            </w:r>
          </w:p>
        </w:tc>
        <w:tc>
          <w:tcPr/>
          <w:p>
            <w:pPr>
              <w:pStyle w:val="Compact"/>
              <w:jc w:val="left"/>
            </w:pPr>
            <w:r>
              <w:t xml:space="preserve">Añada la columna</w:t>
            </w:r>
            <w:r>
              <w:t xml:space="preserve"> </w:t>
            </w:r>
            <w:r>
              <w:rPr>
                <w:rStyle w:val="VerbatimChar"/>
              </w:rPr>
              <w:t xml:space="preserve">run</w:t>
            </w:r>
            <w:r>
              <w:t xml:space="preserve"> </w:t>
            </w:r>
            <w:r>
              <w:t xml:space="preserve">con identificadores de corrida.</w:t>
            </w:r>
          </w:p>
        </w:tc>
      </w:tr>
      <w:tr>
        <w:tc>
          <w:tcPr/>
          <w:p>
            <w:pPr>
              <w:pStyle w:val="Compact"/>
              <w:jc w:val="left"/>
            </w:pPr>
            <w:r>
              <w:rPr>
                <w:b/>
                <w:bCs/>
              </w:rPr>
              <w:t xml:space="preserve">Falta</w:t>
            </w:r>
            <w:r>
              <w:rPr>
                <w:b/>
                <w:bCs/>
              </w:rPr>
              <w:t xml:space="preserve"> </w:t>
            </w:r>
            <w:r>
              <w:rPr>
                <w:rStyle w:val="VerbatimChar"/>
                <w:b/>
                <w:bCs/>
              </w:rPr>
              <w:t xml:space="preserve">replicate</w:t>
            </w:r>
          </w:p>
        </w:tc>
        <w:tc>
          <w:tcPr/>
          <w:p>
            <w:pPr>
              <w:pStyle w:val="Compact"/>
              <w:jc w:val="left"/>
            </w:pPr>
            <w:r>
              <w:t xml:space="preserve">El formato ancho tiene una estructura incorrecta</w:t>
            </w:r>
          </w:p>
        </w:tc>
        <w:tc>
          <w:tcPr/>
          <w:p>
            <w:pPr>
              <w:pStyle w:val="Compact"/>
              <w:jc w:val="left"/>
            </w:pPr>
            <w:r>
              <w:t xml:space="preserve">Añada la columna de réplica (1, 2).</w:t>
            </w:r>
          </w:p>
        </w:tc>
      </w:tr>
      <w:tr>
        <w:tc>
          <w:tcPr/>
          <w:p>
            <w:pPr>
              <w:pStyle w:val="Compact"/>
              <w:jc w:val="left"/>
            </w:pPr>
            <w:r>
              <w:rPr>
                <w:b/>
                <w:bCs/>
              </w:rPr>
              <w:t xml:space="preserve">Espacios en blanco adicionales</w:t>
            </w:r>
          </w:p>
        </w:tc>
        <w:tc>
          <w:tcPr/>
          <w:p>
            <w:pPr>
              <w:pStyle w:val="Compact"/>
              <w:jc w:val="left"/>
            </w:pPr>
            <w:r>
              <w:t xml:space="preserve">Los filtros no coinciden con los valores</w:t>
            </w:r>
          </w:p>
        </w:tc>
        <w:tc>
          <w:tcPr/>
          <w:p>
            <w:pPr>
              <w:pStyle w:val="Compact"/>
              <w:jc w:val="left"/>
            </w:pPr>
            <w:r>
              <w:t xml:space="preserve">Recorte los espacios en blanco en CSV/Excel.</w:t>
            </w:r>
          </w:p>
        </w:tc>
      </w:tr>
      <w:tr>
        <w:tc>
          <w:tcPr/>
          <w:p>
            <w:pPr>
              <w:pStyle w:val="Compact"/>
              <w:jc w:val="left"/>
            </w:pPr>
            <w:r>
              <w:rPr>
                <w:b/>
                <w:bCs/>
              </w:rPr>
              <w:t xml:space="preserve">Contaminantes con mayúsculas/minúsculas mezcladas</w:t>
            </w:r>
          </w:p>
        </w:tc>
        <w:tc>
          <w:tcPr/>
          <w:p>
            <w:pPr>
              <w:pStyle w:val="Compact"/>
              <w:jc w:val="left"/>
            </w:pPr>
            <w:r>
              <w:t xml:space="preserve">“No data found for pollutant”</w:t>
            </w:r>
          </w:p>
        </w:tc>
        <w:tc>
          <w:tcPr/>
          <w:p>
            <w:pPr>
              <w:pStyle w:val="Compact"/>
              <w:jc w:val="left"/>
            </w:pPr>
            <w:r>
              <w:t xml:space="preserve">Estandarice a minúsculas.</w:t>
            </w:r>
          </w:p>
        </w:tc>
      </w:tr>
    </w:tbl>
    <w:bookmarkEnd w:id="173"/>
    <w:bookmarkStart w:id="174" w:name="problemas-de-cálculo"/>
    <w:p>
      <w:pPr>
        <w:pStyle w:val="Heading3"/>
      </w:pPr>
      <w:r>
        <w:t xml:space="preserve">22.3 Problemas de Cálculo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Problema</w:t>
            </w:r>
          </w:p>
        </w:tc>
        <w:tc>
          <w:tcPr/>
          <w:p>
            <w:pPr>
              <w:pStyle w:val="Compact"/>
              <w:jc w:val="left"/>
            </w:pPr>
            <w:r>
              <w:t xml:space="preserve">Síntoma</w:t>
            </w:r>
          </w:p>
        </w:tc>
        <w:tc>
          <w:tcPr/>
          <w:p>
            <w:pPr>
              <w:pStyle w:val="Compact"/>
              <w:jc w:val="left"/>
            </w:pPr>
            <w:r>
              <w:t xml:space="preserve">Solución</w:t>
            </w:r>
          </w:p>
        </w:tc>
      </w:tr>
      <w:tr>
        <w:tc>
          <w:tcPr/>
          <w:p>
            <w:pPr>
              <w:pStyle w:val="Compact"/>
              <w:jc w:val="left"/>
            </w:pPr>
            <w:r>
              <w:rPr>
                <w:b/>
                <w:bCs/>
              </w:rPr>
              <w:t xml:space="preserve">Algoritmo A no converge</w:t>
            </w:r>
          </w:p>
        </w:tc>
        <w:tc>
          <w:tcPr/>
          <w:p>
            <w:pPr>
              <w:pStyle w:val="Compact"/>
              <w:jc w:val="left"/>
            </w:pPr>
            <w:r>
              <w:t xml:space="preserve">Mensaje de no convergencia</w:t>
            </w:r>
          </w:p>
        </w:tc>
        <w:tc>
          <w:tcPr/>
          <w:p>
            <w:pPr>
              <w:pStyle w:val="Compact"/>
              <w:jc w:val="left"/>
            </w:pPr>
            <w:r>
              <w:t xml:space="preserve">Verificar datos para variabilidad extrema</w:t>
            </w:r>
          </w:p>
        </w:tc>
      </w:tr>
      <w:tr>
        <w:tc>
          <w:tcPr/>
          <w:p>
            <w:pPr>
              <w:pStyle w:val="Compact"/>
              <w:jc w:val="left"/>
            </w:pPr>
            <w:r>
              <w:rPr>
                <w:b/>
                <w:bCs/>
              </w:rPr>
              <w:t xml:space="preserve">Varianza cero</w:t>
            </w:r>
          </w:p>
        </w:tc>
        <w:tc>
          <w:tcPr/>
          <w:p>
            <w:pPr>
              <w:pStyle w:val="Compact"/>
              <w:jc w:val="left"/>
            </w:pPr>
            <w:r>
              <w:t xml:space="preserve">Resultados NA</w:t>
            </w:r>
          </w:p>
        </w:tc>
        <w:tc>
          <w:tcPr/>
          <w:p>
            <w:pPr>
              <w:pStyle w:val="Compact"/>
              <w:jc w:val="left"/>
            </w:pPr>
            <w:r>
              <w:t xml:space="preserve">Verificar que no todos los valores sean idénticos</w:t>
            </w:r>
          </w:p>
        </w:tc>
      </w:tr>
      <w:tr>
        <w:tc>
          <w:tcPr/>
          <w:p>
            <w:pPr>
              <w:pStyle w:val="Compact"/>
              <w:jc w:val="left"/>
            </w:pPr>
            <w:r>
              <w:rPr>
                <w:b/>
                <w:bCs/>
              </w:rPr>
              <w:t xml:space="preserve">NaN en puntajes</w:t>
            </w:r>
          </w:p>
        </w:tc>
        <w:tc>
          <w:tcPr/>
          <w:p>
            <w:pPr>
              <w:pStyle w:val="Compact"/>
              <w:jc w:val="left"/>
            </w:pPr>
            <w:r>
              <w:t xml:space="preserve">Puntajes no finitos</w:t>
            </w:r>
          </w:p>
        </w:tc>
        <w:tc>
          <w:tcPr/>
          <w:p>
            <w:pPr>
              <w:pStyle w:val="Compact"/>
              <w:jc w:val="left"/>
            </w:pPr>
            <w:r>
              <w:t xml:space="preserve">Verificar divisiones por cero en fórmulas</w:t>
            </w:r>
          </w:p>
        </w:tc>
      </w:tr>
    </w:tbl>
    <w:bookmarkEnd w:id="174"/>
    <w:bookmarkStart w:id="175" w:name="problemas-de-ui"/>
    <w:p>
      <w:pPr>
        <w:pStyle w:val="Heading3"/>
      </w:pPr>
      <w:r>
        <w:t xml:space="preserve">22.4 Problemas de UI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Problema</w:t>
            </w:r>
          </w:p>
        </w:tc>
        <w:tc>
          <w:tcPr/>
          <w:p>
            <w:pPr>
              <w:pStyle w:val="Compact"/>
              <w:jc w:val="left"/>
            </w:pPr>
            <w:r>
              <w:t xml:space="preserve">Síntoma</w:t>
            </w:r>
          </w:p>
        </w:tc>
        <w:tc>
          <w:tcPr/>
          <w:p>
            <w:pPr>
              <w:pStyle w:val="Compact"/>
              <w:jc w:val="left"/>
            </w:pPr>
            <w:r>
              <w:t xml:space="preserve">Solución</w:t>
            </w:r>
          </w:p>
        </w:tc>
      </w:tr>
      <w:tr>
        <w:tc>
          <w:tcPr/>
          <w:p>
            <w:pPr>
              <w:pStyle w:val="Compact"/>
              <w:jc w:val="left"/>
            </w:pPr>
            <w:r>
              <w:rPr>
                <w:b/>
                <w:bCs/>
              </w:rPr>
              <w:t xml:space="preserve">CSS no carga</w:t>
            </w:r>
          </w:p>
        </w:tc>
        <w:tc>
          <w:tcPr/>
          <w:p>
            <w:pPr>
              <w:pStyle w:val="Compact"/>
              <w:jc w:val="left"/>
            </w:pPr>
            <w:r>
              <w:t xml:space="preserve">Estilos incorrectos</w:t>
            </w:r>
          </w:p>
        </w:tc>
        <w:tc>
          <w:tcPr/>
          <w:p>
            <w:pPr>
              <w:pStyle w:val="Compact"/>
              <w:jc w:val="left"/>
            </w:pPr>
            <w:r>
              <w:t xml:space="preserve">Verificar que</w:t>
            </w:r>
            <w:r>
              <w:t xml:space="preserve"> </w:t>
            </w:r>
            <w:r>
              <w:rPr>
                <w:rStyle w:val="VerbatimChar"/>
              </w:rPr>
              <w:t xml:space="preserve">www/appR.css</w:t>
            </w:r>
            <w:r>
              <w:t xml:space="preserve"> </w:t>
            </w:r>
            <w:r>
              <w:t xml:space="preserve">existe</w:t>
            </w:r>
          </w:p>
        </w:tc>
      </w:tr>
      <w:tr>
        <w:tc>
          <w:tcPr/>
          <w:p>
            <w:pPr>
              <w:pStyle w:val="Compact"/>
              <w:jc w:val="left"/>
            </w:pPr>
            <w:r>
              <w:rPr>
                <w:b/>
                <w:bCs/>
              </w:rPr>
              <w:t xml:space="preserve">Gráficos no se muestran</w:t>
            </w:r>
          </w:p>
        </w:tc>
        <w:tc>
          <w:tcPr/>
          <w:p>
            <w:pPr>
              <w:pStyle w:val="Compact"/>
              <w:jc w:val="left"/>
            </w:pPr>
            <w:r>
              <w:t xml:space="preserve">Espacio vacío</w:t>
            </w:r>
          </w:p>
        </w:tc>
        <w:tc>
          <w:tcPr/>
          <w:p>
            <w:pPr>
              <w:pStyle w:val="Compact"/>
              <w:jc w:val="left"/>
            </w:pPr>
            <w:r>
              <w:t xml:space="preserve">Verificar datos de entrada a gráficos</w:t>
            </w:r>
          </w:p>
        </w:tc>
      </w:tr>
      <w:tr>
        <w:tc>
          <w:tcPr/>
          <w:p>
            <w:pPr>
              <w:pStyle w:val="Compact"/>
              <w:jc w:val="left"/>
            </w:pPr>
            <w:r>
              <w:rPr>
                <w:b/>
                <w:bCs/>
              </w:rPr>
              <w:t xml:space="preserve">Tabla vacía</w:t>
            </w:r>
          </w:p>
        </w:tc>
        <w:tc>
          <w:tcPr/>
          <w:p>
            <w:pPr>
              <w:pStyle w:val="Compact"/>
              <w:jc w:val="left"/>
            </w:pPr>
            <w:r>
              <w:t xml:space="preserve">Sin filas</w:t>
            </w:r>
          </w:p>
        </w:tc>
        <w:tc>
          <w:tcPr/>
          <w:p>
            <w:pPr>
              <w:pStyle w:val="Compact"/>
              <w:jc w:val="left"/>
            </w:pPr>
            <w:r>
              <w:t xml:space="preserve">Verificar filtros y datos cargados</w:t>
            </w:r>
          </w:p>
        </w:tc>
      </w:tr>
    </w:tbl>
    <w:bookmarkEnd w:id="175"/>
    <w:bookmarkStart w:id="176" w:name="debugging"/>
    <w:p>
      <w:pPr>
        <w:pStyle w:val="Heading3"/>
      </w:pPr>
      <w:r>
        <w:t xml:space="preserve">22.5 Debugging</w:t>
      </w:r>
    </w:p>
    <w:p>
      <w:pPr>
        <w:pStyle w:val="FirstParagraph"/>
      </w:pPr>
      <w:r>
        <w:t xml:space="preserve">Para debuggear la aplicación:</w:t>
      </w:r>
    </w:p>
    <w:p>
      <w:pPr>
        <w:pStyle w:val="Compact"/>
        <w:numPr>
          <w:ilvl w:val="0"/>
          <w:numId w:val="1027"/>
        </w:numPr>
      </w:pPr>
      <w:r>
        <w:rPr>
          <w:b/>
          <w:bCs/>
        </w:rPr>
        <w:t xml:space="preserve">Modo interactivo:</w:t>
      </w:r>
      <w:r>
        <w:t xml:space="preserve"> </w:t>
      </w:r>
      <w:r>
        <w:t xml:space="preserve">Ejecutar</w:t>
      </w:r>
      <w:r>
        <w:t xml:space="preserve"> </w:t>
      </w:r>
      <w:r>
        <w:rPr>
          <w:rStyle w:val="VerbatimChar"/>
        </w:rPr>
        <w:t xml:space="preserve">shiny::runApp()</w:t>
      </w:r>
      <w:r>
        <w:t xml:space="preserve"> </w:t>
      </w:r>
      <w:r>
        <w:t xml:space="preserve">desde RStudio</w:t>
      </w:r>
    </w:p>
    <w:p>
      <w:pPr>
        <w:pStyle w:val="Compact"/>
        <w:numPr>
          <w:ilvl w:val="0"/>
          <w:numId w:val="1027"/>
        </w:numPr>
      </w:pPr>
      <w:r>
        <w:rPr>
          <w:b/>
          <w:bCs/>
        </w:rPr>
        <w:t xml:space="preserve">Mensajes de consola:</w:t>
      </w:r>
      <w:r>
        <w:t xml:space="preserve"> </w:t>
      </w:r>
      <w:r>
        <w:t xml:space="preserve">Usar</w:t>
      </w:r>
      <w:r>
        <w:t xml:space="preserve"> </w:t>
      </w:r>
      <w:r>
        <w:rPr>
          <w:rStyle w:val="VerbatimChar"/>
        </w:rPr>
        <w:t xml:space="preserve">print()</w:t>
      </w:r>
      <w:r>
        <w:t xml:space="preserve"> </w:t>
      </w:r>
      <w:r>
        <w:t xml:space="preserve">o</w:t>
      </w:r>
      <w:r>
        <w:t xml:space="preserve"> </w:t>
      </w:r>
      <w:r>
        <w:rPr>
          <w:rStyle w:val="VerbatimChar"/>
        </w:rPr>
        <w:t xml:space="preserve">cat()</w:t>
      </w:r>
      <w:r>
        <w:t xml:space="preserve"> </w:t>
      </w:r>
      <w:r>
        <w:t xml:space="preserve">para depurar</w:t>
      </w:r>
    </w:p>
    <w:p>
      <w:pPr>
        <w:pStyle w:val="Compact"/>
        <w:numPr>
          <w:ilvl w:val="0"/>
          <w:numId w:val="1027"/>
        </w:numPr>
      </w:pPr>
      <w:r>
        <w:rPr>
          <w:b/>
          <w:bCs/>
        </w:rPr>
        <w:t xml:space="preserve">Browser:</w:t>
      </w:r>
      <w:r>
        <w:t xml:space="preserve"> </w:t>
      </w:r>
      <w:r>
        <w:t xml:space="preserve">Usar</w:t>
      </w:r>
      <w:r>
        <w:t xml:space="preserve"> </w:t>
      </w:r>
      <w:r>
        <w:rPr>
          <w:rStyle w:val="VerbatimChar"/>
        </w:rPr>
        <w:t xml:space="preserve">browser()</w:t>
      </w:r>
      <w:r>
        <w:t xml:space="preserve"> </w:t>
      </w:r>
      <w:r>
        <w:t xml:space="preserve">para detener ejecución e inspeccionar variables</w:t>
      </w:r>
    </w:p>
    <w:p>
      <w:pPr>
        <w:pStyle w:val="Compact"/>
        <w:numPr>
          <w:ilvl w:val="0"/>
          <w:numId w:val="1027"/>
        </w:numPr>
      </w:pPr>
      <w:r>
        <w:rPr>
          <w:b/>
          <w:bCs/>
        </w:rPr>
        <w:t xml:space="preserve">Reactives log:</w:t>
      </w:r>
      <w:r>
        <w:t xml:space="preserve"> </w:t>
      </w:r>
      <w:r>
        <w:t xml:space="preserve">Usar</w:t>
      </w:r>
      <w:r>
        <w:t xml:space="preserve"> </w:t>
      </w:r>
      <w:r>
        <w:rPr>
          <w:rStyle w:val="VerbatimChar"/>
        </w:rPr>
        <w:t xml:space="preserve">shiny::showReactLog()</w:t>
      </w:r>
      <w:r>
        <w:t xml:space="preserve"> </w:t>
      </w:r>
      <w:r>
        <w:t xml:space="preserve">para ver dependencias</w:t>
      </w:r>
    </w:p>
    <w:p>
      <w:r>
        <w:pict>
          <v:rect style="width:0;height:1.5pt" o:hralign="center" o:hrstd="t" o:hr="t"/>
        </w:pict>
      </w:r>
    </w:p>
    <w:bookmarkEnd w:id="176"/>
    <w:bookmarkEnd w:id="177"/>
    <w:bookmarkEnd w:id="178"/>
    <w:bookmarkStart w:id="198" w:name="anexos"/>
    <w:p>
      <w:pPr>
        <w:pStyle w:val="Heading1"/>
      </w:pPr>
      <w:r>
        <w:t xml:space="preserve">ANEXOS</w:t>
      </w:r>
    </w:p>
    <w:bookmarkStart w:id="182" w:name="a.-historial-de-versiones"/>
    <w:p>
      <w:pPr>
        <w:pStyle w:val="Heading2"/>
      </w:pPr>
      <w:r>
        <w:t xml:space="preserve">A. Historial de Versiones</w:t>
      </w:r>
    </w:p>
    <w:bookmarkStart w:id="179" w:name="a.1-v0.4.0-2026-01"/>
    <w:p>
      <w:pPr>
        <w:pStyle w:val="Heading3"/>
      </w:pPr>
      <w:r>
        <w:t xml:space="preserve">A.1 v0.4.0 (2026-01)</w:t>
      </w:r>
    </w:p>
    <w:p>
      <w:pPr>
        <w:pStyle w:val="FirstParagraph"/>
      </w:pPr>
      <w:r>
        <w:rPr>
          <w:b/>
          <w:bCs/>
        </w:rPr>
        <w:t xml:space="preserve">Cambios:</w:t>
      </w:r>
      <w:r>
        <w:t xml:space="preserve"> </w:t>
      </w:r>
      <w:r>
        <w:t xml:space="preserve">- Auditoría completa de documentación (25 archivos consolidados)</w:t>
      </w:r>
      <w:r>
        <w:t xml:space="preserve"> </w:t>
      </w:r>
      <w:r>
        <w:t xml:space="preserve">- Corrección de 12 referencias obsoletas (</w:t>
      </w:r>
      <w:r>
        <w:rPr>
          <w:rStyle w:val="VerbatimChar"/>
        </w:rPr>
        <w:t xml:space="preserve">cloned_app.R</w:t>
      </w:r>
      <w:r>
        <w:t xml:space="preserve"> </w:t>
      </w:r>
      <w:r>
        <w:t xml:space="preserve">→</w:t>
      </w:r>
      <w:r>
        <w:t xml:space="preserve"> </w:t>
      </w:r>
      <w:r>
        <w:rPr>
          <w:rStyle w:val="VerbatimChar"/>
        </w:rPr>
        <w:t xml:space="preserve">app.R</w:t>
      </w:r>
      <w:r>
        <w:t xml:space="preserve">)</w:t>
      </w:r>
      <w:r>
        <w:t xml:space="preserve"> </w:t>
      </w:r>
      <w:r>
        <w:t xml:space="preserve">- Actualización de contadores de líneas (app.R: 5,685, CSS: 1,456, report: 552)</w:t>
      </w:r>
      <w:r>
        <w:t xml:space="preserve"> </w:t>
      </w:r>
      <w:r>
        <w:t xml:space="preserve">- Verificación de 36 referencias de línea específicas</w:t>
      </w:r>
      <w:r>
        <w:t xml:space="preserve"> </w:t>
      </w:r>
      <w:r>
        <w:t xml:space="preserve">- Creación de documento maestro consolidado (~8,500 líneas)</w:t>
      </w:r>
      <w:r>
        <w:t xml:space="preserve"> </w:t>
      </w:r>
      <w:r>
        <w:t xml:space="preserve">- Estandarización de idioma (eliminación contenido bilingüe duplicado)</w:t>
      </w:r>
    </w:p>
    <w:p>
      <w:pPr>
        <w:pStyle w:val="BodyText"/>
      </w:pPr>
      <w:r>
        <w:rPr>
          <w:b/>
          <w:bCs/>
        </w:rPr>
        <w:t xml:space="preserve">Archivos Modificados:</w:t>
      </w:r>
      <w:r>
        <w:t xml:space="preserve"> </w:t>
      </w:r>
      <w:r>
        <w:t xml:space="preserve">- es/00_inicio_rapido.md</w:t>
      </w:r>
      <w:r>
        <w:t xml:space="preserve"> </w:t>
      </w:r>
      <w:r>
        <w:t xml:space="preserve">- es/01a_formatos_datos.md</w:t>
      </w:r>
      <w:r>
        <w:t xml:space="preserve"> </w:t>
      </w:r>
      <w:r>
        <w:t xml:space="preserve">- es/06_homogeneidad_shiny.md</w:t>
      </w:r>
      <w:r>
        <w:t xml:space="preserve"> </w:t>
      </w:r>
      <w:r>
        <w:t xml:space="preserve">- es/07_valor_asignado.md</w:t>
      </w:r>
      <w:r>
        <w:t xml:space="preserve"> </w:t>
      </w:r>
      <w:r>
        <w:t xml:space="preserve">- es/10_informe_global.md</w:t>
      </w:r>
      <w:r>
        <w:t xml:space="preserve"> </w:t>
      </w:r>
      <w:r>
        <w:t xml:space="preserve">- es/11_participantes.md</w:t>
      </w:r>
      <w:r>
        <w:t xml:space="preserve"> </w:t>
      </w:r>
      <w:r>
        <w:t xml:space="preserve">- es/13_valores_atipicos.md</w:t>
      </w:r>
      <w:r>
        <w:t xml:space="preserve"> </w:t>
      </w:r>
      <w:r>
        <w:t xml:space="preserve">- es/14_plantilla_informe.md</w:t>
      </w:r>
      <w:r>
        <w:t xml:space="preserve"> </w:t>
      </w:r>
      <w:r>
        <w:t xml:space="preserve">- es/15_arquitectura.md</w:t>
      </w:r>
      <w:r>
        <w:t xml:space="preserve"> </w:t>
      </w:r>
      <w:r>
        <w:t xml:space="preserve">- es/16_personalizacion.md</w:t>
      </w:r>
      <w:r>
        <w:t xml:space="preserve"> </w:t>
      </w:r>
      <w:r>
        <w:t xml:space="preserve">- es/17_solucion_problemas.md</w:t>
      </w:r>
      <w:r>
        <w:t xml:space="preserve"> </w:t>
      </w:r>
      <w:r>
        <w:t xml:space="preserve">- es/18_ui.md</w:t>
      </w:r>
      <w:r>
        <w:t xml:space="preserve"> </w:t>
      </w:r>
      <w:r>
        <w:t xml:space="preserve">- es/MANUAL_COMPLETO_PT_APP.md (NUEVO)</w:t>
      </w:r>
      <w:r>
        <w:t xml:space="preserve"> </w:t>
      </w:r>
      <w:r>
        <w:t xml:space="preserve">- es/README.md</w:t>
      </w:r>
      <w:r>
        <w:t xml:space="preserve"> </w:t>
      </w:r>
      <w:r>
        <w:t xml:space="preserve">- README.md</w:t>
      </w:r>
      <w:r>
        <w:t xml:space="preserve"> </w:t>
      </w:r>
      <w:r>
        <w:t xml:space="preserve">- ptcalc/DESCRIPTION</w:t>
      </w:r>
      <w:r>
        <w:t xml:space="preserve"> </w:t>
      </w:r>
      <w:r>
        <w:t xml:space="preserve">- ptcalc/NEWS.md</w:t>
      </w:r>
    </w:p>
    <w:bookmarkEnd w:id="179"/>
    <w:bookmarkStart w:id="180" w:name="a.2-v0.3.0-2026-01"/>
    <w:p>
      <w:pPr>
        <w:pStyle w:val="Heading3"/>
      </w:pPr>
      <w:r>
        <w:t xml:space="preserve">A.2 v0.3.0 (2026-01)</w:t>
      </w:r>
    </w:p>
    <w:p>
      <w:pPr>
        <w:pStyle w:val="FirstParagraph"/>
      </w:pPr>
      <w:r>
        <w:rPr>
          <w:b/>
          <w:bCs/>
        </w:rPr>
        <w:t xml:space="preserve">Cambios:</w:t>
      </w:r>
      <w:r>
        <w:t xml:space="preserve"> </w:t>
      </w:r>
      <w:r>
        <w:t xml:space="preserve">- Modern UI redesign (shadcn components, header/footer)</w:t>
      </w:r>
      <w:r>
        <w:t xml:space="preserve"> </w:t>
      </w:r>
      <w:r>
        <w:t xml:space="preserve">- Metrological compatibility feature</w:t>
      </w:r>
      <w:r>
        <w:t xml:space="preserve"> </w:t>
      </w:r>
      <w:r>
        <w:t xml:space="preserve">- Enhanced data format (run column)</w:t>
      </w:r>
    </w:p>
    <w:bookmarkEnd w:id="180"/>
    <w:bookmarkStart w:id="181" w:name="a.3-v0.2.0-2025"/>
    <w:p>
      <w:pPr>
        <w:pStyle w:val="Heading3"/>
      </w:pPr>
      <w:r>
        <w:t xml:space="preserve">A.3 v0.2.0 (2025)</w:t>
      </w:r>
    </w:p>
    <w:p>
      <w:pPr>
        <w:pStyle w:val="FirstParagraph"/>
      </w:pPr>
      <w:r>
        <w:rPr>
          <w:b/>
          <w:bCs/>
        </w:rPr>
        <w:t xml:space="preserve">Cambios:</w:t>
      </w:r>
      <w:r>
        <w:t xml:space="preserve"> </w:t>
      </w:r>
      <w:r>
        <w:t xml:space="preserve">- Versión inicial del aplicativo</w:t>
      </w:r>
      <w:r>
        <w:t xml:space="preserve"> </w:t>
      </w:r>
      <w:r>
        <w:t xml:space="preserve">- Implementación de módulos básicos</w:t>
      </w:r>
    </w:p>
    <w:p>
      <w:r>
        <w:pict>
          <v:rect style="width:0;height:1.5pt" o:hralign="center" o:hrstd="t" o:hr="t"/>
        </w:pict>
      </w:r>
    </w:p>
    <w:bookmarkEnd w:id="181"/>
    <w:bookmarkEnd w:id="182"/>
    <w:bookmarkStart w:id="183" w:name="b.-referencias-normativas"/>
    <w:p>
      <w:pPr>
        <w:pStyle w:val="Heading2"/>
      </w:pPr>
      <w:r>
        <w:t xml:space="preserve">B. Referencias Normativas</w:t>
      </w:r>
    </w:p>
    <w:tbl>
      <w:tblPr>
        <w:tblStyle w:val="Table"/>
        <w:tblW w:type="pct" w:w="5000"/>
        <w:tblLayout w:type="fixed"/>
        <w:tblLook w:firstRow="1" w:lastRow="0" w:firstColumn="0" w:lastColumn="0" w:noHBand="0" w:noVBand="0" w:val="0020"/>
      </w:tblPr>
      <w:tblGrid>
        <w:gridCol w:w="2640"/>
        <w:gridCol w:w="1848"/>
        <w:gridCol w:w="3432"/>
      </w:tblGrid>
      <w:tr>
        <w:trPr>
          <w:tblHeader w:val="on"/>
        </w:trPr>
        <w:tc>
          <w:tcPr/>
          <w:p>
            <w:pPr>
              <w:pStyle w:val="Compact"/>
            </w:pPr>
            <w:r>
              <w:t xml:space="preserve">Norma</w:t>
            </w:r>
          </w:p>
        </w:tc>
        <w:tc>
          <w:tcPr/>
          <w:p>
            <w:pPr>
              <w:pStyle w:val="Compact"/>
            </w:pPr>
            <w:r>
              <w:t xml:space="preserve">Título</w:t>
            </w:r>
          </w:p>
        </w:tc>
        <w:tc>
          <w:tcPr/>
          <w:p>
            <w:pPr>
              <w:pStyle w:val="Compact"/>
            </w:pPr>
            <w:r>
              <w:t xml:space="preserve">Contenido Clave</w:t>
            </w:r>
          </w:p>
        </w:tc>
      </w:tr>
      <w:tr>
        <w:tc>
          <w:tcPr/>
          <w:p>
            <w:pPr>
              <w:pStyle w:val="Compact"/>
            </w:pPr>
            <w:r>
              <w:rPr>
                <w:b/>
                <w:bCs/>
              </w:rPr>
              <w:t xml:space="preserve">ISO 13528:2022</w:t>
            </w:r>
          </w:p>
        </w:tc>
        <w:tc>
          <w:tcPr/>
          <w:p>
            <w:pPr>
              <w:pStyle w:val="Compact"/>
            </w:pPr>
            <w:r>
              <w:t xml:space="preserve">Statistical methods for use in proficiency testing</w:t>
            </w:r>
          </w:p>
        </w:tc>
        <w:tc>
          <w:tcPr/>
          <w:p>
            <w:pPr>
              <w:pStyle w:val="Compact"/>
            </w:pPr>
            <w:r>
              <w:t xml:space="preserve">Algoritmos robustos (Algoritmo A), métodos de puntuación, criterios de homogeneidad/estabilidad.</w:t>
            </w:r>
          </w:p>
        </w:tc>
      </w:tr>
      <w:tr>
        <w:tc>
          <w:tcPr/>
          <w:p>
            <w:pPr>
              <w:pStyle w:val="Compact"/>
            </w:pPr>
            <w:r>
              <w:rPr>
                <w:b/>
                <w:bCs/>
              </w:rPr>
              <w:t xml:space="preserve">ISO 17043:2024</w:t>
            </w:r>
          </w:p>
        </w:tc>
        <w:tc>
          <w:tcPr/>
          <w:p>
            <w:pPr>
              <w:pStyle w:val="Compact"/>
            </w:pPr>
            <w:r>
              <w:t xml:space="preserve">Conformity assessment — General requirements for PT</w:t>
            </w:r>
          </w:p>
        </w:tc>
        <w:tc>
          <w:tcPr/>
          <w:p>
            <w:pPr>
              <w:pStyle w:val="Compact"/>
            </w:pPr>
            <w:r>
              <w:t xml:space="preserve">Requisitos para el diseño del esquema de PT, gestión y competencia técnica.</w:t>
            </w:r>
          </w:p>
        </w:tc>
      </w:tr>
      <w:tr>
        <w:tc>
          <w:tcPr/>
          <w:p>
            <w:pPr>
              <w:pStyle w:val="Compact"/>
            </w:pPr>
            <w:r>
              <w:rPr>
                <w:b/>
                <w:bCs/>
              </w:rPr>
              <w:t xml:space="preserve">ISO 5725</w:t>
            </w:r>
          </w:p>
        </w:tc>
        <w:tc>
          <w:tcPr/>
          <w:p>
            <w:pPr>
              <w:pStyle w:val="Compact"/>
            </w:pPr>
            <w:r>
              <w:t xml:space="preserve">Accuracy (trueness and precision) of measurement methods</w:t>
            </w:r>
          </w:p>
        </w:tc>
        <w:tc>
          <w:tcPr/>
          <w:p>
            <w:pPr>
              <w:pStyle w:val="Compact"/>
            </w:pPr>
            <w:r>
              <w:t xml:space="preserve">Procedimientos para determinar la repetibilidad y reproducibilidad.</w:t>
            </w:r>
          </w:p>
        </w:tc>
      </w:tr>
      <w:tr>
        <w:tc>
          <w:tcPr/>
          <w:p>
            <w:pPr>
              <w:pStyle w:val="Compact"/>
            </w:pPr>
            <w:r>
              <w:rPr>
                <w:b/>
                <w:bCs/>
              </w:rPr>
              <w:t xml:space="preserve">ISO/IEC 17025</w:t>
            </w:r>
          </w:p>
        </w:tc>
        <w:tc>
          <w:tcPr/>
          <w:p>
            <w:pPr>
              <w:pStyle w:val="Compact"/>
            </w:pPr>
            <w:r>
              <w:t xml:space="preserve">General requirements for the competence of laboratories</w:t>
            </w:r>
          </w:p>
        </w:tc>
        <w:tc>
          <w:tcPr/>
          <w:p>
            <w:pPr>
              <w:pStyle w:val="Compact"/>
            </w:pPr>
            <w:r>
              <w:t xml:space="preserve">Estándares de acreditación para laboratorios de ensayo y calibración.</w:t>
            </w:r>
          </w:p>
        </w:tc>
      </w:tr>
      <w:tr>
        <w:tc>
          <w:tcPr/>
          <w:p>
            <w:pPr>
              <w:pStyle w:val="Compact"/>
            </w:pPr>
            <w:r>
              <w:rPr>
                <w:b/>
                <w:bCs/>
              </w:rPr>
              <w:t xml:space="preserve">GUM (JCGM 100)</w:t>
            </w:r>
          </w:p>
        </w:tc>
        <w:tc>
          <w:tcPr/>
          <w:p>
            <w:pPr>
              <w:pStyle w:val="Compact"/>
            </w:pPr>
            <w:r>
              <w:t xml:space="preserve">Guide to expression of uncertainty in measurement</w:t>
            </w:r>
          </w:p>
        </w:tc>
        <w:tc>
          <w:tcPr/>
          <w:p>
            <w:pPr>
              <w:pStyle w:val="Compact"/>
            </w:pPr>
            <w:r>
              <w:t xml:space="preserve">Marco internacional para evaluar la incertidumbre de la medición.</w:t>
            </w:r>
          </w:p>
        </w:tc>
      </w:tr>
    </w:tbl>
    <w:p>
      <w:r>
        <w:pict>
          <v:rect style="width:0;height:1.5pt" o:hralign="center" o:hrstd="t" o:hr="t"/>
        </w:pict>
      </w:r>
    </w:p>
    <w:bookmarkEnd w:id="183"/>
    <w:bookmarkStart w:id="184" w:name="c.-licencia-mit"/>
    <w:p>
      <w:pPr>
        <w:pStyle w:val="Heading2"/>
      </w:pPr>
      <w:r>
        <w:t xml:space="preserve">C. Licencia MIT</w:t>
      </w:r>
    </w:p>
    <w:p>
      <w:pPr>
        <w:pStyle w:val="SourceCode"/>
      </w:pPr>
      <w:r>
        <w:rPr>
          <w:rStyle w:val="VerbatimChar"/>
        </w:rPr>
        <w:t xml:space="preserve">MIT License</w:t>
      </w:r>
      <w:r>
        <w:br/>
      </w:r>
      <w:r>
        <w:br/>
      </w:r>
      <w:r>
        <w:rPr>
          <w:rStyle w:val="VerbatimChar"/>
        </w:rPr>
        <w:t xml:space="preserve">Copyright (c) 2026 Laboratorio CALAIRE (Universidad Nacional de Colombia)</w:t>
      </w:r>
      <w:r>
        <w:br/>
      </w:r>
      <w:r>
        <w:rPr>
          <w:rStyle w:val="VerbatimChar"/>
        </w:rPr>
        <w:t xml:space="preserve">Instituto Nacional de Metrología (INM)</w:t>
      </w:r>
      <w:r>
        <w:br/>
      </w:r>
      <w:r>
        <w:br/>
      </w:r>
      <w:r>
        <w:rPr>
          <w:rStyle w:val="VerbatimChar"/>
        </w:rPr>
        <w:t xml:space="preserve">Permission is hereby granted, free of charge, to any person obtaining a copy</w:t>
      </w:r>
      <w:r>
        <w:br/>
      </w:r>
      <w:r>
        <w:rPr>
          <w:rStyle w:val="VerbatimChar"/>
        </w:rPr>
        <w:t xml:space="preserve">of this software and associated documentation files (the "Software"), to deal</w:t>
      </w:r>
      <w:r>
        <w:br/>
      </w:r>
      <w:r>
        <w:rPr>
          <w:rStyle w:val="VerbatimChar"/>
        </w:rPr>
        <w:t xml:space="preserve">in the Software without restriction, including without limitation the rights</w:t>
      </w:r>
      <w:r>
        <w:br/>
      </w:r>
      <w:r>
        <w:rPr>
          <w:rStyle w:val="VerbatimChar"/>
        </w:rPr>
        <w:t xml:space="preserve">to use, copy, modify, merge, publish, distribute, sublicense, and/or sell</w:t>
      </w:r>
      <w:r>
        <w:br/>
      </w:r>
      <w:r>
        <w:rPr>
          <w:rStyle w:val="VerbatimChar"/>
        </w:rPr>
        <w:t xml:space="preserve">copies of the Software, and to permit persons to whom the Software is</w:t>
      </w:r>
      <w:r>
        <w:br/>
      </w:r>
      <w:r>
        <w:rPr>
          <w:rStyle w:val="VerbatimChar"/>
        </w:rPr>
        <w:t xml:space="preserve">furnished to do so, subject to the following conditions:</w:t>
      </w:r>
      <w:r>
        <w:br/>
      </w:r>
      <w:r>
        <w:br/>
      </w:r>
      <w:r>
        <w:rPr>
          <w:rStyle w:val="VerbatimChar"/>
        </w:rPr>
        <w:t xml:space="preserve">The above copyright notice and this permission notice shall be included in all</w:t>
      </w:r>
      <w:r>
        <w:br/>
      </w:r>
      <w:r>
        <w:rPr>
          <w:rStyle w:val="VerbatimChar"/>
        </w:rPr>
        <w:t xml:space="preserve">copies or substantial portions of the Software.</w:t>
      </w:r>
      <w:r>
        <w:br/>
      </w:r>
      <w:r>
        <w:br/>
      </w:r>
      <w:r>
        <w:rPr>
          <w:rStyle w:val="VerbatimChar"/>
        </w:rPr>
        <w:t xml:space="preserve">THE SOFTWARE IS PROVIDED "AS IS", WITHOUT WARRANTY OF ANY KIND, EXPRESS OR</w:t>
      </w:r>
      <w:r>
        <w:br/>
      </w:r>
      <w:r>
        <w:rPr>
          <w:rStyle w:val="VerbatimChar"/>
        </w:rPr>
        <w:t xml:space="preserve">IMPLIED, INCLUDING BUT NOT LIMITED TO THE WARRANTIES OF MERCHANTABILITY,</w:t>
      </w:r>
      <w:r>
        <w:br/>
      </w:r>
      <w:r>
        <w:rPr>
          <w:rStyle w:val="VerbatimChar"/>
        </w:rPr>
        <w:t xml:space="preserve">FITNESS FOR A PARTICULAR PURPOSE AND NONINFRINGEMENT. IN NO EVENT SHALL THE</w:t>
      </w:r>
      <w:r>
        <w:br/>
      </w:r>
      <w:r>
        <w:rPr>
          <w:rStyle w:val="VerbatimChar"/>
        </w:rPr>
        <w:t xml:space="preserve">AUTHORS OR COPYRIGHT HOLDERS BE LIABLE FOR ANY CLAIM, DAMAGES OR OTHER</w:t>
      </w:r>
      <w:r>
        <w:br/>
      </w:r>
      <w:r>
        <w:rPr>
          <w:rStyle w:val="VerbatimChar"/>
        </w:rPr>
        <w:t xml:space="preserve">LIABILITY, WHETHER IN AN ACTION OF CONTRACT, TORT OR OTHERWISE, ARISING FROM,</w:t>
      </w:r>
      <w:r>
        <w:br/>
      </w:r>
      <w:r>
        <w:rPr>
          <w:rStyle w:val="VerbatimChar"/>
        </w:rPr>
        <w:t xml:space="preserve">OUT OF OR IN CONNECTION WITH THE SOFTWARE OR THE USE OR OTHER DEALINGS IN THE</w:t>
      </w:r>
      <w:r>
        <w:br/>
      </w:r>
      <w:r>
        <w:rPr>
          <w:rStyle w:val="VerbatimChar"/>
        </w:rPr>
        <w:t xml:space="preserve">SOFTWARE.</w:t>
      </w:r>
    </w:p>
    <w:p>
      <w:r>
        <w:pict>
          <v:rect style="width:0;height:1.5pt" o:hralign="center" o:hrstd="t" o:hr="t"/>
        </w:pict>
      </w:r>
    </w:p>
    <w:bookmarkEnd w:id="184"/>
    <w:bookmarkStart w:id="189" w:name="d.-convenciones-de-código"/>
    <w:p>
      <w:pPr>
        <w:pStyle w:val="Heading2"/>
      </w:pPr>
      <w:r>
        <w:t xml:space="preserve">D. Convenciones de Código</w:t>
      </w:r>
    </w:p>
    <w:bookmarkStart w:id="185" w:name="d.1-operador-de-asignación"/>
    <w:p>
      <w:pPr>
        <w:pStyle w:val="Heading3"/>
      </w:pPr>
      <w:r>
        <w:t xml:space="preserve">D.1 Operador de Asignación</w:t>
      </w:r>
    </w:p>
    <w:p>
      <w:pPr>
        <w:pStyle w:val="FirstParagraph"/>
      </w:pPr>
      <w:r>
        <w:rPr>
          <w:b/>
          <w:bCs/>
        </w:rPr>
        <w:t xml:space="preserve">Regla:</w:t>
      </w:r>
      <w:r>
        <w:t xml:space="preserve"> </w:t>
      </w:r>
      <w:r>
        <w:t xml:space="preserve">Siempre usar</w:t>
      </w:r>
      <w:r>
        <w:t xml:space="preserve"> </w:t>
      </w:r>
      <w:r>
        <w:rPr>
          <w:rStyle w:val="VerbatimChar"/>
        </w:rPr>
        <w:t xml:space="preserve">&lt;-</w:t>
      </w:r>
      <w:r>
        <w:t xml:space="preserve"> </w:t>
      </w:r>
      <w:r>
        <w:t xml:space="preserve">para asignación (NO</w:t>
      </w:r>
      <w:r>
        <w:t xml:space="preserve"> </w:t>
      </w:r>
      <w:r>
        <w:rPr>
          <w:rStyle w:val="VerbatimChar"/>
        </w:rPr>
        <w:t xml:space="preserve">=</w:t>
      </w:r>
      <w:r>
        <w:t xml:space="preserve">)</w:t>
      </w:r>
    </w:p>
    <w:p>
      <w:pPr>
        <w:pStyle w:val="BodyText"/>
      </w:pPr>
      <w:r>
        <w:rPr>
          <w:b/>
          <w:bCs/>
        </w:rPr>
        <w:t xml:space="preserve">Correcto:</w:t>
      </w:r>
    </w:p>
    <w:p>
      <w:pPr>
        <w:pStyle w:val="SourceCode"/>
      </w:pPr>
      <w:r>
        <w:rPr>
          <w:rStyle w:val="NormalTok"/>
        </w:rPr>
        <w:t xml:space="preserve">x </w:t>
      </w:r>
      <w:r>
        <w:rPr>
          <w:rStyle w:val="OtherTok"/>
        </w:rPr>
        <w:t xml:space="preserve">&lt;-</w:t>
      </w:r>
      <w:r>
        <w:rPr>
          <w:rStyle w:val="NormalTok"/>
        </w:rPr>
        <w:t xml:space="preserve"> </w:t>
      </w:r>
      <w:r>
        <w:rPr>
          <w:rStyle w:val="DecValTok"/>
        </w:rPr>
        <w:t xml:space="preserve">10</w:t>
      </w:r>
      <w:r>
        <w:br/>
      </w:r>
      <w:r>
        <w:rPr>
          <w:rStyle w:val="NormalTok"/>
        </w:rPr>
        <w:t xml:space="preserve">result </w:t>
      </w:r>
      <w:r>
        <w:rPr>
          <w:rStyle w:val="OtherTok"/>
        </w:rPr>
        <w:t xml:space="preserve">&lt;-</w:t>
      </w:r>
      <w:r>
        <w:rPr>
          <w:rStyle w:val="NormalTok"/>
        </w:rPr>
        <w:t xml:space="preserve"> </w:t>
      </w:r>
      <w:r>
        <w:rPr>
          <w:rStyle w:val="FunctionTok"/>
        </w:rPr>
        <w:t xml:space="preserve">calculate_z_score</w:t>
      </w:r>
      <w:r>
        <w:rPr>
          <w:rStyle w:val="NormalTok"/>
        </w:rPr>
        <w:t xml:space="preserve">(</w:t>
      </w:r>
      <w:r>
        <w:rPr>
          <w:rStyle w:val="AttributeTok"/>
        </w:rPr>
        <w:t xml:space="preserve">x =</w:t>
      </w:r>
      <w:r>
        <w:rPr>
          <w:rStyle w:val="NormalTok"/>
        </w:rPr>
        <w:t xml:space="preserve"> </w:t>
      </w:r>
      <w:r>
        <w:rPr>
          <w:rStyle w:val="FloatTok"/>
        </w:rPr>
        <w:t xml:space="preserve">10.5</w:t>
      </w:r>
      <w:r>
        <w:rPr>
          <w:rStyle w:val="NormalTok"/>
        </w:rPr>
        <w:t xml:space="preserve">, </w:t>
      </w:r>
      <w:r>
        <w:rPr>
          <w:rStyle w:val="AttributeTok"/>
        </w:rPr>
        <w:t xml:space="preserve">x_pt =</w:t>
      </w:r>
      <w:r>
        <w:rPr>
          <w:rStyle w:val="NormalTok"/>
        </w:rPr>
        <w:t xml:space="preserve"> </w:t>
      </w:r>
      <w:r>
        <w:rPr>
          <w:rStyle w:val="FloatTok"/>
        </w:rPr>
        <w:t xml:space="preserve">10.0</w:t>
      </w:r>
      <w:r>
        <w:rPr>
          <w:rStyle w:val="NormalTok"/>
        </w:rPr>
        <w:t xml:space="preserve">, </w:t>
      </w:r>
      <w:r>
        <w:rPr>
          <w:rStyle w:val="AttributeTok"/>
        </w:rPr>
        <w:t xml:space="preserve">sigma_pt =</w:t>
      </w:r>
      <w:r>
        <w:rPr>
          <w:rStyle w:val="NormalTok"/>
        </w:rPr>
        <w:t xml:space="preserve"> </w:t>
      </w:r>
      <w:r>
        <w:rPr>
          <w:rStyle w:val="FloatTok"/>
        </w:rPr>
        <w:t xml:space="preserve">0.5</w:t>
      </w:r>
      <w:r>
        <w:rPr>
          <w:rStyle w:val="NormalTok"/>
        </w:rPr>
        <w:t xml:space="preserve">)</w:t>
      </w:r>
    </w:p>
    <w:p>
      <w:pPr>
        <w:pStyle w:val="FirstParagraph"/>
      </w:pPr>
      <w:r>
        <w:rPr>
          <w:b/>
          <w:bCs/>
        </w:rPr>
        <w:t xml:space="preserve">Incorrecto:</w:t>
      </w:r>
    </w:p>
    <w:p>
      <w:pPr>
        <w:pStyle w:val="SourceCode"/>
      </w:pPr>
      <w:r>
        <w:rPr>
          <w:rStyle w:val="NormalTok"/>
        </w:rPr>
        <w:t xml:space="preserve">x </w:t>
      </w:r>
      <w:r>
        <w:rPr>
          <w:rStyle w:val="OtherTok"/>
        </w:rPr>
        <w:t xml:space="preserve">=</w:t>
      </w:r>
      <w:r>
        <w:rPr>
          <w:rStyle w:val="NormalTok"/>
        </w:rPr>
        <w:t xml:space="preserve"> </w:t>
      </w:r>
      <w:r>
        <w:rPr>
          <w:rStyle w:val="DecValTok"/>
        </w:rPr>
        <w:t xml:space="preserve">10</w:t>
      </w:r>
      <w:r>
        <w:rPr>
          <w:rStyle w:val="NormalTok"/>
        </w:rPr>
        <w:t xml:space="preserve">  </w:t>
      </w:r>
      <w:r>
        <w:rPr>
          <w:rStyle w:val="CommentTok"/>
        </w:rPr>
        <w:t xml:space="preserve"># NO usar = para asignación</w:t>
      </w:r>
    </w:p>
    <w:p>
      <w:pPr>
        <w:pStyle w:val="FirstParagraph"/>
      </w:pPr>
      <w:r>
        <w:rPr>
          <w:b/>
          <w:bCs/>
        </w:rPr>
        <w:t xml:space="preserve">Excepción:</w:t>
      </w:r>
      <w:r>
        <w:t xml:space="preserve"> </w:t>
      </w:r>
      <w:r>
        <w:t xml:space="preserve">Named function arguments usan</w:t>
      </w:r>
      <w:r>
        <w:t xml:space="preserve"> </w:t>
      </w:r>
      <w:r>
        <w:rPr>
          <w:rStyle w:val="VerbatimChar"/>
        </w:rPr>
        <w:t xml:space="preserve">=</w:t>
      </w:r>
    </w:p>
    <w:bookmarkEnd w:id="185"/>
    <w:bookmarkStart w:id="186" w:name="d.2-nombres-snake_case"/>
    <w:p>
      <w:pPr>
        <w:pStyle w:val="Heading3"/>
      </w:pPr>
      <w:r>
        <w:t xml:space="preserve">D.2 Nombres snake_case</w:t>
      </w:r>
    </w:p>
    <w:p>
      <w:pPr>
        <w:pStyle w:val="FirstParagraph"/>
      </w:pPr>
      <w:r>
        <w:rPr>
          <w:b/>
          <w:bCs/>
        </w:rPr>
        <w:t xml:space="preserve">Funciones:</w:t>
      </w:r>
    </w:p>
    <w:p>
      <w:pPr>
        <w:pStyle w:val="SourceCode"/>
      </w:pPr>
      <w:r>
        <w:rPr>
          <w:rStyle w:val="FunctionTok"/>
        </w:rPr>
        <w:t xml:space="preserve">calculate_z_score</w:t>
      </w:r>
      <w:r>
        <w:rPr>
          <w:rStyle w:val="NormalTok"/>
        </w:rPr>
        <w:t xml:space="preserve">()</w:t>
      </w:r>
      <w:r>
        <w:br/>
      </w:r>
      <w:r>
        <w:rPr>
          <w:rStyle w:val="FunctionTok"/>
        </w:rPr>
        <w:t xml:space="preserve">evaluate_homogeneity</w:t>
      </w:r>
      <w:r>
        <w:rPr>
          <w:rStyle w:val="NormalTok"/>
        </w:rPr>
        <w:t xml:space="preserve">()</w:t>
      </w:r>
      <w:r>
        <w:br/>
      </w:r>
      <w:r>
        <w:rPr>
          <w:rStyle w:val="FunctionTok"/>
        </w:rPr>
        <w:t xml:space="preserve">run_algorithm_a</w:t>
      </w:r>
      <w:r>
        <w:rPr>
          <w:rStyle w:val="NormalTok"/>
        </w:rPr>
        <w:t xml:space="preserve">()</w:t>
      </w:r>
    </w:p>
    <w:p>
      <w:pPr>
        <w:pStyle w:val="FirstParagraph"/>
      </w:pPr>
      <w:r>
        <w:rPr>
          <w:b/>
          <w:bCs/>
        </w:rPr>
        <w:t xml:space="preserve">Variables:</w:t>
      </w:r>
    </w:p>
    <w:p>
      <w:pPr>
        <w:pStyle w:val="SourceCode"/>
      </w:pPr>
      <w:r>
        <w:rPr>
          <w:rStyle w:val="NormalTok"/>
        </w:rPr>
        <w:t xml:space="preserve">sample_data</w:t>
      </w:r>
      <w:r>
        <w:br/>
      </w:r>
      <w:r>
        <w:rPr>
          <w:rStyle w:val="NormalTok"/>
        </w:rPr>
        <w:t xml:space="preserve">x_pt</w:t>
      </w:r>
      <w:r>
        <w:br/>
      </w:r>
      <w:r>
        <w:rPr>
          <w:rStyle w:val="NormalTok"/>
        </w:rPr>
        <w:t xml:space="preserve">sigma_pt</w:t>
      </w:r>
      <w:r>
        <w:br/>
      </w:r>
      <w:r>
        <w:rPr>
          <w:rStyle w:val="NormalTok"/>
        </w:rPr>
        <w:t xml:space="preserve">hom_mean</w:t>
      </w:r>
    </w:p>
    <w:p>
      <w:pPr>
        <w:pStyle w:val="FirstParagraph"/>
      </w:pPr>
      <w:r>
        <w:rPr>
          <w:b/>
          <w:bCs/>
        </w:rPr>
        <w:t xml:space="preserve">Constantes:</w:t>
      </w:r>
    </w:p>
    <w:p>
      <w:pPr>
        <w:pStyle w:val="SourceCode"/>
      </w:pPr>
      <w:r>
        <w:rPr>
          <w:rStyle w:val="NormalTok"/>
        </w:rPr>
        <w:t xml:space="preserve">MAX_ITERATIONS</w:t>
      </w:r>
    </w:p>
    <w:bookmarkEnd w:id="186"/>
    <w:bookmarkStart w:id="187" w:name="d.3-documentación-roxygen2"/>
    <w:p>
      <w:pPr>
        <w:pStyle w:val="Heading3"/>
      </w:pPr>
      <w:r>
        <w:t xml:space="preserve">D.3 Documentación roxygen2</w:t>
      </w:r>
    </w:p>
    <w:p>
      <w:pPr>
        <w:pStyle w:val="FirstParagraph"/>
      </w:pPr>
      <w:r>
        <w:rPr>
          <w:b/>
          <w:bCs/>
        </w:rPr>
        <w:t xml:space="preserve">Formato estándar:</w:t>
      </w:r>
    </w:p>
    <w:p>
      <w:pPr>
        <w:pStyle w:val="SourceCode"/>
      </w:pPr>
      <w:r>
        <w:rPr>
          <w:rStyle w:val="CommentTok"/>
        </w:rPr>
        <w:t xml:space="preserve">#' Brief one-line description</w:t>
      </w:r>
      <w:r>
        <w:br/>
      </w:r>
      <w:r>
        <w:rPr>
          <w:rStyle w:val="CommentTok"/>
        </w:rPr>
        <w:t xml:space="preserve">#'</w:t>
      </w:r>
      <w:r>
        <w:br/>
      </w:r>
      <w:r>
        <w:rPr>
          <w:rStyle w:val="CommentTok"/>
        </w:rPr>
        <w:t xml:space="preserve">#' More detailed description explaining the function's purpose,</w:t>
      </w:r>
      <w:r>
        <w:br/>
      </w:r>
      <w:r>
        <w:rPr>
          <w:rStyle w:val="CommentTok"/>
        </w:rPr>
        <w:t xml:space="preserve">#' methodology, and any important considerations.</w:t>
      </w:r>
      <w:r>
        <w:br/>
      </w:r>
      <w:r>
        <w:rPr>
          <w:rStyle w:val="CommentTok"/>
        </w:rPr>
        <w:t xml:space="preserve">#'</w:t>
      </w:r>
      <w:r>
        <w:br/>
      </w:r>
      <w:r>
        <w:rPr>
          <w:rStyle w:val="CommentTok"/>
        </w:rPr>
        <w:t xml:space="preserve">#' Reference: ISO 13528:2022, Section X.X</w:t>
      </w:r>
      <w:r>
        <w:br/>
      </w:r>
      <w:r>
        <w:rPr>
          <w:rStyle w:val="CommentTok"/>
        </w:rPr>
        <w:t xml:space="preserve">#'</w:t>
      </w:r>
      <w:r>
        <w:br/>
      </w:r>
      <w:r>
        <w:rPr>
          <w:rStyle w:val="CommentTok"/>
        </w:rPr>
        <w:t xml:space="preserve">#' @param x Description of parameter x.</w:t>
      </w:r>
      <w:r>
        <w:br/>
      </w:r>
      <w:r>
        <w:rPr>
          <w:rStyle w:val="CommentTok"/>
        </w:rPr>
        <w:t xml:space="preserve">#' @param y Description of parameter y.</w:t>
      </w:r>
      <w:r>
        <w:br/>
      </w:r>
      <w:r>
        <w:rPr>
          <w:rStyle w:val="CommentTok"/>
        </w:rPr>
        <w:t xml:space="preserve">#' @return Description of return value.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my_function(x = 10, y = 20)</w:t>
      </w:r>
      <w:r>
        <w:br/>
      </w:r>
      <w:r>
        <w:rPr>
          <w:rStyle w:val="CommentTok"/>
        </w:rPr>
        <w:t xml:space="preserve">#'</w:t>
      </w:r>
      <w:r>
        <w:br/>
      </w:r>
      <w:r>
        <w:rPr>
          <w:rStyle w:val="CommentTok"/>
        </w:rPr>
        <w:t xml:space="preserve">#' @seealso \code{\link{related_function}}</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w:t>
      </w:r>
      <w:r>
        <w:br/>
      </w:r>
      <w:r>
        <w:rPr>
          <w:rStyle w:val="NormalTok"/>
        </w:rPr>
        <w:t xml:space="preserve">  </w:t>
      </w:r>
      <w:r>
        <w:rPr>
          <w:rStyle w:val="CommentTok"/>
        </w:rPr>
        <w:t xml:space="preserve"># implementation</w:t>
      </w:r>
      <w:r>
        <w:br/>
      </w:r>
      <w:r>
        <w:rPr>
          <w:rStyle w:val="NormalTok"/>
        </w:rPr>
        <w:t xml:space="preserve">}</w:t>
      </w:r>
    </w:p>
    <w:bookmarkEnd w:id="187"/>
    <w:bookmarkStart w:id="188" w:name="d.4-estilo-tidyverse"/>
    <w:p>
      <w:pPr>
        <w:pStyle w:val="Heading3"/>
      </w:pPr>
      <w:r>
        <w:t xml:space="preserve">D.4 Estilo tidyverse</w:t>
      </w:r>
    </w:p>
    <w:p>
      <w:pPr>
        <w:pStyle w:val="Compact"/>
        <w:numPr>
          <w:ilvl w:val="0"/>
          <w:numId w:val="1028"/>
        </w:numPr>
      </w:pPr>
      <w:r>
        <w:rPr>
          <w:b/>
          <w:bCs/>
        </w:rPr>
        <w:t xml:space="preserve">Indentación:</w:t>
      </w:r>
      <w:r>
        <w:t xml:space="preserve"> </w:t>
      </w:r>
      <w:r>
        <w:t xml:space="preserve">2 espacios</w:t>
      </w:r>
    </w:p>
    <w:p>
      <w:pPr>
        <w:pStyle w:val="Compact"/>
        <w:numPr>
          <w:ilvl w:val="0"/>
          <w:numId w:val="1028"/>
        </w:numPr>
      </w:pPr>
      <w:r>
        <w:rPr>
          <w:b/>
          <w:bCs/>
        </w:rPr>
        <w:t xml:space="preserve">Longitud de línea:</w:t>
      </w:r>
      <w:r>
        <w:t xml:space="preserve"> </w:t>
      </w:r>
      <w:r>
        <w:t xml:space="preserve">≤ 80 caracteres</w:t>
      </w:r>
    </w:p>
    <w:p>
      <w:pPr>
        <w:pStyle w:val="Compact"/>
        <w:numPr>
          <w:ilvl w:val="0"/>
          <w:numId w:val="1028"/>
        </w:numPr>
      </w:pPr>
      <w:r>
        <w:rPr>
          <w:b/>
          <w:bCs/>
        </w:rPr>
        <w:t xml:space="preserve">Espaciado:</w:t>
      </w:r>
      <w:r>
        <w:t xml:space="preserve"> </w:t>
      </w:r>
      <w:r>
        <w:t xml:space="preserve">Espacio después de comas, alrededor de operadores</w:t>
      </w:r>
    </w:p>
    <w:p>
      <w:pPr>
        <w:pStyle w:val="Compact"/>
        <w:numPr>
          <w:ilvl w:val="0"/>
          <w:numId w:val="1028"/>
        </w:numPr>
      </w:pPr>
      <w:r>
        <w:rPr>
          <w:b/>
          <w:bCs/>
        </w:rPr>
        <w:t xml:space="preserve">Pipes:</w:t>
      </w:r>
      <w:r>
        <w:t xml:space="preserve"> </w:t>
      </w:r>
      <w:r>
        <w:rPr>
          <w:rStyle w:val="VerbatimChar"/>
        </w:rPr>
        <w:t xml:space="preserve">%&gt;%</w:t>
      </w:r>
      <w:r>
        <w:t xml:space="preserve"> </w:t>
      </w:r>
      <w:r>
        <w:t xml:space="preserve">para encadenar operaciones</w:t>
      </w:r>
    </w:p>
    <w:p>
      <w:pPr>
        <w:pStyle w:val="Compact"/>
        <w:numPr>
          <w:ilvl w:val="0"/>
          <w:numId w:val="1028"/>
        </w:numPr>
      </w:pPr>
      <w:r>
        <w:rPr>
          <w:b/>
          <w:bCs/>
        </w:rPr>
        <w:t xml:space="preserve">Nombres:</w:t>
      </w:r>
      <w:r>
        <w:t xml:space="preserve"> </w:t>
      </w:r>
      <w:r>
        <w:t xml:space="preserve">snake_case para todo</w:t>
      </w:r>
    </w:p>
    <w:p>
      <w:r>
        <w:pict>
          <v:rect style="width:0;height:1.5pt" o:hralign="center" o:hrstd="t" o:hr="t"/>
        </w:pict>
      </w:r>
    </w:p>
    <w:bookmarkEnd w:id="188"/>
    <w:bookmarkEnd w:id="189"/>
    <w:bookmarkStart w:id="193" w:name="e.-glosario-de-rshiny"/>
    <w:p>
      <w:pPr>
        <w:pStyle w:val="Heading2"/>
      </w:pPr>
      <w:r>
        <w:t xml:space="preserve">E. Glosario de R/Shiny</w:t>
      </w:r>
    </w:p>
    <w:bookmarkStart w:id="190" w:name="e.1-términos-reactivos"/>
    <w:p>
      <w:pPr>
        <w:pStyle w:val="Heading3"/>
      </w:pPr>
      <w:r>
        <w:t xml:space="preserve">E.1 Términos Reactivos</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Término</w:t>
            </w:r>
          </w:p>
        </w:tc>
        <w:tc>
          <w:tcPr/>
          <w:p>
            <w:pPr>
              <w:pStyle w:val="Compact"/>
            </w:pPr>
            <w:r>
              <w:t xml:space="preserve">Definición</w:t>
            </w:r>
          </w:p>
        </w:tc>
      </w:tr>
      <w:tr>
        <w:tc>
          <w:tcPr/>
          <w:p>
            <w:pPr>
              <w:pStyle w:val="Compact"/>
            </w:pPr>
            <w:r>
              <w:rPr>
                <w:b/>
                <w:bCs/>
              </w:rPr>
              <w:t xml:space="preserve">reactive()</w:t>
            </w:r>
          </w:p>
        </w:tc>
        <w:tc>
          <w:tcPr/>
          <w:p>
            <w:pPr>
              <w:pStyle w:val="Compact"/>
            </w:pPr>
            <w:r>
              <w:t xml:space="preserve">Expresión reactiva que devuelve un valor y se recalcula cuando cambian sus dependencias</w:t>
            </w:r>
          </w:p>
        </w:tc>
      </w:tr>
      <w:tr>
        <w:tc>
          <w:tcPr/>
          <w:p>
            <w:pPr>
              <w:pStyle w:val="Compact"/>
            </w:pPr>
            <w:r>
              <w:rPr>
                <w:b/>
                <w:bCs/>
              </w:rPr>
              <w:t xml:space="preserve">reactiveVal()</w:t>
            </w:r>
          </w:p>
        </w:tc>
        <w:tc>
          <w:tcPr/>
          <w:p>
            <w:pPr>
              <w:pStyle w:val="Compact"/>
            </w:pPr>
            <w:r>
              <w:t xml:space="preserve">Valor reactivo simple que se puede actualizar con</w:t>
            </w:r>
            <w:r>
              <w:t xml:space="preserve"> </w:t>
            </w:r>
            <w:r>
              <w:rPr>
                <w:rStyle w:val="VerbatimChar"/>
              </w:rPr>
              <w:t xml:space="preserve">val()</w:t>
            </w:r>
          </w:p>
        </w:tc>
      </w:tr>
      <w:tr>
        <w:tc>
          <w:tcPr/>
          <w:p>
            <w:pPr>
              <w:pStyle w:val="Compact"/>
            </w:pPr>
            <w:r>
              <w:rPr>
                <w:b/>
                <w:bCs/>
              </w:rPr>
              <w:t xml:space="preserve">eventReactive()</w:t>
            </w:r>
          </w:p>
        </w:tc>
        <w:tc>
          <w:tcPr/>
          <w:p>
            <w:pPr>
              <w:pStyle w:val="Compact"/>
            </w:pPr>
            <w:r>
              <w:t xml:space="preserve">Expresión reactiva que solo se recalcula cuando ocurre un evento específico</w:t>
            </w:r>
          </w:p>
        </w:tc>
      </w:tr>
      <w:tr>
        <w:tc>
          <w:tcPr/>
          <w:p>
            <w:pPr>
              <w:pStyle w:val="Compact"/>
            </w:pPr>
            <w:r>
              <w:rPr>
                <w:b/>
                <w:bCs/>
              </w:rPr>
              <w:t xml:space="preserve">observe()</w:t>
            </w:r>
          </w:p>
        </w:tc>
        <w:tc>
          <w:tcPr/>
          <w:p>
            <w:pPr>
              <w:pStyle w:val="Compact"/>
            </w:pPr>
            <w:r>
              <w:t xml:space="preserve">Función que ejecuta código reactivo sin devolver valor (efecto secundario)</w:t>
            </w:r>
          </w:p>
        </w:tc>
      </w:tr>
      <w:tr>
        <w:tc>
          <w:tcPr/>
          <w:p>
            <w:pPr>
              <w:pStyle w:val="Compact"/>
            </w:pPr>
            <w:r>
              <w:rPr>
                <w:b/>
                <w:bCs/>
              </w:rPr>
              <w:t xml:space="preserve">observeEvent()</w:t>
            </w:r>
          </w:p>
        </w:tc>
        <w:tc>
          <w:tcPr/>
          <w:p>
            <w:pPr>
              <w:pStyle w:val="Compact"/>
            </w:pPr>
            <w:r>
              <w:t xml:space="preserve">Función que ejecuta código cuando ocurre un evento específico</w:t>
            </w:r>
          </w:p>
        </w:tc>
      </w:tr>
      <w:tr>
        <w:tc>
          <w:tcPr/>
          <w:p>
            <w:pPr>
              <w:pStyle w:val="Compact"/>
            </w:pPr>
            <w:r>
              <w:rPr>
                <w:b/>
                <w:bCs/>
              </w:rPr>
              <w:t xml:space="preserve">isolate()</w:t>
            </w:r>
          </w:p>
        </w:tc>
        <w:tc>
          <w:tcPr/>
          <w:p>
            <w:pPr>
              <w:pStyle w:val="Compact"/>
            </w:pPr>
            <w:r>
              <w:t xml:space="preserve">Aísla una expresión de las dependencias reactivas</w:t>
            </w:r>
          </w:p>
        </w:tc>
      </w:tr>
    </w:tbl>
    <w:bookmarkEnd w:id="190"/>
    <w:bookmarkStart w:id="191" w:name="e.2-funciones-shiny"/>
    <w:p>
      <w:pPr>
        <w:pStyle w:val="Heading3"/>
      </w:pPr>
      <w:r>
        <w:t xml:space="preserve">E.2 Funciones shiny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Función</w:t>
            </w:r>
          </w:p>
        </w:tc>
        <w:tc>
          <w:tcPr/>
          <w:p>
            <w:pPr>
              <w:pStyle w:val="Compact"/>
            </w:pPr>
            <w:r>
              <w:t xml:space="preserve">Propósito</w:t>
            </w:r>
          </w:p>
        </w:tc>
      </w:tr>
      <w:tr>
        <w:tc>
          <w:tcPr/>
          <w:p>
            <w:pPr>
              <w:pStyle w:val="Compact"/>
            </w:pPr>
            <w:r>
              <w:rPr>
                <w:b/>
                <w:bCs/>
              </w:rPr>
              <w:t xml:space="preserve">fluidPage()</w:t>
            </w:r>
          </w:p>
        </w:tc>
        <w:tc>
          <w:tcPr/>
          <w:p>
            <w:pPr>
              <w:pStyle w:val="Compact"/>
            </w:pPr>
            <w:r>
              <w:t xml:space="preserve">Crea una página con diseño fluido</w:t>
            </w:r>
          </w:p>
        </w:tc>
      </w:tr>
      <w:tr>
        <w:tc>
          <w:tcPr/>
          <w:p>
            <w:pPr>
              <w:pStyle w:val="Compact"/>
            </w:pPr>
            <w:r>
              <w:rPr>
                <w:b/>
                <w:bCs/>
              </w:rPr>
              <w:t xml:space="preserve">sidebarLayout()</w:t>
            </w:r>
          </w:p>
        </w:tc>
        <w:tc>
          <w:tcPr/>
          <w:p>
            <w:pPr>
              <w:pStyle w:val="Compact"/>
            </w:pPr>
            <w:r>
              <w:t xml:space="preserve">Crea un diseño con panel lateral y principal</w:t>
            </w:r>
          </w:p>
        </w:tc>
      </w:tr>
      <w:tr>
        <w:tc>
          <w:tcPr/>
          <w:p>
            <w:pPr>
              <w:pStyle w:val="Compact"/>
            </w:pPr>
            <w:r>
              <w:rPr>
                <w:b/>
                <w:bCs/>
              </w:rPr>
              <w:t xml:space="preserve">tabPanel()</w:t>
            </w:r>
          </w:p>
        </w:tc>
        <w:tc>
          <w:tcPr/>
          <w:p>
            <w:pPr>
              <w:pStyle w:val="Compact"/>
            </w:pPr>
            <w:r>
              <w:t xml:space="preserve">Crea una pestaña</w:t>
            </w:r>
          </w:p>
        </w:tc>
      </w:tr>
      <w:tr>
        <w:tc>
          <w:tcPr/>
          <w:p>
            <w:pPr>
              <w:pStyle w:val="Compact"/>
            </w:pPr>
            <w:r>
              <w:rPr>
                <w:b/>
                <w:bCs/>
              </w:rPr>
              <w:t xml:space="preserve">fileInput()</w:t>
            </w:r>
          </w:p>
        </w:tc>
        <w:tc>
          <w:tcPr/>
          <w:p>
            <w:pPr>
              <w:pStyle w:val="Compact"/>
            </w:pPr>
            <w:r>
              <w:t xml:space="preserve">Input para subir archivos</w:t>
            </w:r>
          </w:p>
        </w:tc>
      </w:tr>
      <w:tr>
        <w:tc>
          <w:tcPr/>
          <w:p>
            <w:pPr>
              <w:pStyle w:val="Compact"/>
            </w:pPr>
            <w:r>
              <w:rPr>
                <w:b/>
                <w:bCs/>
              </w:rPr>
              <w:t xml:space="preserve">selectInput()</w:t>
            </w:r>
          </w:p>
        </w:tc>
        <w:tc>
          <w:tcPr/>
          <w:p>
            <w:pPr>
              <w:pStyle w:val="Compact"/>
            </w:pPr>
            <w:r>
              <w:t xml:space="preserve">Input selector desplegable</w:t>
            </w:r>
          </w:p>
        </w:tc>
      </w:tr>
      <w:tr>
        <w:tc>
          <w:tcPr/>
          <w:p>
            <w:pPr>
              <w:pStyle w:val="Compact"/>
            </w:pPr>
            <w:r>
              <w:rPr>
                <w:b/>
                <w:bCs/>
              </w:rPr>
              <w:t xml:space="preserve">actionButton()</w:t>
            </w:r>
          </w:p>
        </w:tc>
        <w:tc>
          <w:tcPr/>
          <w:p>
            <w:pPr>
              <w:pStyle w:val="Compact"/>
            </w:pPr>
            <w:r>
              <w:t xml:space="preserve">Botón de acción</w:t>
            </w:r>
          </w:p>
        </w:tc>
      </w:tr>
      <w:tr>
        <w:tc>
          <w:tcPr/>
          <w:p>
            <w:pPr>
              <w:pStyle w:val="Compact"/>
            </w:pPr>
            <w:r>
              <w:rPr>
                <w:b/>
                <w:bCs/>
              </w:rPr>
              <w:t xml:space="preserve">tableOutput()</w:t>
            </w:r>
          </w:p>
        </w:tc>
        <w:tc>
          <w:tcPr/>
          <w:p>
            <w:pPr>
              <w:pStyle w:val="Compact"/>
            </w:pPr>
            <w:r>
              <w:t xml:space="preserve">Output para tablas estáticas</w:t>
            </w:r>
          </w:p>
        </w:tc>
      </w:tr>
      <w:tr>
        <w:tc>
          <w:tcPr/>
          <w:p>
            <w:pPr>
              <w:pStyle w:val="Compact"/>
            </w:pPr>
            <w:r>
              <w:rPr>
                <w:b/>
                <w:bCs/>
              </w:rPr>
              <w:t xml:space="preserve">dataTableOutput()</w:t>
            </w:r>
          </w:p>
        </w:tc>
        <w:tc>
          <w:tcPr/>
          <w:p>
            <w:pPr>
              <w:pStyle w:val="Compact"/>
            </w:pPr>
            <w:r>
              <w:t xml:space="preserve">Output para tablas interactivas</w:t>
            </w:r>
          </w:p>
        </w:tc>
      </w:tr>
      <w:tr>
        <w:tc>
          <w:tcPr/>
          <w:p>
            <w:pPr>
              <w:pStyle w:val="Compact"/>
            </w:pPr>
            <w:r>
              <w:rPr>
                <w:b/>
                <w:bCs/>
              </w:rPr>
              <w:t xml:space="preserve">plotOutput()</w:t>
            </w:r>
          </w:p>
        </w:tc>
        <w:tc>
          <w:tcPr/>
          <w:p>
            <w:pPr>
              <w:pStyle w:val="Compact"/>
            </w:pPr>
            <w:r>
              <w:t xml:space="preserve">Output para gráficos</w:t>
            </w:r>
          </w:p>
        </w:tc>
      </w:tr>
      <w:tr>
        <w:tc>
          <w:tcPr/>
          <w:p>
            <w:pPr>
              <w:pStyle w:val="Compact"/>
            </w:pPr>
            <w:r>
              <w:rPr>
                <w:b/>
                <w:bCs/>
              </w:rPr>
              <w:t xml:space="preserve">plotlyOutput()</w:t>
            </w:r>
          </w:p>
        </w:tc>
        <w:tc>
          <w:tcPr/>
          <w:p>
            <w:pPr>
              <w:pStyle w:val="Compact"/>
            </w:pPr>
            <w:r>
              <w:t xml:space="preserve">Output para gráficos plotly interactivos</w:t>
            </w:r>
          </w:p>
        </w:tc>
      </w:tr>
      <w:tr>
        <w:tc>
          <w:tcPr/>
          <w:p>
            <w:pPr>
              <w:pStyle w:val="Compact"/>
            </w:pPr>
            <w:r>
              <w:rPr>
                <w:b/>
                <w:bCs/>
              </w:rPr>
              <w:t xml:space="preserve">uiOutput()</w:t>
            </w:r>
          </w:p>
        </w:tc>
        <w:tc>
          <w:tcPr/>
          <w:p>
            <w:pPr>
              <w:pStyle w:val="Compact"/>
            </w:pPr>
            <w:r>
              <w:t xml:space="preserve">Output para UI dinámica</w:t>
            </w:r>
          </w:p>
        </w:tc>
      </w:tr>
    </w:tbl>
    <w:bookmarkEnd w:id="191"/>
    <w:bookmarkStart w:id="192" w:name="e.3-patrones-comunes"/>
    <w:p>
      <w:pPr>
        <w:pStyle w:val="Heading3"/>
      </w:pPr>
      <w:r>
        <w:t xml:space="preserve">E.3 Patrones Comunes</w:t>
      </w:r>
    </w:p>
    <w:p>
      <w:pPr>
        <w:pStyle w:val="FirstParagraph"/>
      </w:pPr>
      <w:r>
        <w:rPr>
          <w:b/>
          <w:bCs/>
        </w:rPr>
        <w:t xml:space="preserve">Reactive con validación:</w:t>
      </w:r>
    </w:p>
    <w:p>
      <w:pPr>
        <w:pStyle w:val="SourceCode"/>
      </w:pPr>
      <w:r>
        <w:rPr>
          <w:rStyle w:val="NormalTok"/>
        </w:rPr>
        <w:t xml:space="preserve">my_data </w:t>
      </w:r>
      <w:r>
        <w:rPr>
          <w:rStyle w:val="OtherTok"/>
        </w:rPr>
        <w:t xml:space="preserve">&lt;-</w:t>
      </w:r>
      <w:r>
        <w:rPr>
          <w:rStyle w:val="NormalTok"/>
        </w:rPr>
        <w:t xml:space="preserve"> </w:t>
      </w:r>
      <w:r>
        <w:rPr>
          <w:rStyle w:val="FunctionTok"/>
        </w:rPr>
        <w:t xml:space="preserve">reactive</w:t>
      </w:r>
      <w:r>
        <w:rPr>
          <w:rStyle w:val="NormalTok"/>
        </w:rPr>
        <w:t xml:space="preserve">({</w:t>
      </w:r>
      <w:r>
        <w:br/>
      </w:r>
      <w:r>
        <w:rPr>
          <w:rStyle w:val="NormalTok"/>
        </w:rPr>
        <w:t xml:space="preserve">  </w:t>
      </w:r>
      <w:r>
        <w:rPr>
          <w:rStyle w:val="FunctionTok"/>
        </w:rPr>
        <w:t xml:space="preserve">req</w:t>
      </w:r>
      <w:r>
        <w:rPr>
          <w:rStyle w:val="NormalTok"/>
        </w:rPr>
        <w:t xml:space="preserve">(input</w:t>
      </w:r>
      <w:r>
        <w:rPr>
          <w:rStyle w:val="SpecialCharTok"/>
        </w:rPr>
        <w:t xml:space="preserve">$</w:t>
      </w:r>
      <w:r>
        <w:rPr>
          <w:rStyle w:val="NormalTok"/>
        </w:rPr>
        <w:t xml:space="preserve">file)</w:t>
      </w:r>
      <w:r>
        <w:br/>
      </w:r>
      <w:r>
        <w:rPr>
          <w:rStyle w:val="NormalTok"/>
        </w:rPr>
        <w:t xml:space="preserve">  df </w:t>
      </w:r>
      <w:r>
        <w:rPr>
          <w:rStyle w:val="OtherTok"/>
        </w:rPr>
        <w:t xml:space="preserve">&lt;-</w:t>
      </w:r>
      <w:r>
        <w:rPr>
          <w:rStyle w:val="NormalTok"/>
        </w:rPr>
        <w:t xml:space="preserve"> </w:t>
      </w:r>
      <w:r>
        <w:rPr>
          <w:rStyle w:val="FunctionTok"/>
        </w:rPr>
        <w:t xml:space="preserve">read.csv</w:t>
      </w:r>
      <w:r>
        <w:rPr>
          <w:rStyle w:val="NormalTok"/>
        </w:rPr>
        <w:t xml:space="preserve">(input</w:t>
      </w:r>
      <w:r>
        <w:rPr>
          <w:rStyle w:val="SpecialCharTok"/>
        </w:rPr>
        <w:t xml:space="preserve">$</w:t>
      </w:r>
      <w:r>
        <w:rPr>
          <w:rStyle w:val="NormalTok"/>
        </w:rPr>
        <w:t xml:space="preserve">file</w:t>
      </w:r>
      <w:r>
        <w:rPr>
          <w:rStyle w:val="SpecialCharTok"/>
        </w:rPr>
        <w:t xml:space="preserve">$</w:t>
      </w:r>
      <w:r>
        <w:rPr>
          <w:rStyle w:val="NormalTok"/>
        </w:rPr>
        <w:t xml:space="preserve">datapath)</w:t>
      </w:r>
      <w:r>
        <w:br/>
      </w:r>
      <w:r>
        <w:rPr>
          <w:rStyle w:val="NormalTok"/>
        </w:rPr>
        <w:t xml:space="preserve">  </w:t>
      </w:r>
      <w:r>
        <w:rPr>
          <w:rStyle w:val="FunctionTok"/>
        </w:rPr>
        <w:t xml:space="preserve">validate</w:t>
      </w:r>
      <w:r>
        <w:rPr>
          <w:rStyle w:val="NormalTok"/>
        </w:rPr>
        <w:t xml:space="preserve">(</w:t>
      </w:r>
      <w:r>
        <w:rPr>
          <w:rStyle w:val="FunctionTok"/>
        </w:rPr>
        <w:t xml:space="preserve">need</w:t>
      </w:r>
      <w:r>
        <w:rPr>
          <w:rStyle w:val="NormalTok"/>
        </w:rPr>
        <w:t xml:space="preserve">(</w:t>
      </w:r>
      <w:r>
        <w:br/>
      </w:r>
      <w:r>
        <w:rPr>
          <w:rStyle w:val="NormalTok"/>
        </w:rPr>
        <w:t xml:space="preserve">    </w:t>
      </w:r>
      <w:r>
        <w:rPr>
          <w:rStyle w:val="FunctionTok"/>
        </w:rPr>
        <w:t xml:space="preserve">all</w:t>
      </w:r>
      <w:r>
        <w:rPr>
          <w:rStyle w:val="NormalTok"/>
        </w:rPr>
        <w:t xml:space="preserve">(</w:t>
      </w:r>
      <w:r>
        <w:rPr>
          <w:rStyle w:val="FunctionTok"/>
        </w:rPr>
        <w:t xml:space="preserve">c</w:t>
      </w:r>
      <w:r>
        <w:rPr>
          <w:rStyle w:val="NormalTok"/>
        </w:rPr>
        <w:t xml:space="preserve">(</w:t>
      </w:r>
      <w:r>
        <w:rPr>
          <w:rStyle w:val="StringTok"/>
        </w:rPr>
        <w:t xml:space="preserve">"col1"</w:t>
      </w:r>
      <w:r>
        <w:rPr>
          <w:rStyle w:val="NormalTok"/>
        </w:rPr>
        <w:t xml:space="preserve">, </w:t>
      </w:r>
      <w:r>
        <w:rPr>
          <w:rStyle w:val="StringTok"/>
        </w:rPr>
        <w:t xml:space="preserve">"col2"</w:t>
      </w:r>
      <w:r>
        <w:rPr>
          <w:rStyle w:val="NormalTok"/>
        </w:rPr>
        <w:t xml:space="preserve">) </w:t>
      </w:r>
      <w:r>
        <w:rPr>
          <w:rStyle w:val="SpecialCharTok"/>
        </w:rPr>
        <w:t xml:space="preserve">%in%</w:t>
      </w:r>
      <w:r>
        <w:rPr>
          <w:rStyle w:val="NormalTok"/>
        </w:rPr>
        <w:t xml:space="preserve"> </w:t>
      </w:r>
      <w:r>
        <w:rPr>
          <w:rStyle w:val="FunctionTok"/>
        </w:rPr>
        <w:t xml:space="preserve">names</w:t>
      </w:r>
      <w:r>
        <w:rPr>
          <w:rStyle w:val="NormalTok"/>
        </w:rPr>
        <w:t xml:space="preserve">(df)),</w:t>
      </w:r>
      <w:r>
        <w:br/>
      </w:r>
      <w:r>
        <w:rPr>
          <w:rStyle w:val="NormalTok"/>
        </w:rPr>
        <w:t xml:space="preserve">    </w:t>
      </w:r>
      <w:r>
        <w:rPr>
          <w:rStyle w:val="StringTok"/>
        </w:rPr>
        <w:t xml:space="preserve">"Error: Missing required columns"</w:t>
      </w:r>
      <w:r>
        <w:br/>
      </w:r>
      <w:r>
        <w:rPr>
          <w:rStyle w:val="NormalTok"/>
        </w:rPr>
        <w:t xml:space="preserve">  ))</w:t>
      </w:r>
      <w:r>
        <w:br/>
      </w:r>
      <w:r>
        <w:rPr>
          <w:rStyle w:val="NormalTok"/>
        </w:rPr>
        <w:t xml:space="preserve">  df</w:t>
      </w:r>
      <w:r>
        <w:br/>
      </w:r>
      <w:r>
        <w:rPr>
          <w:rStyle w:val="NormalTok"/>
        </w:rPr>
        <w:t xml:space="preserve">})</w:t>
      </w:r>
    </w:p>
    <w:p>
      <w:pPr>
        <w:pStyle w:val="FirstParagraph"/>
      </w:pPr>
      <w:r>
        <w:rPr>
          <w:b/>
          <w:bCs/>
        </w:rPr>
        <w:t xml:space="preserve">ObserveEvent para acciones:</w:t>
      </w:r>
    </w:p>
    <w:p>
      <w:pPr>
        <w:pStyle w:val="SourceCode"/>
      </w:pPr>
      <w:r>
        <w:rPr>
          <w:rStyle w:val="FunctionTok"/>
        </w:rPr>
        <w:t xml:space="preserve">observeEvent</w:t>
      </w:r>
      <w:r>
        <w:rPr>
          <w:rStyle w:val="NormalTok"/>
        </w:rPr>
        <w:t xml:space="preserve">(input</w:t>
      </w:r>
      <w:r>
        <w:rPr>
          <w:rStyle w:val="SpecialCharTok"/>
        </w:rPr>
        <w:t xml:space="preserve">$</w:t>
      </w:r>
      <w:r>
        <w:rPr>
          <w:rStyle w:val="NormalTok"/>
        </w:rPr>
        <w:t xml:space="preserve">button, {</w:t>
      </w:r>
      <w:r>
        <w:br/>
      </w:r>
      <w:r>
        <w:rPr>
          <w:rStyle w:val="NormalTok"/>
        </w:rPr>
        <w:t xml:space="preserve">  data </w:t>
      </w:r>
      <w:r>
        <w:rPr>
          <w:rStyle w:val="OtherTok"/>
        </w:rPr>
        <w:t xml:space="preserve">&lt;-</w:t>
      </w:r>
      <w:r>
        <w:rPr>
          <w:rStyle w:val="NormalTok"/>
        </w:rPr>
        <w:t xml:space="preserve"> </w:t>
      </w:r>
      <w:r>
        <w:rPr>
          <w:rStyle w:val="FunctionTok"/>
        </w:rPr>
        <w:t xml:space="preserve">my_data</w:t>
      </w:r>
      <w:r>
        <w:rPr>
          <w:rStyle w:val="NormalTok"/>
        </w:rPr>
        <w:t xml:space="preserve">()</w:t>
      </w:r>
      <w:r>
        <w:br/>
      </w:r>
      <w:r>
        <w:rPr>
          <w:rStyle w:val="NormalTok"/>
        </w:rPr>
        <w:t xml:space="preserve">  </w:t>
      </w:r>
      <w:r>
        <w:rPr>
          <w:rStyle w:val="CommentTok"/>
        </w:rPr>
        <w:t xml:space="preserve"># Do something with data</w:t>
      </w:r>
      <w:r>
        <w:br/>
      </w:r>
      <w:r>
        <w:rPr>
          <w:rStyle w:val="NormalTok"/>
        </w:rPr>
        <w:t xml:space="preserve">})</w:t>
      </w:r>
    </w:p>
    <w:p>
      <w:pPr>
        <w:pStyle w:val="FirstParagraph"/>
      </w:pPr>
      <w:r>
        <w:rPr>
          <w:b/>
          <w:bCs/>
        </w:rPr>
        <w:t xml:space="preserve">Cache reactivo:</w:t>
      </w:r>
    </w:p>
    <w:p>
      <w:pPr>
        <w:pStyle w:val="SourceCode"/>
      </w:pPr>
      <w:r>
        <w:rPr>
          <w:rStyle w:val="NormalTok"/>
        </w:rPr>
        <w:t xml:space="preserve">my_cache </w:t>
      </w:r>
      <w:r>
        <w:rPr>
          <w:rStyle w:val="OtherTok"/>
        </w:rPr>
        <w:t xml:space="preserve">&lt;-</w:t>
      </w:r>
      <w:r>
        <w:rPr>
          <w:rStyle w:val="NormalTok"/>
        </w:rPr>
        <w:t xml:space="preserve"> </w:t>
      </w:r>
      <w:r>
        <w:rPr>
          <w:rStyle w:val="FunctionTok"/>
        </w:rPr>
        <w:t xml:space="preserve">reactiveVal</w:t>
      </w:r>
      <w:r>
        <w:rPr>
          <w:rStyle w:val="NormalTok"/>
        </w:rPr>
        <w:t xml:space="preserve">(</w:t>
      </w:r>
      <w:r>
        <w:rPr>
          <w:rStyle w:val="ConstantTok"/>
        </w:rPr>
        <w:t xml:space="preserve">NULL</w:t>
      </w:r>
      <w:r>
        <w:rPr>
          <w:rStyle w:val="NormalTok"/>
        </w:rPr>
        <w:t xml:space="preserve">)</w:t>
      </w:r>
      <w:r>
        <w:br/>
      </w:r>
      <w:r>
        <w:br/>
      </w:r>
      <w:r>
        <w:rPr>
          <w:rStyle w:val="FunctionTok"/>
        </w:rPr>
        <w:t xml:space="preserve">observeEvent</w:t>
      </w:r>
      <w:r>
        <w:rPr>
          <w:rStyle w:val="NormalTok"/>
        </w:rPr>
        <w:t xml:space="preserve">(input</w:t>
      </w:r>
      <w:r>
        <w:rPr>
          <w:rStyle w:val="SpecialCharTok"/>
        </w:rPr>
        <w:t xml:space="preserve">$</w:t>
      </w:r>
      <w:r>
        <w:rPr>
          <w:rStyle w:val="NormalTok"/>
        </w:rPr>
        <w:t xml:space="preserve">data, {</w:t>
      </w:r>
      <w:r>
        <w:br/>
      </w:r>
      <w:r>
        <w:rPr>
          <w:rStyle w:val="NormalTok"/>
        </w:rPr>
        <w:t xml:space="preserve">  </w:t>
      </w:r>
      <w:r>
        <w:rPr>
          <w:rStyle w:val="FunctionTok"/>
        </w:rPr>
        <w:t xml:space="preserve">my_cache</w:t>
      </w:r>
      <w:r>
        <w:rPr>
          <w:rStyle w:val="NormalTok"/>
        </w:rPr>
        <w:t xml:space="preserve">(</w:t>
      </w:r>
      <w:r>
        <w:rPr>
          <w:rStyle w:val="FunctionTok"/>
        </w:rPr>
        <w:t xml:space="preserve">process_data</w:t>
      </w:r>
      <w:r>
        <w:rPr>
          <w:rStyle w:val="NormalTok"/>
        </w:rPr>
        <w:t xml:space="preserve">(input</w:t>
      </w:r>
      <w:r>
        <w:rPr>
          <w:rStyle w:val="SpecialCharTok"/>
        </w:rPr>
        <w:t xml:space="preserve">$</w:t>
      </w:r>
      <w:r>
        <w:rPr>
          <w:rStyle w:val="NormalTok"/>
        </w:rPr>
        <w:t xml:space="preserve">data))</w:t>
      </w:r>
      <w:r>
        <w:br/>
      </w:r>
      <w:r>
        <w:rPr>
          <w:rStyle w:val="NormalTok"/>
        </w:rPr>
        <w:t xml:space="preserve">})</w:t>
      </w:r>
      <w:r>
        <w:br/>
      </w:r>
      <w:r>
        <w:br/>
      </w:r>
      <w:r>
        <w:rPr>
          <w:rStyle w:val="NormalTok"/>
        </w:rPr>
        <w:t xml:space="preserve">result </w:t>
      </w:r>
      <w:r>
        <w:rPr>
          <w:rStyle w:val="OtherTok"/>
        </w:rPr>
        <w:t xml:space="preserve">&lt;-</w:t>
      </w:r>
      <w:r>
        <w:rPr>
          <w:rStyle w:val="NormalTok"/>
        </w:rPr>
        <w:t xml:space="preserve"> </w:t>
      </w:r>
      <w:r>
        <w:rPr>
          <w:rStyle w:val="FunctionTok"/>
        </w:rPr>
        <w:t xml:space="preserve">reactive</w:t>
      </w:r>
      <w:r>
        <w:rPr>
          <w:rStyle w:val="NormalTok"/>
        </w:rPr>
        <w:t xml:space="preserve">({</w:t>
      </w:r>
      <w:r>
        <w:br/>
      </w:r>
      <w:r>
        <w:rPr>
          <w:rStyle w:val="NormalTok"/>
        </w:rPr>
        <w:t xml:space="preserve">  </w:t>
      </w:r>
      <w:r>
        <w:rPr>
          <w:rStyle w:val="FunctionTok"/>
        </w:rPr>
        <w:t xml:space="preserve">req</w:t>
      </w:r>
      <w:r>
        <w:rPr>
          <w:rStyle w:val="NormalTok"/>
        </w:rPr>
        <w:t xml:space="preserve">(</w:t>
      </w:r>
      <w:r>
        <w:rPr>
          <w:rStyle w:val="FunctionTok"/>
        </w:rPr>
        <w:t xml:space="preserve">my_cache</w:t>
      </w:r>
      <w:r>
        <w:rPr>
          <w:rStyle w:val="NormalTok"/>
        </w:rPr>
        <w:t xml:space="preserve">())</w:t>
      </w:r>
      <w:r>
        <w:br/>
      </w:r>
      <w:r>
        <w:rPr>
          <w:rStyle w:val="NormalTok"/>
        </w:rPr>
        <w:t xml:space="preserve">  </w:t>
      </w:r>
      <w:r>
        <w:rPr>
          <w:rStyle w:val="FunctionTok"/>
        </w:rPr>
        <w:t xml:space="preserve">my_cache</w:t>
      </w:r>
      <w:r>
        <w:rPr>
          <w:rStyle w:val="NormalTok"/>
        </w:rPr>
        <w:t xml:space="preserve">()</w:t>
      </w:r>
      <w:r>
        <w:br/>
      </w:r>
      <w:r>
        <w:rPr>
          <w:rStyle w:val="NormalTok"/>
        </w:rPr>
        <w:t xml:space="preserve">})</w:t>
      </w:r>
    </w:p>
    <w:p>
      <w:r>
        <w:pict>
          <v:rect style="width:0;height:1.5pt" o:hralign="center" o:hrstd="t" o:hr="t"/>
        </w:pict>
      </w:r>
    </w:p>
    <w:bookmarkEnd w:id="192"/>
    <w:bookmarkEnd w:id="193"/>
    <w:bookmarkStart w:id="197" w:name="f.-recursos-adicionales"/>
    <w:p>
      <w:pPr>
        <w:pStyle w:val="Heading2"/>
      </w:pPr>
      <w:r>
        <w:t xml:space="preserve">F. Recursos Adicionales</w:t>
      </w:r>
    </w:p>
    <w:bookmarkStart w:id="194" w:name="f.1-enlaces-útiles"/>
    <w:p>
      <w:pPr>
        <w:pStyle w:val="Heading3"/>
      </w:pPr>
      <w:r>
        <w:t xml:space="preserve">F.1 Enlaces Útiles</w:t>
      </w:r>
    </w:p>
    <w:p>
      <w:pPr>
        <w:pStyle w:val="Compact"/>
        <w:numPr>
          <w:ilvl w:val="0"/>
          <w:numId w:val="1029"/>
        </w:numPr>
      </w:pPr>
      <w:r>
        <w:rPr>
          <w:b/>
          <w:bCs/>
        </w:rPr>
        <w:t xml:space="preserve">Documentación de Shiny:</w:t>
      </w:r>
      <w:r>
        <w:t xml:space="preserve"> </w:t>
      </w:r>
      <w:r>
        <w:t xml:space="preserve">https://shiny.rstudio.com/</w:t>
      </w:r>
    </w:p>
    <w:p>
      <w:pPr>
        <w:pStyle w:val="Compact"/>
        <w:numPr>
          <w:ilvl w:val="0"/>
          <w:numId w:val="1029"/>
        </w:numPr>
      </w:pPr>
      <w:r>
        <w:rPr>
          <w:b/>
          <w:bCs/>
        </w:rPr>
        <w:t xml:space="preserve">Documentación de ptcalc:</w:t>
      </w:r>
      <w:r>
        <w:t xml:space="preserve"> </w:t>
      </w:r>
      <w:r>
        <w:t xml:space="preserve">es/02_paquete_ptcalc.md</w:t>
      </w:r>
    </w:p>
    <w:p>
      <w:pPr>
        <w:pStyle w:val="Compact"/>
        <w:numPr>
          <w:ilvl w:val="0"/>
          <w:numId w:val="1029"/>
        </w:numPr>
      </w:pPr>
      <w:r>
        <w:rPr>
          <w:b/>
          <w:bCs/>
        </w:rPr>
        <w:t xml:space="preserve">ISO 13528:2022:</w:t>
      </w:r>
      <w:r>
        <w:t xml:space="preserve"> </w:t>
      </w:r>
      <w:r>
        <w:t xml:space="preserve">https://www.iso.org/standard/80310.html</w:t>
      </w:r>
    </w:p>
    <w:p>
      <w:pPr>
        <w:pStyle w:val="Compact"/>
        <w:numPr>
          <w:ilvl w:val="0"/>
          <w:numId w:val="1029"/>
        </w:numPr>
      </w:pPr>
      <w:r>
        <w:rPr>
          <w:b/>
          <w:bCs/>
        </w:rPr>
        <w:t xml:space="preserve">ISO 17043:2024:</w:t>
      </w:r>
      <w:r>
        <w:t xml:space="preserve"> </w:t>
      </w:r>
      <w:r>
        <w:t xml:space="preserve">https://www.iso.org/standard/81418.html</w:t>
      </w:r>
    </w:p>
    <w:p>
      <w:pPr>
        <w:pStyle w:val="Compact"/>
        <w:numPr>
          <w:ilvl w:val="0"/>
          <w:numId w:val="1029"/>
        </w:numPr>
      </w:pPr>
      <w:r>
        <w:rPr>
          <w:b/>
          <w:bCs/>
        </w:rPr>
        <w:t xml:space="preserve">GUM (JCGM 100):</w:t>
      </w:r>
      <w:r>
        <w:t xml:space="preserve"> </w:t>
      </w:r>
      <w:r>
        <w:t xml:space="preserve">https://www.bipm.org/en/publications/guides/gum.html</w:t>
      </w:r>
    </w:p>
    <w:bookmarkEnd w:id="194"/>
    <w:bookmarkStart w:id="195" w:name="f.2-bibliografía"/>
    <w:p>
      <w:pPr>
        <w:pStyle w:val="Heading3"/>
      </w:pPr>
      <w:r>
        <w:t xml:space="preserve">F.2 Bibliografía</w:t>
      </w:r>
    </w:p>
    <w:p>
      <w:pPr>
        <w:pStyle w:val="Compact"/>
        <w:numPr>
          <w:ilvl w:val="0"/>
          <w:numId w:val="1030"/>
        </w:numPr>
      </w:pPr>
      <w:r>
        <w:t xml:space="preserve">ISO 13528:2022.</w:t>
      </w:r>
      <w:r>
        <w:t xml:space="preserve"> </w:t>
      </w:r>
      <w:r>
        <w:rPr>
          <w:i/>
          <w:iCs/>
        </w:rPr>
        <w:t xml:space="preserve">Statistical methods for use in proficiency testing by interlaboratory comparison</w:t>
      </w:r>
      <w:r>
        <w:t xml:space="preserve">. International Organization for Standardization.</w:t>
      </w:r>
    </w:p>
    <w:p>
      <w:pPr>
        <w:pStyle w:val="Compact"/>
        <w:numPr>
          <w:ilvl w:val="0"/>
          <w:numId w:val="1030"/>
        </w:numPr>
      </w:pPr>
      <w:r>
        <w:t xml:space="preserve">ISO 17043:2024.</w:t>
      </w:r>
      <w:r>
        <w:t xml:space="preserve"> </w:t>
      </w:r>
      <w:r>
        <w:rPr>
          <w:i/>
          <w:iCs/>
        </w:rPr>
        <w:t xml:space="preserve">Conformity assessment — General requirements for proficiency testing</w:t>
      </w:r>
      <w:r>
        <w:t xml:space="preserve">. International Organization for Standardization.</w:t>
      </w:r>
    </w:p>
    <w:p>
      <w:pPr>
        <w:pStyle w:val="Compact"/>
        <w:numPr>
          <w:ilvl w:val="0"/>
          <w:numId w:val="1030"/>
        </w:numPr>
      </w:pPr>
      <w:r>
        <w:t xml:space="preserve">ISO/IEC Guide 98-3 (GUM).</w:t>
      </w:r>
      <w:r>
        <w:t xml:space="preserve"> </w:t>
      </w:r>
      <w:r>
        <w:rPr>
          <w:i/>
          <w:iCs/>
        </w:rPr>
        <w:t xml:space="preserve">Evaluation of measurement data — Guide to the expression of uncertainty in measurement</w:t>
      </w:r>
      <w:r>
        <w:t xml:space="preserve">. JCGM.</w:t>
      </w:r>
    </w:p>
    <w:p>
      <w:pPr>
        <w:pStyle w:val="Compact"/>
        <w:numPr>
          <w:ilvl w:val="0"/>
          <w:numId w:val="1030"/>
        </w:numPr>
      </w:pPr>
      <w:r>
        <w:t xml:space="preserve">Huber, P.J. (1964).</w:t>
      </w:r>
      <w:r>
        <w:t xml:space="preserve"> </w:t>
      </w:r>
      <w:r>
        <w:rPr>
          <w:i/>
          <w:iCs/>
        </w:rPr>
        <w:t xml:space="preserve">Robust Estimation of a Location Parameter</w:t>
      </w:r>
      <w:r>
        <w:t xml:space="preserve">. Annals of Mathematical Statistics.</w:t>
      </w:r>
    </w:p>
    <w:p>
      <w:pPr>
        <w:pStyle w:val="Compact"/>
        <w:numPr>
          <w:ilvl w:val="0"/>
          <w:numId w:val="1030"/>
        </w:numPr>
      </w:pPr>
      <w:r>
        <w:t xml:space="preserve">Thompson, M. (2000).</w:t>
      </w:r>
      <w:r>
        <w:t xml:space="preserve"> </w:t>
      </w:r>
      <w:r>
        <w:rPr>
          <w:i/>
          <w:iCs/>
        </w:rPr>
        <w:t xml:space="preserve">Recent trends in interlaboratory precision</w:t>
      </w:r>
      <w:r>
        <w:t xml:space="preserve">. Journal of AOAC International.</w:t>
      </w:r>
    </w:p>
    <w:bookmarkEnd w:id="195"/>
    <w:bookmarkStart w:id="196" w:name="f.3-soporte"/>
    <w:p>
      <w:pPr>
        <w:pStyle w:val="Heading3"/>
      </w:pPr>
      <w:r>
        <w:t xml:space="preserve">F.3 Soporte</w:t>
      </w:r>
    </w:p>
    <w:p>
      <w:pPr>
        <w:pStyle w:val="Compact"/>
        <w:numPr>
          <w:ilvl w:val="0"/>
          <w:numId w:val="1031"/>
        </w:numPr>
      </w:pPr>
      <w:r>
        <w:rPr>
          <w:b/>
          <w:bCs/>
        </w:rPr>
        <w:t xml:space="preserve">Contacto:</w:t>
      </w:r>
      <w:r>
        <w:t xml:space="preserve"> </w:t>
      </w:r>
      <w:r>
        <w:t xml:space="preserve">Laboratorio CALAIRE, Universidad Nacional de Colombia</w:t>
      </w:r>
    </w:p>
    <w:p>
      <w:pPr>
        <w:pStyle w:val="Compact"/>
        <w:numPr>
          <w:ilvl w:val="0"/>
          <w:numId w:val="1031"/>
        </w:numPr>
      </w:pPr>
      <w:r>
        <w:rPr>
          <w:b/>
          <w:bCs/>
        </w:rPr>
        <w:t xml:space="preserve">Email:</w:t>
      </w:r>
      <w:r>
        <w:t xml:space="preserve"> </w:t>
      </w:r>
      <w:r>
        <w:t xml:space="preserve">wrsalasc@unal.edu.co</w:t>
      </w:r>
    </w:p>
    <w:p>
      <w:pPr>
        <w:pStyle w:val="Compact"/>
        <w:numPr>
          <w:ilvl w:val="0"/>
          <w:numId w:val="1031"/>
        </w:numPr>
      </w:pPr>
      <w:r>
        <w:rPr>
          <w:b/>
          <w:bCs/>
        </w:rPr>
        <w:t xml:space="preserve">Instituto Nacional de Metrología (INM):</w:t>
      </w:r>
      <w:r>
        <w:t xml:space="preserve"> </w:t>
      </w:r>
      <w:r>
        <w:t xml:space="preserve">Soporte metrológico</w:t>
      </w:r>
    </w:p>
    <w:p>
      <w:r>
        <w:pict>
          <v:rect style="width:0;height:1.5pt" o:hralign="center" o:hrstd="t" o:hr="t"/>
        </w:pict>
      </w:r>
    </w:p>
    <w:p>
      <w:pPr>
        <w:pStyle w:val="FirstParagraph"/>
      </w:pPr>
      <w:r>
        <w:rPr>
          <w:b/>
          <w:bCs/>
        </w:rPr>
        <w:t xml:space="preserve">Fin del Manual Completo v0.4.0</w:t>
      </w:r>
    </w:p>
    <w:bookmarkEnd w:id="196"/>
    <w:bookmarkEnd w:id="197"/>
    <w:bookmarkEnd w:id="1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Completo: Aplicativo de Ensayos de Aptitud v0.4.0</dc:title>
  <dc:creator>Laboratorio CALAIRE (UNAL) / Instituto Nacional de Metrología (INM)</dc:creator>
  <dc:language>es</dc:language>
  <cp:keywords/>
  <dcterms:created xsi:type="dcterms:W3CDTF">2026-01-29T03:50:38Z</dcterms:created>
  <dcterms:modified xsi:type="dcterms:W3CDTF">2026-01-29T03:50:38Z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2026-01-28</vt:lpwstr>
  </property>
  <property fmtid="{D5CDD505-2E9C-101B-9397-08002B2CF9AE}" pid="3" name="license">
    <vt:lpwstr>MIT</vt:lpwstr>
  </property>
  <property fmtid="{D5CDD505-2E9C-101B-9397-08002B2CF9AE}" pid="4" name="number-sections">
    <vt:lpwstr>True</vt:lpwstr>
  </property>
  <property fmtid="{D5CDD505-2E9C-101B-9397-08002B2CF9AE}" pid="5" name="toc">
    <vt:lpwstr>True</vt:lpwstr>
  </property>
  <property fmtid="{D5CDD505-2E9C-101B-9397-08002B2CF9AE}" pid="6" name="toc-depth">
    <vt:lpwstr>3</vt:lpwstr>
  </property>
  <property fmtid="{D5CDD505-2E9C-101B-9397-08002B2CF9AE}" pid="7" name="version">
    <vt:lpwstr>0.4.0</vt:lpwstr>
  </property>
</Properties>
</file>