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Ejemplo de documento controlado</w:t>
      </w:r>
    </w:p>
    <w:p>
      <w:pPr>
        <w:pStyle w:val="Subtitle"/>
      </w:pPr>
      <w:r>
        <w:t xml:space="preserve">Prueba de la cadena editorial de la Fase 2</w:t>
      </w:r>
    </w:p>
    <w:p>
      <w:pPr>
        <w:pStyle w:val="Author"/>
      </w:pPr>
      <w:r>
        <w:t xml:space="preserve">Equipo PT App</w:t>
      </w:r>
    </w:p>
    <w:p>
      <w:pPr>
        <w:pStyle w:val="Date"/>
      </w:pPr>
      <w:r>
        <w:t xml:space="preserve">2026-07-14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icha-de-control-documental"/>
    <w:p>
      <w:pPr>
        <w:pStyle w:val="Heading1"/>
      </w:pPr>
      <w:r>
        <w:t xml:space="preserve">Ficha de control documental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DOC-CTL-AUD-01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documental</w:t>
            </w:r>
          </w:p>
        </w:tc>
        <w:tc>
          <w:tcPr/>
          <w:p>
            <w:pPr>
              <w:pStyle w:val="Compact"/>
            </w:pPr>
            <w:r>
              <w:t xml:space="preserve">En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 controlada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plantillas/ejemplo_controlado.md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Propósito</w:t>
            </w:r>
          </w:p>
        </w:tc>
        <w:tc>
          <w:tcPr/>
          <w:p>
            <w:pPr>
              <w:pStyle w:val="Compact"/>
            </w:pPr>
            <w:r>
              <w:t xml:space="preserve">Probar la generación reproducible de formatos derivados</w:t>
            </w:r>
          </w:p>
        </w:tc>
      </w:tr>
    </w:tbl>
    <w:bookmarkEnd w:id="9"/>
    <w:bookmarkStart w:id="10" w:name="objetivo"/>
    <w:p>
      <w:pPr>
        <w:pStyle w:val="Heading1"/>
      </w:pPr>
      <w:r>
        <w:t xml:space="preserve">Objetivo</w:t>
      </w:r>
    </w:p>
    <w:p>
      <w:pPr>
        <w:pStyle w:val="FirstParagraph"/>
      </w:pPr>
      <w:r>
        <w:t xml:space="preserve">Confirmar que una única fuente Markdown puede producir archivos DOCX y PDF</w:t>
      </w:r>
      <w:r>
        <w:t xml:space="preserve"> </w:t>
      </w:r>
      <w:r>
        <w:t xml:space="preserve">legibles sin cambiar el contenido fuente.</w:t>
      </w:r>
    </w:p>
    <w:bookmarkEnd w:id="10"/>
    <w:bookmarkStart w:id="11" w:name="resultado-esperado"/>
    <w:p>
      <w:pPr>
        <w:pStyle w:val="Heading1"/>
      </w:pPr>
      <w:r>
        <w:t xml:space="preserve">Resultado esperado</w:t>
      </w:r>
    </w:p>
    <w:p>
      <w:pPr>
        <w:pStyle w:val="FirstParagraph"/>
      </w:pPr>
      <w:r>
        <w:t xml:space="preserve">La ejecución genera ambos derivados, comprueba su integridad básica y registra</w:t>
      </w:r>
      <w:r>
        <w:t xml:space="preserve"> </w:t>
      </w:r>
      <w:r>
        <w:t xml:space="preserve">sus hashes en</w:t>
      </w:r>
      <w:r>
        <w:t xml:space="preserve"> </w:t>
      </w:r>
      <w:r>
        <w:rPr>
          <w:rStyle w:val="VerbatimChar"/>
        </w:rPr>
        <w:t xml:space="preserve">derivados/manifiesto_generacion.csv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Resultado de la última ejecución:</w:t>
      </w:r>
      <w:r>
        <w:t xml:space="preserve"> </w:t>
      </w:r>
      <w:r>
        <w:t xml:space="preserve">Ejecutada conforme.</w:t>
      </w:r>
    </w:p>
    <w:bookmarkEnd w:id="11"/>
    <w:bookmarkStart w:id="12" w:name="limitación"/>
    <w:p>
      <w:pPr>
        <w:pStyle w:val="Heading1"/>
      </w:pPr>
      <w:r>
        <w:t xml:space="preserve">Limitación</w:t>
      </w:r>
    </w:p>
    <w:p>
      <w:pPr>
        <w:pStyle w:val="FirstParagraph"/>
      </w:pPr>
      <w:r>
        <w:t xml:space="preserve">Este ejemplo valida la cadena técnica mínima. La aprobación institucional del</w:t>
      </w:r>
      <w:r>
        <w:t xml:space="preserve"> </w:t>
      </w:r>
      <w:r>
        <w:t xml:space="preserve">diseño, responsables y firmas continúa pendiente.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Ejemplo de documento controlado</dc:title>
  <dc:creator>Equipo PT App</dc:creator>
  <dc:language>es-CO</dc:language>
  <cp:keywords/>
  <dcterms:created xsi:type="dcterms:W3CDTF">2026-07-14T20:22:01Z</dcterms:created>
  <dcterms:modified xsi:type="dcterms:W3CDTF">2026-07-14T20:22:01Z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>Validación y auditoría</vt:lpwstr>
  </property>
  <property fmtid="{D5CDD505-2E9C-101B-9397-08002B2CF9AE}" pid="3" name="date">
    <vt:lpwstr>2026-07-14</vt:lpwstr>
  </property>
  <property fmtid="{D5CDD505-2E9C-101B-9397-08002B2CF9AE}" pid="4" name="deliverable">
    <vt:lpwstr>Control documental común</vt:lpwstr>
  </property>
  <property fmtid="{D5CDD505-2E9C-101B-9397-08002B2CF9AE}" pid="5" name="source_commit">
    <vt:lpwstr>1f01b51</vt:lpwstr>
  </property>
  <property fmtid="{D5CDD505-2E9C-101B-9397-08002B2CF9AE}" pid="6" name="status">
    <vt:lpwstr>En revisión</vt:lpwstr>
  </property>
  <property fmtid="{D5CDD505-2E9C-101B-9397-08002B2CF9AE}" pid="7" name="subtitle">
    <vt:lpwstr>Prueba de la cadena editorial de la Fase 2</vt:lpwstr>
  </property>
  <property fmtid="{D5CDD505-2E9C-101B-9397-08002B2CF9AE}" pid="8" name="toc">
    <vt:lpwstr>True</vt:lpwstr>
  </property>
  <property fmtid="{D5CDD505-2E9C-101B-9397-08002B2CF9AE}" pid="9" name="version">
    <vt:lpwstr>1.0</vt:lpwstr>
  </property>
</Properties>
</file>