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font-family="sans-serif" version="1.0" encoding="UTF-8" standalone="yes"?><w:document xmlns:w="http://schemas.openxmlformats.org/wordprocessingml/2006/main"><w:body><w:p><w:r><w:t>Winter Solstice Observations</w:t></w:r></w:p><w:p><w:r><w:t>Frost patterns covered the south windowpane at dawn. The temperature hovered at nine degrees below zero as twilight settled over the valley floor.</w:t></w:r></w:p><w:p><w:r><w:t>In the quiet of midwinter, writing becomes an act of heat creation. We record these observations to preserve the season in words.</w:t></w:r></w:p></w:body></w:document>
</file>