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殖民权力的语言滤镜饮食借词中的阶层分化与制度嵌入"/>
    <w:p>
      <w:pPr>
        <w:pStyle w:val="1"/>
      </w:pPr>
      <w:r>
        <w:t xml:space="preserve">殖民权力的”语言滤镜”：饮食借词中的阶层分化与制度嵌入</w:t>
      </w:r>
    </w:p>
    <w:bookmarkStart w:id="20" w:name="X32767eef8f08064d2d41cf9ace371bf66de0750"/>
    <w:p>
      <w:pPr>
        <w:pStyle w:val="2"/>
      </w:pPr>
      <w:r>
        <w:t xml:space="preserve">基于 Google Ngrams 与 Merriam-Webster 的三角交叉验证（1800-2000）</w:t>
      </w:r>
    </w:p>
    <w:p>
      <w:r>
        <w:pict>
          <v:rect style="width:0;height:1.5pt" o:hralign="center" o:hrstd="t" o:hr="t"/>
        </w:pict>
      </w:r>
    </w:p>
    <w:bookmarkEnd w:id="20"/>
    <w:bookmarkStart w:id="21" w:name="一研究问题与理论框架"/>
    <w:p>
      <w:pPr>
        <w:pStyle w:val="2"/>
      </w:pPr>
      <w:r>
        <w:t xml:space="preserve">一、研究问题与理论框架</w:t>
      </w:r>
    </w:p>
    <w:p>
      <w:pPr>
        <w:pStyle w:val="FirstParagraph"/>
      </w:pPr>
      <w:r>
        <w:t xml:space="preserve">语言接触研究中一个长期被忽视的问题是：为什么某些来源语言的词汇成为”高雅文化”的代名词，而另一些则始终停留在”街头食物”的标签之下？</w:t>
      </w:r>
    </w:p>
    <w:p>
      <w:pPr>
        <w:pStyle w:val="a0"/>
      </w:pPr>
      <w:r>
        <w:t xml:space="preserve">本研究提出</w:t>
      </w:r>
      <w:r>
        <w:rPr>
          <w:b/>
          <w:bCs/>
        </w:rPr>
        <w:t xml:space="preserve">“</w:t>
      </w:r>
      <w:r>
        <w:rPr>
          <w:b/>
          <w:bCs/>
        </w:rPr>
        <w:t xml:space="preserve">殖民语言滤镜</w:t>
      </w:r>
      <w:r>
        <w:rPr>
          <w:b/>
          <w:bCs/>
        </w:rPr>
        <w:t xml:space="preserve">”</w:t>
      </w:r>
      <w:r>
        <w:rPr>
          <w:b/>
          <w:bCs/>
        </w:rPr>
        <w:t xml:space="preserve">（Colonial Language Filter）</w:t>
      </w:r>
      <w:r>
        <w:t xml:space="preserve">假设：殖民权力关系不仅决定了”哪些词进入目标语言”，更深刻地塑造了”这些词以什么社会姿态进入”。具体而言，法语饮食词汇通过</w:t>
      </w:r>
      <w:r>
        <w:rPr>
          <w:b/>
          <w:bCs/>
        </w:rPr>
        <w:t xml:space="preserve">制度精英通道</w:t>
      </w:r>
      <w:r>
        <w:t xml:space="preserve">进入英语——它们定义了”怎么吃”的秩序（restaurant, menu, chef）；而西班牙语饮食词汇通过</w:t>
      </w:r>
      <w:r>
        <w:rPr>
          <w:b/>
          <w:bCs/>
        </w:rPr>
        <w:t xml:space="preserve">移民草根通道</w:t>
      </w:r>
      <w:r>
        <w:t xml:space="preserve">进入——它们提供了”吃什么”的内容（taco, burrito, salsa）。</w:t>
      </w:r>
    </w:p>
    <w:p>
      <w:pPr>
        <w:pStyle w:val="a0"/>
      </w:pPr>
      <w:r>
        <w:t xml:space="preserve">本研究进一步引入 Merriam-Webster（MW）词典的首次使用记录和收录状态数据，对”殖民语言滤镜”假设进行三角交叉验证。通过比较 828 个饮食外来词的 Google Ngrams 频率轨迹（反映书籍中的实际使用）、MW 首次使用年份（反映词典的学术认定）和 MW 收录状态（反映制度化认可），本研究揭示了殖民权力在语言层面的深层运作机制。</w:t>
      </w:r>
    </w:p>
    <w:p>
      <w:r>
        <w:pict>
          <v:rect style="width:0;height:1.5pt" o:hralign="center" o:hrstd="t" o:hr="t"/>
        </w:pict>
      </w:r>
    </w:p>
    <w:bookmarkEnd w:id="21"/>
    <w:bookmarkStart w:id="32" w:name="二核心发现"/>
    <w:p>
      <w:pPr>
        <w:pStyle w:val="2"/>
      </w:pPr>
      <w:r>
        <w:t xml:space="preserve">二、核心发现</w:t>
      </w:r>
    </w:p>
    <w:bookmarkStart w:id="22" w:name="殖民金字塔制度上层-vs-食物底层"/>
    <w:p>
      <w:pPr>
        <w:pStyle w:val="3"/>
      </w:pPr>
      <w:r>
        <w:t xml:space="preserve">2.1 殖民金字塔：制度上层 vs 食物底层</w:t>
      </w:r>
    </w:p>
    <w:p>
      <w:pPr>
        <w:pStyle w:val="FirstParagraph"/>
      </w:pPr>
      <w:r>
        <w:t xml:space="preserve">2000年的 Ngrams 数据显示了一个惊人的阶层结构：</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语义层级</w:t>
            </w:r>
          </w:p>
        </w:tc>
        <w:tc>
          <w:tcPr/>
          <w:p>
            <w:pPr>
              <w:pStyle w:val="Compact"/>
              <w:jc w:val="left"/>
            </w:pPr>
            <w:r>
              <w:t xml:space="preserve">法语频率 (ppm)</w:t>
            </w:r>
          </w:p>
        </w:tc>
        <w:tc>
          <w:tcPr/>
          <w:p>
            <w:pPr>
              <w:pStyle w:val="Compact"/>
              <w:jc w:val="left"/>
            </w:pPr>
            <w:r>
              <w:t xml:space="preserve">西班牙语频率 (ppm)</w:t>
            </w:r>
          </w:p>
        </w:tc>
        <w:tc>
          <w:tcPr/>
          <w:p>
            <w:pPr>
              <w:pStyle w:val="Compact"/>
              <w:jc w:val="left"/>
            </w:pPr>
            <w:r>
              <w:t xml:space="preserve">法语优势倍数</w:t>
            </w:r>
          </w:p>
        </w:tc>
      </w:tr>
      <w:tr>
        <w:tc>
          <w:tcPr/>
          <w:p>
            <w:pPr>
              <w:pStyle w:val="Compact"/>
              <w:jc w:val="left"/>
            </w:pPr>
            <w:r>
              <w:rPr>
                <w:b/>
                <w:bCs/>
              </w:rPr>
              <w:t xml:space="preserve">制度层</w:t>
            </w:r>
            <w:r>
              <w:t xml:space="preserve"> </w:t>
            </w:r>
            <w:r>
              <w:t xml:space="preserve">(Restaurant, Bistro, Menu)</w:t>
            </w:r>
          </w:p>
        </w:tc>
        <w:tc>
          <w:tcPr/>
          <w:p>
            <w:pPr>
              <w:pStyle w:val="Compact"/>
              <w:jc w:val="left"/>
            </w:pPr>
            <w:r>
              <w:t xml:space="preserve">41.96</w:t>
            </w:r>
          </w:p>
        </w:tc>
        <w:tc>
          <w:tcPr/>
          <w:p>
            <w:pPr>
              <w:pStyle w:val="Compact"/>
              <w:jc w:val="left"/>
            </w:pPr>
            <w:r>
              <w:t xml:space="preserve">0.31</w:t>
            </w:r>
          </w:p>
        </w:tc>
        <w:tc>
          <w:tcPr/>
          <w:p>
            <w:pPr>
              <w:pStyle w:val="Compact"/>
              <w:jc w:val="left"/>
            </w:pPr>
            <w:r>
              <w:rPr>
                <w:b/>
                <w:bCs/>
              </w:rPr>
              <w:t xml:space="preserve">135:1</w:t>
            </w:r>
          </w:p>
        </w:tc>
      </w:tr>
      <w:tr>
        <w:tc>
          <w:tcPr/>
          <w:p>
            <w:pPr>
              <w:pStyle w:val="Compact"/>
              <w:jc w:val="left"/>
            </w:pPr>
            <w:r>
              <w:rPr>
                <w:b/>
                <w:bCs/>
              </w:rPr>
              <w:t xml:space="preserve">文化资本层</w:t>
            </w:r>
            <w:r>
              <w:t xml:space="preserve"> </w:t>
            </w:r>
            <w:r>
              <w:t xml:space="preserve">(Café, Champagne)</w:t>
            </w:r>
          </w:p>
        </w:tc>
        <w:tc>
          <w:tcPr/>
          <w:p>
            <w:pPr>
              <w:pStyle w:val="Compact"/>
              <w:jc w:val="left"/>
            </w:pPr>
            <w:r>
              <w:t xml:space="preserve">3.64</w:t>
            </w:r>
          </w:p>
        </w:tc>
        <w:tc>
          <w:tcPr/>
          <w:p>
            <w:pPr>
              <w:pStyle w:val="Compact"/>
              <w:jc w:val="left"/>
            </w:pPr>
            <w:r>
              <w:t xml:space="preserve">1.01</w:t>
            </w:r>
          </w:p>
        </w:tc>
        <w:tc>
          <w:tcPr/>
          <w:p>
            <w:pPr>
              <w:pStyle w:val="Compact"/>
              <w:jc w:val="left"/>
            </w:pPr>
            <w:r>
              <w:t xml:space="preserve">3.6:1</w:t>
            </w:r>
          </w:p>
        </w:tc>
      </w:tr>
      <w:tr>
        <w:tc>
          <w:tcPr/>
          <w:p>
            <w:pPr>
              <w:pStyle w:val="Compact"/>
              <w:jc w:val="left"/>
            </w:pPr>
            <w:r>
              <w:rPr>
                <w:b/>
                <w:bCs/>
              </w:rPr>
              <w:t xml:space="preserve">身份层</w:t>
            </w:r>
            <w:r>
              <w:t xml:space="preserve"> </w:t>
            </w:r>
            <w:r>
              <w:t xml:space="preserve">(Chef, Sommelier)</w:t>
            </w:r>
          </w:p>
        </w:tc>
        <w:tc>
          <w:tcPr/>
          <w:p>
            <w:pPr>
              <w:pStyle w:val="Compact"/>
              <w:jc w:val="left"/>
            </w:pPr>
            <w:r>
              <w:t xml:space="preserve">2.46</w:t>
            </w:r>
          </w:p>
        </w:tc>
        <w:tc>
          <w:tcPr/>
          <w:p>
            <w:pPr>
              <w:pStyle w:val="Compact"/>
              <w:jc w:val="left"/>
            </w:pPr>
            <w:r>
              <w:t xml:space="preserve">0.00</w:t>
            </w:r>
          </w:p>
        </w:tc>
        <w:tc>
          <w:tcPr/>
          <w:p>
            <w:pPr>
              <w:pStyle w:val="Compact"/>
              <w:jc w:val="left"/>
            </w:pPr>
            <w:r>
              <w:t xml:space="preserve">∞</w:t>
            </w:r>
          </w:p>
        </w:tc>
      </w:tr>
      <w:tr>
        <w:tc>
          <w:tcPr/>
          <w:p>
            <w:pPr>
              <w:pStyle w:val="Compact"/>
              <w:jc w:val="left"/>
            </w:pPr>
            <w:r>
              <w:rPr>
                <w:b/>
                <w:bCs/>
              </w:rPr>
              <w:t xml:space="preserve">技术层</w:t>
            </w:r>
            <w:r>
              <w:t xml:space="preserve"> </w:t>
            </w:r>
            <w:r>
              <w:t xml:space="preserve">(Sauté, Flambé)</w:t>
            </w:r>
          </w:p>
        </w:tc>
        <w:tc>
          <w:tcPr/>
          <w:p>
            <w:pPr>
              <w:pStyle w:val="Compact"/>
              <w:jc w:val="left"/>
            </w:pPr>
            <w:r>
              <w:t xml:space="preserve">1.83</w:t>
            </w:r>
          </w:p>
        </w:tc>
        <w:tc>
          <w:tcPr/>
          <w:p>
            <w:pPr>
              <w:pStyle w:val="Compact"/>
              <w:jc w:val="left"/>
            </w:pPr>
            <w:r>
              <w:t xml:space="preserve">3.21</w:t>
            </w:r>
          </w:p>
        </w:tc>
        <w:tc>
          <w:tcPr/>
          <w:p>
            <w:pPr>
              <w:pStyle w:val="Compact"/>
              <w:jc w:val="left"/>
            </w:pPr>
            <w:r>
              <w:t xml:space="preserve">1:1.8</w:t>
            </w:r>
          </w:p>
        </w:tc>
      </w:tr>
      <w:tr>
        <w:tc>
          <w:tcPr/>
          <w:p>
            <w:pPr>
              <w:pStyle w:val="Compact"/>
              <w:jc w:val="left"/>
            </w:pPr>
            <w:r>
              <w:rPr>
                <w:b/>
                <w:bCs/>
              </w:rPr>
              <w:t xml:space="preserve">食物层</w:t>
            </w:r>
            <w:r>
              <w:t xml:space="preserve"> </w:t>
            </w:r>
            <w:r>
              <w:t xml:space="preserve">(Croissant, Taco)</w:t>
            </w:r>
          </w:p>
        </w:tc>
        <w:tc>
          <w:tcPr/>
          <w:p>
            <w:pPr>
              <w:pStyle w:val="Compact"/>
              <w:jc w:val="left"/>
            </w:pPr>
            <w:r>
              <w:t xml:space="preserve">6.76</w:t>
            </w:r>
          </w:p>
        </w:tc>
        <w:tc>
          <w:tcPr/>
          <w:p>
            <w:pPr>
              <w:pStyle w:val="Compact"/>
              <w:jc w:val="left"/>
            </w:pPr>
            <w:r>
              <w:t xml:space="preserve">90.60</w:t>
            </w:r>
          </w:p>
        </w:tc>
        <w:tc>
          <w:tcPr/>
          <w:p>
            <w:pPr>
              <w:pStyle w:val="Compact"/>
              <w:jc w:val="left"/>
            </w:pPr>
            <w:r>
              <w:rPr>
                <w:b/>
                <w:bCs/>
              </w:rPr>
              <w:t xml:space="preserve">1:13</w:t>
            </w:r>
          </w:p>
        </w:tc>
      </w:tr>
    </w:tbl>
    <w:p>
      <w:pPr>
        <w:pStyle w:val="a0"/>
      </w:pPr>
      <w:r>
        <w:rPr>
          <w:b/>
          <w:bCs/>
        </w:rPr>
        <w:t xml:space="preserve">法语词汇占据了”制度-文化-身份”三层金字塔的顶端</w:t>
      </w:r>
      <w:r>
        <w:t xml:space="preserve">，而西班牙语词汇几乎完全集中在底层的”食物层”。这种分布不是词汇数量的差异（法语46词 vs 西班牙语43词），而是</w:t>
      </w:r>
      <w:r>
        <w:rPr>
          <w:b/>
          <w:bCs/>
        </w:rPr>
        <w:t xml:space="preserve">语义功能的系统性分化</w:t>
      </w:r>
      <w:r>
        <w:t xml:space="preserve">——法语构建餐饮秩序，西班牙语填充菜单内容。</w:t>
      </w:r>
    </w:p>
    <w:bookmarkEnd w:id="22"/>
    <w:bookmarkStart w:id="23" w:name="深度不对称模型"/>
    <w:p>
      <w:pPr>
        <w:pStyle w:val="3"/>
      </w:pPr>
      <w:r>
        <w:t xml:space="preserve">2.2 深度不对称模型</w:t>
      </w:r>
    </w:p>
    <w:p>
      <w:pPr>
        <w:pStyle w:val="FirstParagraph"/>
      </w:pPr>
      <w:r>
        <w:t xml:space="preserve">通过引入 MW 首次使用年份数据并与 Ngrams 频率轨迹交叉验证，本研究构建了</w:t>
      </w:r>
      <w:r>
        <w:rPr>
          <w:b/>
          <w:bCs/>
        </w:rPr>
        <w:t xml:space="preserve">“</w:t>
      </w:r>
      <w:r>
        <w:rPr>
          <w:b/>
          <w:bCs/>
        </w:rPr>
        <w:t xml:space="preserve">深度不对称</w:t>
      </w:r>
      <w:r>
        <w:rPr>
          <w:b/>
          <w:bCs/>
        </w:rPr>
        <w:t xml:space="preserve">”</w:t>
      </w:r>
      <w:r>
        <w:rPr>
          <w:b/>
          <w:bCs/>
        </w:rPr>
        <w:t xml:space="preserve">（Depth Asymmetry）</w:t>
      </w:r>
      <w:r>
        <w:t xml:space="preserve">模型。核心指标是</w:t>
      </w:r>
      <w:r>
        <w:rPr>
          <w:b/>
          <w:bCs/>
        </w:rPr>
        <w:t xml:space="preserve">“</w:t>
      </w:r>
      <w:r>
        <w:rPr>
          <w:b/>
          <w:bCs/>
        </w:rPr>
        <w:t xml:space="preserve">潜伏期</w:t>
      </w:r>
      <w:r>
        <w:rPr>
          <w:b/>
          <w:bCs/>
        </w:rPr>
        <w:t xml:space="preserve">”</w:t>
      </w:r>
      <w:r>
        <w:rPr>
          <w:b/>
          <w:bCs/>
        </w:rPr>
        <w:t xml:space="preserve">（Latency）</w:t>
      </w:r>
      <w:r>
        <w:t xml:space="preserve">——从 MW 首次记录到 Ngrams 频率”起飞”（持续超过早期基线5倍）的时间间隔。</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来源语言</w:t>
            </w:r>
          </w:p>
        </w:tc>
        <w:tc>
          <w:tcPr/>
          <w:p>
            <w:pPr>
              <w:pStyle w:val="Compact"/>
              <w:jc w:val="left"/>
            </w:pPr>
            <w:r>
              <w:t xml:space="preserve">MW收录率</w:t>
            </w:r>
          </w:p>
        </w:tc>
        <w:tc>
          <w:tcPr/>
          <w:p>
            <w:pPr>
              <w:pStyle w:val="Compact"/>
              <w:jc w:val="left"/>
            </w:pPr>
            <w:r>
              <w:t xml:space="preserve">平均潜伏期（年）</w:t>
            </w:r>
          </w:p>
        </w:tc>
        <w:tc>
          <w:tcPr/>
          <w:p>
            <w:pPr>
              <w:pStyle w:val="Compact"/>
              <w:jc w:val="left"/>
            </w:pPr>
            <w:r>
              <w:t xml:space="preserve">传播机制</w:t>
            </w:r>
          </w:p>
        </w:tc>
      </w:tr>
      <w:tr>
        <w:tc>
          <w:tcPr/>
          <w:p>
            <w:pPr>
              <w:pStyle w:val="Compact"/>
              <w:jc w:val="left"/>
            </w:pPr>
            <w:r>
              <w:t xml:space="preserve">法语</w:t>
            </w:r>
          </w:p>
        </w:tc>
        <w:tc>
          <w:tcPr/>
          <w:p>
            <w:pPr>
              <w:pStyle w:val="Compact"/>
              <w:jc w:val="left"/>
            </w:pPr>
            <w:r>
              <w:t xml:space="preserve">72.3%</w:t>
            </w:r>
          </w:p>
        </w:tc>
        <w:tc>
          <w:tcPr/>
          <w:p>
            <w:pPr>
              <w:pStyle w:val="Compact"/>
              <w:jc w:val="left"/>
            </w:pPr>
            <w:r>
              <w:rPr>
                <w:b/>
                <w:bCs/>
              </w:rPr>
              <w:t xml:space="preserve">71.2</w:t>
            </w:r>
          </w:p>
        </w:tc>
        <w:tc>
          <w:tcPr/>
          <w:p>
            <w:pPr>
              <w:pStyle w:val="Compact"/>
              <w:jc w:val="left"/>
            </w:pPr>
            <w:r>
              <w:t xml:space="preserve">制度嵌入（最慢但最深）</w:t>
            </w:r>
          </w:p>
        </w:tc>
      </w:tr>
      <w:tr>
        <w:tc>
          <w:tcPr/>
          <w:p>
            <w:pPr>
              <w:pStyle w:val="Compact"/>
              <w:jc w:val="left"/>
            </w:pPr>
            <w:r>
              <w:t xml:space="preserve">印地语/乌尔都语</w:t>
            </w:r>
          </w:p>
        </w:tc>
        <w:tc>
          <w:tcPr/>
          <w:p>
            <w:pPr>
              <w:pStyle w:val="Compact"/>
              <w:jc w:val="left"/>
            </w:pPr>
            <w:r>
              <w:t xml:space="preserve">29.0%</w:t>
            </w:r>
          </w:p>
        </w:tc>
        <w:tc>
          <w:tcPr/>
          <w:p>
            <w:pPr>
              <w:pStyle w:val="Compact"/>
              <w:jc w:val="left"/>
            </w:pPr>
            <w:r>
              <w:rPr>
                <w:b/>
                <w:bCs/>
              </w:rPr>
              <w:t xml:space="preserve">70.9</w:t>
            </w:r>
          </w:p>
        </w:tc>
        <w:tc>
          <w:tcPr/>
          <w:p>
            <w:pPr>
              <w:pStyle w:val="Compact"/>
              <w:jc w:val="left"/>
            </w:pPr>
            <w:r>
              <w:t xml:space="preserve">制度排斥（被阻挡在外）</w:t>
            </w:r>
          </w:p>
        </w:tc>
      </w:tr>
      <w:tr>
        <w:tc>
          <w:tcPr/>
          <w:p>
            <w:pPr>
              <w:pStyle w:val="Compact"/>
              <w:jc w:val="left"/>
            </w:pPr>
            <w:r>
              <w:t xml:space="preserve">日语</w:t>
            </w:r>
          </w:p>
        </w:tc>
        <w:tc>
          <w:tcPr/>
          <w:p>
            <w:pPr>
              <w:pStyle w:val="Compact"/>
              <w:jc w:val="left"/>
            </w:pPr>
            <w:r>
              <w:t xml:space="preserve">60.0%</w:t>
            </w:r>
          </w:p>
        </w:tc>
        <w:tc>
          <w:tcPr/>
          <w:p>
            <w:pPr>
              <w:pStyle w:val="Compact"/>
              <w:jc w:val="left"/>
            </w:pPr>
            <w:r>
              <w:rPr>
                <w:b/>
                <w:bCs/>
              </w:rPr>
              <w:t xml:space="preserve">60.7</w:t>
            </w:r>
          </w:p>
        </w:tc>
        <w:tc>
          <w:tcPr/>
          <w:p>
            <w:pPr>
              <w:pStyle w:val="Compact"/>
              <w:jc w:val="left"/>
            </w:pPr>
            <w:r>
              <w:t xml:space="preserve">文化输出（中等深度）</w:t>
            </w:r>
          </w:p>
        </w:tc>
      </w:tr>
      <w:tr>
        <w:tc>
          <w:tcPr/>
          <w:p>
            <w:pPr>
              <w:pStyle w:val="Compact"/>
              <w:jc w:val="left"/>
            </w:pPr>
            <w:r>
              <w:t xml:space="preserve">波斯语</w:t>
            </w:r>
          </w:p>
        </w:tc>
        <w:tc>
          <w:tcPr/>
          <w:p>
            <w:pPr>
              <w:pStyle w:val="Compact"/>
              <w:jc w:val="left"/>
            </w:pPr>
            <w:r>
              <w:t xml:space="preserve">97.8%</w:t>
            </w:r>
          </w:p>
        </w:tc>
        <w:tc>
          <w:tcPr/>
          <w:p>
            <w:pPr>
              <w:pStyle w:val="Compact"/>
              <w:jc w:val="left"/>
            </w:pPr>
            <w:r>
              <w:rPr>
                <w:b/>
                <w:bCs/>
              </w:rPr>
              <w:t xml:space="preserve">58.3</w:t>
            </w:r>
          </w:p>
        </w:tc>
        <w:tc>
          <w:tcPr/>
          <w:p>
            <w:pPr>
              <w:pStyle w:val="Compact"/>
              <w:jc w:val="left"/>
            </w:pPr>
            <w:r>
              <w:t xml:space="preserve">贸易传统（深度历史连接）</w:t>
            </w:r>
          </w:p>
        </w:tc>
      </w:tr>
      <w:tr>
        <w:tc>
          <w:tcPr/>
          <w:p>
            <w:pPr>
              <w:pStyle w:val="Compact"/>
              <w:jc w:val="left"/>
            </w:pPr>
            <w:r>
              <w:t xml:space="preserve">西班牙语</w:t>
            </w:r>
          </w:p>
        </w:tc>
        <w:tc>
          <w:tcPr/>
          <w:p>
            <w:pPr>
              <w:pStyle w:val="Compact"/>
              <w:jc w:val="left"/>
            </w:pPr>
            <w:r>
              <w:t xml:space="preserve">98.0%</w:t>
            </w:r>
          </w:p>
        </w:tc>
        <w:tc>
          <w:tcPr/>
          <w:p>
            <w:pPr>
              <w:pStyle w:val="Compact"/>
              <w:jc w:val="left"/>
            </w:pPr>
            <w:r>
              <w:rPr>
                <w:b/>
                <w:bCs/>
              </w:rPr>
              <w:t xml:space="preserve">51.6</w:t>
            </w:r>
          </w:p>
        </w:tc>
        <w:tc>
          <w:tcPr/>
          <w:p>
            <w:pPr>
              <w:pStyle w:val="Compact"/>
              <w:jc w:val="left"/>
            </w:pPr>
            <w:r>
              <w:t xml:space="preserve">移民+制度（双引擎）</w:t>
            </w:r>
          </w:p>
        </w:tc>
      </w:tr>
      <w:tr>
        <w:tc>
          <w:tcPr/>
          <w:p>
            <w:pPr>
              <w:pStyle w:val="Compact"/>
              <w:jc w:val="left"/>
            </w:pPr>
            <w:r>
              <w:t xml:space="preserve">意大利语</w:t>
            </w:r>
          </w:p>
        </w:tc>
        <w:tc>
          <w:tcPr/>
          <w:p>
            <w:pPr>
              <w:pStyle w:val="Compact"/>
              <w:jc w:val="left"/>
            </w:pPr>
            <w:r>
              <w:t xml:space="preserve">89.6%</w:t>
            </w:r>
          </w:p>
        </w:tc>
        <w:tc>
          <w:tcPr/>
          <w:p>
            <w:pPr>
              <w:pStyle w:val="Compact"/>
              <w:jc w:val="left"/>
            </w:pPr>
            <w:r>
              <w:rPr>
                <w:b/>
                <w:bCs/>
              </w:rPr>
              <w:t xml:space="preserve">50.4</w:t>
            </w:r>
          </w:p>
        </w:tc>
        <w:tc>
          <w:tcPr/>
          <w:p>
            <w:pPr>
              <w:pStyle w:val="Compact"/>
              <w:jc w:val="left"/>
            </w:pPr>
            <w:r>
              <w:t xml:space="preserve">文化资本积累</w:t>
            </w:r>
          </w:p>
        </w:tc>
      </w:tr>
      <w:tr>
        <w:tc>
          <w:tcPr/>
          <w:p>
            <w:pPr>
              <w:pStyle w:val="Compact"/>
              <w:jc w:val="left"/>
            </w:pPr>
            <w:r>
              <w:t xml:space="preserve">韩语</w:t>
            </w:r>
          </w:p>
        </w:tc>
        <w:tc>
          <w:tcPr/>
          <w:p>
            <w:pPr>
              <w:pStyle w:val="Compact"/>
              <w:jc w:val="left"/>
            </w:pPr>
            <w:r>
              <w:t xml:space="preserve">28.2%</w:t>
            </w:r>
          </w:p>
        </w:tc>
        <w:tc>
          <w:tcPr/>
          <w:p>
            <w:pPr>
              <w:pStyle w:val="Compact"/>
              <w:jc w:val="left"/>
            </w:pPr>
            <w:r>
              <w:rPr>
                <w:b/>
                <w:bCs/>
              </w:rPr>
              <w:t xml:space="preserve">36.1</w:t>
            </w:r>
          </w:p>
        </w:tc>
        <w:tc>
          <w:tcPr/>
          <w:p>
            <w:pPr>
              <w:pStyle w:val="Compact"/>
              <w:jc w:val="left"/>
            </w:pPr>
            <w:r>
              <w:t xml:space="preserve">市场渗透（最快但最浅）</w:t>
            </w:r>
          </w:p>
        </w:tc>
      </w:tr>
      <w:tr>
        <w:tc>
          <w:tcPr/>
          <w:p>
            <w:pPr>
              <w:pStyle w:val="Compact"/>
              <w:jc w:val="left"/>
            </w:pPr>
            <w:r>
              <w:t xml:space="preserve">德语</w:t>
            </w:r>
          </w:p>
        </w:tc>
        <w:tc>
          <w:tcPr/>
          <w:p>
            <w:pPr>
              <w:pStyle w:val="Compact"/>
              <w:jc w:val="left"/>
            </w:pPr>
            <w:r>
              <w:t xml:space="preserve">59.1%</w:t>
            </w:r>
          </w:p>
        </w:tc>
        <w:tc>
          <w:tcPr/>
          <w:p>
            <w:pPr>
              <w:pStyle w:val="Compact"/>
              <w:jc w:val="left"/>
            </w:pPr>
            <w:r>
              <w:rPr>
                <w:b/>
                <w:bCs/>
              </w:rPr>
              <w:t xml:space="preserve">39.6</w:t>
            </w:r>
          </w:p>
        </w:tc>
        <w:tc>
          <w:tcPr/>
          <w:p>
            <w:pPr>
              <w:pStyle w:val="Compact"/>
              <w:jc w:val="left"/>
            </w:pPr>
            <w:r>
              <w:t xml:space="preserve">移民经济（快速实用主义）</w:t>
            </w:r>
          </w:p>
        </w:tc>
      </w:tr>
    </w:tbl>
    <w:p>
      <w:pPr>
        <w:pStyle w:val="a0"/>
      </w:pPr>
      <w:r>
        <w:rPr>
          <w:b/>
          <w:bCs/>
        </w:rPr>
        <w:t xml:space="preserve">关键洞察</w:t>
      </w:r>
      <w:r>
        <w:t xml:space="preserve">：法语和印地语/乌尔都语的潜伏期几乎相同（71.2年 vs 70.9年），但原因截然相反——</w:t>
      </w:r>
      <w:r>
        <w:t xml:space="preserve"> </w:t>
      </w:r>
      <w:r>
        <w:t xml:space="preserve">-</w:t>
      </w:r>
      <w:r>
        <w:t xml:space="preserve"> </w:t>
      </w:r>
      <w:r>
        <w:rPr>
          <w:b/>
          <w:bCs/>
        </w:rPr>
        <w:t xml:space="preserve">法语</w:t>
      </w:r>
      <w:r>
        <w:t xml:space="preserve">的71.2年是因为</w:t>
      </w:r>
      <w:r>
        <w:rPr>
          <w:b/>
          <w:bCs/>
        </w:rPr>
        <w:t xml:space="preserve">制度筛选的严格性</w:t>
      </w:r>
      <w:r>
        <w:t xml:space="preserve">：每个法语饮食词必须通过文化品味检验、餐饮标准化流程和词典学术认可的三重门</w:t>
      </w:r>
      <w:r>
        <w:t xml:space="preserve"> </w:t>
      </w:r>
      <w:r>
        <w:t xml:space="preserve">-</w:t>
      </w:r>
      <w:r>
        <w:t xml:space="preserve"> </w:t>
      </w:r>
      <w:r>
        <w:rPr>
          <w:b/>
          <w:bCs/>
        </w:rPr>
        <w:t xml:space="preserve">印地语/乌尔都语</w:t>
      </w:r>
      <w:r>
        <w:t xml:space="preserve">的70.9年是因为</w:t>
      </w:r>
      <w:r>
        <w:rPr>
          <w:b/>
          <w:bCs/>
        </w:rPr>
        <w:t xml:space="preserve">制度排斥的顽固性</w:t>
      </w:r>
      <w:r>
        <w:t xml:space="preserve">：这些词汇长期被局限在族裔社区内部，缺乏进入主流英语的制度通道</w:t>
      </w:r>
    </w:p>
    <w:p>
      <w:pPr>
        <w:pStyle w:val="a0"/>
      </w:pPr>
      <w:r>
        <w:rPr>
          <w:b/>
          <w:bCs/>
        </w:rPr>
        <w:t xml:space="preserve">韩语的36.1年最短潜伏期</w:t>
      </w:r>
      <w:r>
        <w:t xml:space="preserve">揭示了一种截然不同的传播机制：</w:t>
      </w:r>
      <w:r>
        <w:rPr>
          <w:b/>
          <w:bCs/>
        </w:rPr>
        <w:t xml:space="preserve">市场驱动不需要制度认可</w:t>
      </w:r>
      <w:r>
        <w:t xml:space="preserve">。韩国烤肉（Korean BBQ）、泡菜（kimchi）等词汇通过全球化餐饮市场的快速渗透进入英语——它们不需要获得 MW 词典的”文化认可印章”，只需要在全球超市货架上占据一席之地。</w:t>
      </w:r>
    </w:p>
    <w:bookmarkEnd w:id="23"/>
    <w:bookmarkStart w:id="24" w:name="词典收录的三层结构"/>
    <w:p>
      <w:pPr>
        <w:pStyle w:val="3"/>
      </w:pPr>
      <w:r>
        <w:t xml:space="preserve">2.3 词典收录的三层结构</w:t>
      </w:r>
    </w:p>
    <w:p>
      <w:pPr>
        <w:pStyle w:val="FirstParagraph"/>
      </w:pPr>
      <w:r>
        <w:t xml:space="preserve">MW 收录率数据揭示了一个</w:t>
      </w:r>
      <w:r>
        <w:rPr>
          <w:b/>
          <w:bCs/>
        </w:rPr>
        <w:t xml:space="preserve">“</w:t>
      </w:r>
      <w:r>
        <w:rPr>
          <w:b/>
          <w:bCs/>
        </w:rPr>
        <w:t xml:space="preserve">全球文化 familiarity 等级</w:t>
      </w:r>
      <w:r>
        <w:rPr>
          <w:b/>
          <w:bCs/>
        </w:rPr>
        <w:t xml:space="preserve">”</w:t>
      </w:r>
      <w:r>
        <w:t xml:space="preserve">：</w:t>
      </w:r>
    </w:p>
    <w:p>
      <w:pPr>
        <w:pStyle w:val="a0"/>
      </w:pPr>
      <w:r>
        <w:rPr>
          <w:b/>
          <w:bCs/>
        </w:rPr>
        <w:t xml:space="preserve">第一层（90%+）：历史深度连接</w:t>
      </w:r>
      <w:r>
        <w:t xml:space="preserve"> </w:t>
      </w:r>
      <w:r>
        <w:t xml:space="preserve">| 来源语言 | 收录率 | 关键特征 |</w:t>
      </w:r>
      <w:r>
        <w:t xml:space="preserve"> </w:t>
      </w:r>
      <w:r>
        <w:t xml:space="preserve">|———-|——–|———|</w:t>
      </w:r>
      <w:r>
        <w:t xml:space="preserve"> </w:t>
      </w:r>
      <w:r>
        <w:t xml:space="preserve">| 荷兰语 | 100% | 美国建国渊源，词汇量小 |</w:t>
      </w:r>
      <w:r>
        <w:t xml:space="preserve"> </w:t>
      </w:r>
      <w:r>
        <w:t xml:space="preserve">| 西班牙语 | 98.0% | 美国最大少数族裔语言 |</w:t>
      </w:r>
      <w:r>
        <w:t xml:space="preserve"> </w:t>
      </w:r>
      <w:r>
        <w:t xml:space="preserve">| 波斯语 | 97.8% | 古代贸易传统，词汇多为基础食材 |</w:t>
      </w:r>
      <w:r>
        <w:t xml:space="preserve"> </w:t>
      </w:r>
      <w:r>
        <w:t xml:space="preserve">| 意大利语 | 89.6% | 欧洲”美食之国”文化资本 |</w:t>
      </w:r>
    </w:p>
    <w:p>
      <w:pPr>
        <w:pStyle w:val="a0"/>
      </w:pPr>
      <w:r>
        <w:rPr>
          <w:b/>
          <w:bCs/>
        </w:rPr>
        <w:t xml:space="preserve">第二层（50-89%）：中间地带</w:t>
      </w:r>
      <w:r>
        <w:t xml:space="preserve"> </w:t>
      </w:r>
      <w:r>
        <w:t xml:space="preserve">| 来源语言 | 收录率 | 关键特征 |</w:t>
      </w:r>
      <w:r>
        <w:t xml:space="preserve"> </w:t>
      </w:r>
      <w:r>
        <w:t xml:space="preserve">|———-|——–|———|</w:t>
      </w:r>
      <w:r>
        <w:t xml:space="preserve"> </w:t>
      </w:r>
      <w:r>
        <w:t xml:space="preserve">| 阿拉伯语 | 85.7% | 中东饮食全球化，但存在政治污名 |</w:t>
      </w:r>
      <w:r>
        <w:t xml:space="preserve"> </w:t>
      </w:r>
      <w:r>
        <w:t xml:space="preserve">| 土耳其语 | 84.2% | 横跨欧亚，kebab等词已高度全球化 |</w:t>
      </w:r>
      <w:r>
        <w:t xml:space="preserve"> </w:t>
      </w:r>
      <w:r>
        <w:t xml:space="preserve">| 纳瓦特尔语 | 81.7% | 哥伦布大交换遗产，作物词占主导 |</w:t>
      </w:r>
      <w:r>
        <w:t xml:space="preserve"> </w:t>
      </w:r>
      <w:r>
        <w:t xml:space="preserve">| 法语 | 72.3% |</w:t>
      </w:r>
      <w:r>
        <w:t xml:space="preserve"> </w:t>
      </w:r>
      <w:r>
        <w:t xml:space="preserve">“</w:t>
      </w:r>
      <w:r>
        <w:t xml:space="preserve">高雅文化</w:t>
      </w:r>
      <w:r>
        <w:t xml:space="preserve">”</w:t>
      </w:r>
      <w:r>
        <w:t xml:space="preserve">标签反而限制了收录——太”精英” |</w:t>
      </w:r>
      <w:r>
        <w:t xml:space="preserve"> </w:t>
      </w:r>
      <w:r>
        <w:t xml:space="preserve">| 汉语 | 65.7% | 唐人街文化局限，缺乏制度突破 |</w:t>
      </w:r>
      <w:r>
        <w:t xml:space="preserve"> </w:t>
      </w:r>
      <w:r>
        <w:t xml:space="preserve">| 日语 | 60.0% | sushi等词突破，但整体仍受限 |</w:t>
      </w:r>
      <w:r>
        <w:t xml:space="preserve"> </w:t>
      </w:r>
      <w:r>
        <w:t xml:space="preserve">| 德语 | 59.1% | 中等收录，与日语处于同一水平 |</w:t>
      </w:r>
    </w:p>
    <w:p>
      <w:pPr>
        <w:pStyle w:val="a0"/>
      </w:pPr>
      <w:r>
        <w:rPr>
          <w:b/>
          <w:bCs/>
        </w:rPr>
        <w:t xml:space="preserve">第三层（&lt;35%）：真正的”他者”</w:t>
      </w:r>
      <w:r>
        <w:t xml:space="preserve"> </w:t>
      </w:r>
      <w:r>
        <w:t xml:space="preserve">| 来源语言 | 收录率 | 关键特征 |</w:t>
      </w:r>
      <w:r>
        <w:t xml:space="preserve"> </w:t>
      </w:r>
      <w:r>
        <w:t xml:space="preserve">|———-|——–|———|</w:t>
      </w:r>
      <w:r>
        <w:t xml:space="preserve"> </w:t>
      </w:r>
      <w:r>
        <w:t xml:space="preserve">| 印地语/乌尔都语 | 29.0% | 咖喱文化刻板印象，缺乏多样性认可 |</w:t>
      </w:r>
      <w:r>
        <w:t xml:space="preserve"> </w:t>
      </w:r>
      <w:r>
        <w:t xml:space="preserve">| 韩语 | 28.2% | 后1960年代才进入全球视野，制度认可滞后 |</w:t>
      </w:r>
    </w:p>
    <w:p>
      <w:pPr>
        <w:pStyle w:val="a0"/>
      </w:pPr>
      <w:r>
        <w:rPr>
          <w:b/>
          <w:bCs/>
        </w:rPr>
        <w:t xml:space="preserve">理论发现</w:t>
      </w:r>
      <w:r>
        <w:t xml:space="preserve">：西班牙语以98.0%的收录率位居第二——这不是因为西班牙是”欧洲文明国家”，而是因为西班牙语是美国最大的移民语言，其词汇已通过人口流动深度嵌入美国日常生活。波斯语以97.8%的收录率紧随其后——这反映了古代丝绸之路贸易传统在英语词汇中的持久遗产。</w:t>
      </w:r>
    </w:p>
    <w:p>
      <w:pPr>
        <w:pStyle w:val="a0"/>
      </w:pPr>
      <w:r>
        <w:t xml:space="preserve">法语以72.3%的收录率处于第二层的中间位置，这看似反常——</w:t>
      </w:r>
      <w:r>
        <w:t xml:space="preserve">“</w:t>
      </w:r>
      <w:r>
        <w:t xml:space="preserve">高雅文化</w:t>
      </w:r>
      <w:r>
        <w:t xml:space="preserve">”</w:t>
      </w:r>
      <w:r>
        <w:t xml:space="preserve">的语言为何不如西班牙语受词典青睐？答案是：</w:t>
      </w:r>
      <w:r>
        <w:rPr>
          <w:b/>
          <w:bCs/>
        </w:rPr>
        <w:t xml:space="preserve">“</w:t>
      </w:r>
      <w:r>
        <w:rPr>
          <w:b/>
          <w:bCs/>
        </w:rPr>
        <w:t xml:space="preserve">高雅</w:t>
      </w:r>
      <w:r>
        <w:rPr>
          <w:b/>
          <w:bCs/>
        </w:rPr>
        <w:t xml:space="preserve">”</w:t>
      </w:r>
      <w:r>
        <w:rPr>
          <w:b/>
          <w:bCs/>
        </w:rPr>
        <w:t xml:space="preserve">本身就是一种限制</w:t>
      </w:r>
      <w:r>
        <w:t xml:space="preserve">。法语饮食词过于集中于抽象的制度概念（restaurant, cuisine, menu），而这些词虽然收录率高，但数量有限；西班牙语饮食词则覆盖了从基础作物（tomato, potato）到街头小吃（taco, burrito）的完整光谱，这种多样性反而提升了整体收录率。</w:t>
      </w:r>
    </w:p>
    <w:bookmarkEnd w:id="24"/>
    <w:bookmarkStart w:id="25" w:name="语义场偏见"/>
    <w:p>
      <w:pPr>
        <w:pStyle w:val="3"/>
      </w:pPr>
      <w:r>
        <w:t xml:space="preserve">2.4 语义场偏见</w:t>
      </w:r>
    </w:p>
    <w:p>
      <w:pPr>
        <w:pStyle w:val="FirstParagraph"/>
      </w:pPr>
      <w:r>
        <w:t xml:space="preserve">MW 对语义场的收录偏见清晰地揭示了词典编纂的文化预设：</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语义层级</w:t>
            </w:r>
          </w:p>
        </w:tc>
        <w:tc>
          <w:tcPr/>
          <w:p>
            <w:pPr>
              <w:pStyle w:val="Compact"/>
              <w:jc w:val="left"/>
            </w:pPr>
            <w:r>
              <w:t xml:space="preserve">MW收录率</w:t>
            </w:r>
          </w:p>
        </w:tc>
        <w:tc>
          <w:tcPr/>
          <w:p>
            <w:pPr>
              <w:pStyle w:val="Compact"/>
              <w:jc w:val="left"/>
            </w:pPr>
            <w:r>
              <w:t xml:space="preserve">样本量</w:t>
            </w:r>
          </w:p>
        </w:tc>
      </w:tr>
      <w:tr>
        <w:tc>
          <w:tcPr/>
          <w:p>
            <w:pPr>
              <w:pStyle w:val="Compact"/>
              <w:jc w:val="left"/>
            </w:pPr>
            <w:r>
              <w:rPr>
                <w:b/>
                <w:bCs/>
              </w:rPr>
              <w:t xml:space="preserve">制度层</w:t>
            </w:r>
            <w:r>
              <w:t xml:space="preserve"> </w:t>
            </w:r>
            <w:r>
              <w:t xml:space="preserve">(Restaurant, Menu, Bistro)</w:t>
            </w:r>
          </w:p>
        </w:tc>
        <w:tc>
          <w:tcPr/>
          <w:p>
            <w:pPr>
              <w:pStyle w:val="Compact"/>
              <w:jc w:val="left"/>
            </w:pPr>
            <w:r>
              <w:rPr>
                <w:b/>
                <w:bCs/>
              </w:rPr>
              <w:t xml:space="preserve">100%</w:t>
            </w:r>
          </w:p>
        </w:tc>
        <w:tc>
          <w:tcPr/>
          <w:p>
            <w:pPr>
              <w:pStyle w:val="Compact"/>
              <w:jc w:val="left"/>
            </w:pPr>
            <w:r>
              <w:t xml:space="preserve">6</w:t>
            </w:r>
          </w:p>
        </w:tc>
      </w:tr>
      <w:tr>
        <w:tc>
          <w:tcPr/>
          <w:p>
            <w:pPr>
              <w:pStyle w:val="Compact"/>
              <w:jc w:val="left"/>
            </w:pPr>
            <w:r>
              <w:rPr>
                <w:b/>
                <w:bCs/>
              </w:rPr>
              <w:t xml:space="preserve">身份层</w:t>
            </w:r>
            <w:r>
              <w:t xml:space="preserve"> </w:t>
            </w:r>
            <w:r>
              <w:t xml:space="preserve">(Chef, Sommelier)</w:t>
            </w:r>
          </w:p>
        </w:tc>
        <w:tc>
          <w:tcPr/>
          <w:p>
            <w:pPr>
              <w:pStyle w:val="Compact"/>
              <w:jc w:val="left"/>
            </w:pPr>
            <w:r>
              <w:rPr>
                <w:b/>
                <w:bCs/>
              </w:rPr>
              <w:t xml:space="preserve">100%</w:t>
            </w:r>
          </w:p>
        </w:tc>
        <w:tc>
          <w:tcPr/>
          <w:p>
            <w:pPr>
              <w:pStyle w:val="Compact"/>
              <w:jc w:val="left"/>
            </w:pPr>
            <w:r>
              <w:t xml:space="preserve">2</w:t>
            </w:r>
          </w:p>
        </w:tc>
      </w:tr>
      <w:tr>
        <w:tc>
          <w:tcPr/>
          <w:p>
            <w:pPr>
              <w:pStyle w:val="Compact"/>
              <w:jc w:val="left"/>
            </w:pPr>
            <w:r>
              <w:rPr>
                <w:b/>
                <w:bCs/>
              </w:rPr>
              <w:t xml:space="preserve">文化资本层</w:t>
            </w:r>
            <w:r>
              <w:t xml:space="preserve"> </w:t>
            </w:r>
            <w:r>
              <w:t xml:space="preserve">(Café, Champagne)</w:t>
            </w:r>
          </w:p>
        </w:tc>
        <w:tc>
          <w:tcPr/>
          <w:p>
            <w:pPr>
              <w:pStyle w:val="Compact"/>
              <w:jc w:val="left"/>
            </w:pPr>
            <w:r>
              <w:rPr>
                <w:b/>
                <w:bCs/>
              </w:rPr>
              <w:t xml:space="preserve">75.0%</w:t>
            </w:r>
          </w:p>
        </w:tc>
        <w:tc>
          <w:tcPr/>
          <w:p>
            <w:pPr>
              <w:pStyle w:val="Compact"/>
              <w:jc w:val="left"/>
            </w:pPr>
            <w:r>
              <w:t xml:space="preserve">12</w:t>
            </w:r>
          </w:p>
        </w:tc>
      </w:tr>
      <w:tr>
        <w:tc>
          <w:tcPr/>
          <w:p>
            <w:pPr>
              <w:pStyle w:val="Compact"/>
              <w:jc w:val="left"/>
            </w:pPr>
            <w:r>
              <w:rPr>
                <w:b/>
                <w:bCs/>
              </w:rPr>
              <w:t xml:space="preserve">技术层</w:t>
            </w:r>
            <w:r>
              <w:t xml:space="preserve"> </w:t>
            </w:r>
            <w:r>
              <w:t xml:space="preserve">(Sauté, Flambé)</w:t>
            </w:r>
          </w:p>
        </w:tc>
        <w:tc>
          <w:tcPr/>
          <w:p>
            <w:pPr>
              <w:pStyle w:val="Compact"/>
              <w:jc w:val="left"/>
            </w:pPr>
            <w:r>
              <w:rPr>
                <w:b/>
                <w:bCs/>
              </w:rPr>
              <w:t xml:space="preserve">76.9%</w:t>
            </w:r>
          </w:p>
        </w:tc>
        <w:tc>
          <w:tcPr/>
          <w:p>
            <w:pPr>
              <w:pStyle w:val="Compact"/>
              <w:jc w:val="left"/>
            </w:pPr>
            <w:r>
              <w:t xml:space="preserve">13</w:t>
            </w:r>
          </w:p>
        </w:tc>
      </w:tr>
      <w:tr>
        <w:tc>
          <w:tcPr/>
          <w:p>
            <w:pPr>
              <w:pStyle w:val="Compact"/>
              <w:jc w:val="left"/>
            </w:pPr>
            <w:r>
              <w:rPr>
                <w:b/>
                <w:bCs/>
              </w:rPr>
              <w:t xml:space="preserve">食物层</w:t>
            </w:r>
            <w:r>
              <w:t xml:space="preserve"> </w:t>
            </w:r>
            <w:r>
              <w:t xml:space="preserve">(Croissant, Taco)</w:t>
            </w:r>
          </w:p>
        </w:tc>
        <w:tc>
          <w:tcPr/>
          <w:p>
            <w:pPr>
              <w:pStyle w:val="Compact"/>
              <w:jc w:val="left"/>
            </w:pPr>
            <w:r>
              <w:rPr>
                <w:b/>
                <w:bCs/>
              </w:rPr>
              <w:t xml:space="preserve">80.0%</w:t>
            </w:r>
          </w:p>
        </w:tc>
        <w:tc>
          <w:tcPr/>
          <w:p>
            <w:pPr>
              <w:pStyle w:val="Compact"/>
              <w:jc w:val="left"/>
            </w:pPr>
            <w:r>
              <w:t xml:space="preserve">105</w:t>
            </w:r>
          </w:p>
        </w:tc>
      </w:tr>
    </w:tbl>
    <w:p>
      <w:pPr>
        <w:pStyle w:val="a0"/>
      </w:pPr>
      <w:r>
        <w:t xml:space="preserve">制度词和身份词的 MW 收录率达到完美的100%，而食物词仅为80%。MW 词典的编纂逻辑中存在一个隐含的</w:t>
      </w:r>
      <w:r>
        <w:rPr>
          <w:b/>
          <w:bCs/>
        </w:rPr>
        <w:t xml:space="preserve">“</w:t>
      </w:r>
      <w:r>
        <w:rPr>
          <w:b/>
          <w:bCs/>
        </w:rPr>
        <w:t xml:space="preserve">功能等级假设</w:t>
      </w:r>
      <w:r>
        <w:rPr>
          <w:b/>
          <w:bCs/>
        </w:rPr>
        <w:t xml:space="preserve">”</w:t>
      </w:r>
      <w:r>
        <w:t xml:space="preserve">——</w:t>
      </w:r>
      <w:r>
        <w:t xml:space="preserve">“</w:t>
      </w:r>
      <w:r>
        <w:t xml:space="preserve">定义怎么吃的人</w:t>
      </w:r>
      <w:r>
        <w:t xml:space="preserve">”</w:t>
      </w:r>
      <w:r>
        <w:t xml:space="preserve">（制度层）比”定义吃什么的人”（食物层）更值得被记录。</w:t>
      </w:r>
    </w:p>
    <w:bookmarkEnd w:id="25"/>
    <w:bookmarkStart w:id="26" w:name="词典滞后被延迟承认的他者"/>
    <w:p>
      <w:pPr>
        <w:pStyle w:val="3"/>
      </w:pPr>
      <w:r>
        <w:t xml:space="preserve">2.5 词典滞后：被延迟承认的他者</w:t>
      </w:r>
    </w:p>
    <w:p>
      <w:pPr>
        <w:pStyle w:val="FirstParagraph"/>
      </w:pPr>
      <w:r>
        <w:t xml:space="preserve">将 Ngrams 首次出现年份与 MW 首次使用年份对比，发现了一个隐蔽的权力机制——</w:t>
      </w:r>
      <w:r>
        <w:rPr>
          <w:b/>
          <w:bCs/>
        </w:rPr>
        <w:t xml:space="preserve">“</w:t>
      </w:r>
      <w:r>
        <w:rPr>
          <w:b/>
          <w:bCs/>
        </w:rPr>
        <w:t xml:space="preserve">词典滞后</w:t>
      </w:r>
      <w:r>
        <w:rPr>
          <w:b/>
          <w:bCs/>
        </w:rPr>
        <w:t xml:space="preserve">”</w:t>
      </w:r>
      <w:r>
        <w:rPr>
          <w:b/>
          <w:bCs/>
        </w:rPr>
        <w:t xml:space="preserve">（Dictionary Lag）</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来源语言</w:t>
            </w:r>
          </w:p>
        </w:tc>
        <w:tc>
          <w:tcPr/>
          <w:p>
            <w:pPr>
              <w:pStyle w:val="Compact"/>
              <w:jc w:val="left"/>
            </w:pPr>
            <w:r>
              <w:t xml:space="preserve">中位数滞后（年）</w:t>
            </w:r>
          </w:p>
        </w:tc>
        <w:tc>
          <w:tcPr/>
          <w:p>
            <w:pPr>
              <w:pStyle w:val="Compact"/>
              <w:jc w:val="left"/>
            </w:pPr>
            <w:r>
              <w:t xml:space="preserve">方向</w:t>
            </w:r>
          </w:p>
        </w:tc>
      </w:tr>
      <w:tr>
        <w:tc>
          <w:tcPr/>
          <w:p>
            <w:pPr>
              <w:pStyle w:val="Compact"/>
              <w:jc w:val="left"/>
            </w:pPr>
            <w:r>
              <w:t xml:space="preserve">波斯语</w:t>
            </w:r>
          </w:p>
        </w:tc>
        <w:tc>
          <w:tcPr/>
          <w:p>
            <w:pPr>
              <w:pStyle w:val="Compact"/>
              <w:jc w:val="left"/>
            </w:pPr>
            <w:r>
              <w:rPr>
                <w:b/>
                <w:bCs/>
              </w:rPr>
              <w:t xml:space="preserve">+200</w:t>
            </w:r>
          </w:p>
        </w:tc>
        <w:tc>
          <w:tcPr/>
          <w:p>
            <w:pPr>
              <w:pStyle w:val="Compact"/>
              <w:jc w:val="left"/>
            </w:pPr>
            <w:r>
              <w:t xml:space="preserve">Ngrams领先（词典严重滞后）</w:t>
            </w:r>
          </w:p>
        </w:tc>
      </w:tr>
      <w:tr>
        <w:tc>
          <w:tcPr/>
          <w:p>
            <w:pPr>
              <w:pStyle w:val="Compact"/>
              <w:jc w:val="left"/>
            </w:pPr>
            <w:r>
              <w:t xml:space="preserve">纳瓦特尔语</w:t>
            </w:r>
          </w:p>
        </w:tc>
        <w:tc>
          <w:tcPr/>
          <w:p>
            <w:pPr>
              <w:pStyle w:val="Compact"/>
              <w:jc w:val="left"/>
            </w:pPr>
            <w:r>
              <w:rPr>
                <w:b/>
                <w:bCs/>
              </w:rPr>
              <w:t xml:space="preserve">+94</w:t>
            </w:r>
          </w:p>
        </w:tc>
        <w:tc>
          <w:tcPr/>
          <w:p>
            <w:pPr>
              <w:pStyle w:val="Compact"/>
              <w:jc w:val="left"/>
            </w:pPr>
            <w:r>
              <w:t xml:space="preserve">Ngrams领先</w:t>
            </w:r>
          </w:p>
        </w:tc>
      </w:tr>
      <w:tr>
        <w:tc>
          <w:tcPr/>
          <w:p>
            <w:pPr>
              <w:pStyle w:val="Compact"/>
              <w:jc w:val="left"/>
            </w:pPr>
            <w:r>
              <w:t xml:space="preserve">荷兰语</w:t>
            </w:r>
          </w:p>
        </w:tc>
        <w:tc>
          <w:tcPr/>
          <w:p>
            <w:pPr>
              <w:pStyle w:val="Compact"/>
              <w:jc w:val="left"/>
            </w:pPr>
            <w:r>
              <w:rPr>
                <w:b/>
                <w:bCs/>
              </w:rPr>
              <w:t xml:space="preserve">+50</w:t>
            </w:r>
          </w:p>
        </w:tc>
        <w:tc>
          <w:tcPr/>
          <w:p>
            <w:pPr>
              <w:pStyle w:val="Compact"/>
              <w:jc w:val="left"/>
            </w:pPr>
            <w:r>
              <w:t xml:space="preserve">Ngrams领先</w:t>
            </w:r>
          </w:p>
        </w:tc>
      </w:tr>
      <w:tr>
        <w:tc>
          <w:tcPr/>
          <w:p>
            <w:pPr>
              <w:pStyle w:val="Compact"/>
              <w:jc w:val="left"/>
            </w:pPr>
            <w:r>
              <w:t xml:space="preserve">土耳其语</w:t>
            </w:r>
          </w:p>
        </w:tc>
        <w:tc>
          <w:tcPr/>
          <w:p>
            <w:pPr>
              <w:pStyle w:val="Compact"/>
              <w:jc w:val="left"/>
            </w:pPr>
            <w:r>
              <w:rPr>
                <w:b/>
                <w:bCs/>
              </w:rPr>
              <w:t xml:space="preserve">+34</w:t>
            </w:r>
          </w:p>
        </w:tc>
        <w:tc>
          <w:tcPr/>
          <w:p>
            <w:pPr>
              <w:pStyle w:val="Compact"/>
              <w:jc w:val="left"/>
            </w:pPr>
            <w:r>
              <w:t xml:space="preserve">Ngrams领先</w:t>
            </w:r>
          </w:p>
        </w:tc>
      </w:tr>
      <w:tr>
        <w:tc>
          <w:tcPr/>
          <w:p>
            <w:pPr>
              <w:pStyle w:val="Compact"/>
              <w:jc w:val="left"/>
            </w:pPr>
            <w:r>
              <w:t xml:space="preserve">阿拉伯语</w:t>
            </w:r>
          </w:p>
        </w:tc>
        <w:tc>
          <w:tcPr/>
          <w:p>
            <w:pPr>
              <w:pStyle w:val="Compact"/>
              <w:jc w:val="left"/>
            </w:pPr>
            <w:r>
              <w:rPr>
                <w:b/>
                <w:bCs/>
              </w:rPr>
              <w:t xml:space="preserve">+31</w:t>
            </w:r>
          </w:p>
        </w:tc>
        <w:tc>
          <w:tcPr/>
          <w:p>
            <w:pPr>
              <w:pStyle w:val="Compact"/>
              <w:jc w:val="left"/>
            </w:pPr>
            <w:r>
              <w:t xml:space="preserve">Ngrams领先</w:t>
            </w:r>
          </w:p>
        </w:tc>
      </w:tr>
      <w:tr>
        <w:tc>
          <w:tcPr/>
          <w:p>
            <w:pPr>
              <w:pStyle w:val="Compact"/>
              <w:jc w:val="left"/>
            </w:pPr>
            <w:r>
              <w:t xml:space="preserve">法语</w:t>
            </w:r>
          </w:p>
        </w:tc>
        <w:tc>
          <w:tcPr/>
          <w:p>
            <w:pPr>
              <w:pStyle w:val="Compact"/>
              <w:jc w:val="left"/>
            </w:pPr>
            <w:r>
              <w:rPr>
                <w:b/>
                <w:bCs/>
              </w:rPr>
              <w:t xml:space="preserve">-26</w:t>
            </w:r>
          </w:p>
        </w:tc>
        <w:tc>
          <w:tcPr/>
          <w:p>
            <w:pPr>
              <w:pStyle w:val="Compact"/>
              <w:jc w:val="left"/>
            </w:pPr>
            <w:r>
              <w:t xml:space="preserve">MW领先（词典过度敏感）</w:t>
            </w:r>
          </w:p>
        </w:tc>
      </w:tr>
      <w:tr>
        <w:tc>
          <w:tcPr/>
          <w:p>
            <w:pPr>
              <w:pStyle w:val="Compact"/>
              <w:jc w:val="left"/>
            </w:pPr>
            <w:r>
              <w:t xml:space="preserve">西班牙语</w:t>
            </w:r>
          </w:p>
        </w:tc>
        <w:tc>
          <w:tcPr/>
          <w:p>
            <w:pPr>
              <w:pStyle w:val="Compact"/>
              <w:jc w:val="left"/>
            </w:pPr>
            <w:r>
              <w:rPr>
                <w:b/>
                <w:bCs/>
              </w:rPr>
              <w:t xml:space="preserve">-30</w:t>
            </w:r>
          </w:p>
        </w:tc>
        <w:tc>
          <w:tcPr/>
          <w:p>
            <w:pPr>
              <w:pStyle w:val="Compact"/>
              <w:jc w:val="left"/>
            </w:pPr>
            <w:r>
              <w:t xml:space="preserve">MW领先</w:t>
            </w:r>
          </w:p>
        </w:tc>
      </w:tr>
      <w:tr>
        <w:tc>
          <w:tcPr/>
          <w:p>
            <w:pPr>
              <w:pStyle w:val="Compact"/>
              <w:jc w:val="left"/>
            </w:pPr>
            <w:r>
              <w:t xml:space="preserve">汉语</w:t>
            </w:r>
          </w:p>
        </w:tc>
        <w:tc>
          <w:tcPr/>
          <w:p>
            <w:pPr>
              <w:pStyle w:val="Compact"/>
              <w:jc w:val="left"/>
            </w:pPr>
            <w:r>
              <w:rPr>
                <w:b/>
                <w:bCs/>
              </w:rPr>
              <w:t xml:space="preserve">-45</w:t>
            </w:r>
          </w:p>
        </w:tc>
        <w:tc>
          <w:tcPr/>
          <w:p>
            <w:pPr>
              <w:pStyle w:val="Compact"/>
              <w:jc w:val="left"/>
            </w:pPr>
            <w:r>
              <w:t xml:space="preserve">MW领先</w:t>
            </w:r>
          </w:p>
        </w:tc>
      </w:tr>
      <w:tr>
        <w:tc>
          <w:tcPr/>
          <w:p>
            <w:pPr>
              <w:pStyle w:val="Compact"/>
              <w:jc w:val="left"/>
            </w:pPr>
            <w:r>
              <w:t xml:space="preserve">德语</w:t>
            </w:r>
          </w:p>
        </w:tc>
        <w:tc>
          <w:tcPr/>
          <w:p>
            <w:pPr>
              <w:pStyle w:val="Compact"/>
              <w:jc w:val="left"/>
            </w:pPr>
            <w:r>
              <w:rPr>
                <w:b/>
                <w:bCs/>
              </w:rPr>
              <w:t xml:space="preserve">-54</w:t>
            </w:r>
          </w:p>
        </w:tc>
        <w:tc>
          <w:tcPr/>
          <w:p>
            <w:pPr>
              <w:pStyle w:val="Compact"/>
              <w:jc w:val="left"/>
            </w:pPr>
            <w:r>
              <w:t xml:space="preserve">MW领先</w:t>
            </w:r>
          </w:p>
        </w:tc>
      </w:tr>
      <w:tr>
        <w:tc>
          <w:tcPr/>
          <w:p>
            <w:pPr>
              <w:pStyle w:val="Compact"/>
              <w:jc w:val="left"/>
            </w:pPr>
            <w:r>
              <w:t xml:space="preserve">韩语</w:t>
            </w:r>
          </w:p>
        </w:tc>
        <w:tc>
          <w:tcPr/>
          <w:p>
            <w:pPr>
              <w:pStyle w:val="Compact"/>
              <w:jc w:val="left"/>
            </w:pPr>
            <w:r>
              <w:rPr>
                <w:b/>
                <w:bCs/>
              </w:rPr>
              <w:t xml:space="preserve">-54</w:t>
            </w:r>
          </w:p>
        </w:tc>
        <w:tc>
          <w:tcPr/>
          <w:p>
            <w:pPr>
              <w:pStyle w:val="Compact"/>
              <w:jc w:val="left"/>
            </w:pPr>
            <w:r>
              <w:t xml:space="preserve">MW领先</w:t>
            </w:r>
          </w:p>
        </w:tc>
      </w:tr>
      <w:tr>
        <w:tc>
          <w:tcPr/>
          <w:p>
            <w:pPr>
              <w:pStyle w:val="Compact"/>
              <w:jc w:val="left"/>
            </w:pPr>
            <w:r>
              <w:t xml:space="preserve">意大利语</w:t>
            </w:r>
          </w:p>
        </w:tc>
        <w:tc>
          <w:tcPr/>
          <w:p>
            <w:pPr>
              <w:pStyle w:val="Compact"/>
              <w:jc w:val="left"/>
            </w:pPr>
            <w:r>
              <w:rPr>
                <w:b/>
                <w:bCs/>
              </w:rPr>
              <w:t xml:space="preserve">-71</w:t>
            </w:r>
          </w:p>
        </w:tc>
        <w:tc>
          <w:tcPr/>
          <w:p>
            <w:pPr>
              <w:pStyle w:val="Compact"/>
              <w:jc w:val="left"/>
            </w:pPr>
            <w:r>
              <w:t xml:space="preserve">MW领先</w:t>
            </w:r>
          </w:p>
        </w:tc>
      </w:tr>
      <w:tr>
        <w:tc>
          <w:tcPr/>
          <w:p>
            <w:pPr>
              <w:pStyle w:val="Compact"/>
              <w:jc w:val="left"/>
            </w:pPr>
            <w:r>
              <w:t xml:space="preserve">日语</w:t>
            </w:r>
          </w:p>
        </w:tc>
        <w:tc>
          <w:tcPr/>
          <w:p>
            <w:pPr>
              <w:pStyle w:val="Compact"/>
              <w:jc w:val="left"/>
            </w:pPr>
            <w:r>
              <w:rPr>
                <w:b/>
                <w:bCs/>
              </w:rPr>
              <w:t xml:space="preserve">-73</w:t>
            </w:r>
          </w:p>
        </w:tc>
        <w:tc>
          <w:tcPr/>
          <w:p>
            <w:pPr>
              <w:pStyle w:val="Compact"/>
              <w:jc w:val="left"/>
            </w:pPr>
            <w:r>
              <w:t xml:space="preserve">MW领先</w:t>
            </w:r>
          </w:p>
        </w:tc>
      </w:tr>
    </w:tbl>
    <w:p>
      <w:pPr>
        <w:pStyle w:val="a0"/>
      </w:pPr>
      <w:r>
        <w:rPr>
          <w:b/>
          <w:bCs/>
        </w:rPr>
        <w:t xml:space="preserve">“</w:t>
      </w:r>
      <w:r>
        <w:rPr>
          <w:b/>
          <w:bCs/>
        </w:rPr>
        <w:t xml:space="preserve">+</w:t>
      </w:r>
      <w:r>
        <w:rPr>
          <w:b/>
          <w:bCs/>
        </w:rPr>
        <w:t xml:space="preserve">”</w:t>
      </w:r>
      <w:r>
        <w:rPr>
          <w:b/>
          <w:bCs/>
        </w:rPr>
        <w:t xml:space="preserve">值 = 词典严重滞后于实际语言使用</w:t>
      </w:r>
      <w:r>
        <w:t xml:space="preserve">：波斯语词汇在英语书籍中平均存在了两个世纪（200年）才被 MW 记录。纳瓦特尔语词汇也经历了近一个世纪（94年）的”词典沉默期”。这种滞后不是编纂技术的失败，而是</w:t>
      </w:r>
      <w:r>
        <w:rPr>
          <w:b/>
          <w:bCs/>
        </w:rPr>
        <w:t xml:space="preserve">文化预设的产物</w:t>
      </w:r>
      <w:r>
        <w:t xml:space="preserve">——MW 编纂者不会主动追踪波斯语或纳瓦特尔语的新词，除非这些词已经在英语中造成了”无法忽视的缺席”。</w:t>
      </w:r>
    </w:p>
    <w:p>
      <w:pPr>
        <w:pStyle w:val="a0"/>
      </w:pPr>
      <w:r>
        <w:rPr>
          <w:b/>
          <w:bCs/>
        </w:rPr>
        <w:t xml:space="preserve">“</w:t>
      </w:r>
      <w:r>
        <w:rPr>
          <w:b/>
          <w:bCs/>
        </w:rPr>
        <w:t xml:space="preserve">-</w:t>
      </w:r>
      <w:r>
        <w:rPr>
          <w:b/>
          <w:bCs/>
        </w:rPr>
        <w:t xml:space="preserve">”</w:t>
      </w:r>
      <w:r>
        <w:rPr>
          <w:b/>
          <w:bCs/>
        </w:rPr>
        <w:t xml:space="preserve">值 = 词典对特定语言的过度敏感</w:t>
      </w:r>
      <w:r>
        <w:t xml:space="preserve">：MW 对意大利语（-71年）、日语（-73年）和德语（-54年）词汇的记录反而早于 Ngrams 的首次出现。这说明词典编纂者对这些语言有</w:t>
      </w:r>
      <w:r>
        <w:rPr>
          <w:b/>
          <w:bCs/>
        </w:rPr>
        <w:t xml:space="preserve">主动追踪的文化动机</w:t>
      </w:r>
      <w:r>
        <w:t xml:space="preserve">——他们配备了更完善的语文学档案、更强的语源学研究传统，以及最重要的，一种将这些语言的词汇视为”值得提前记录”的文化直觉。</w:t>
      </w:r>
    </w:p>
    <w:p>
      <w:pPr>
        <w:pStyle w:val="a0"/>
      </w:pPr>
      <w:r>
        <w:rPr>
          <w:b/>
          <w:bCs/>
        </w:rPr>
        <w:t xml:space="preserve">核心发现</w:t>
      </w:r>
      <w:r>
        <w:t xml:space="preserve">：词典编纂不是一个被动记录过程，而是一个主动选择过程——选择哪些语言的词汇”值得”被提前记录，哪些语言可以等待两个世纪。</w:t>
      </w:r>
    </w:p>
    <w:bookmarkEnd w:id="26"/>
    <w:bookmarkStart w:id="31" w:name="个案深描"/>
    <w:p>
      <w:pPr>
        <w:pStyle w:val="3"/>
      </w:pPr>
      <w:r>
        <w:t xml:space="preserve">2.6 个案深描</w:t>
      </w:r>
    </w:p>
    <w:bookmarkStart w:id="27" w:name="restaurant制度的闪电战潜伏期23年"/>
    <w:p>
      <w:pPr>
        <w:pStyle w:val="4"/>
      </w:pPr>
      <w:r>
        <w:t xml:space="preserve">Restaurant：制度的闪电战（潜伏期23年）</w:t>
      </w:r>
    </w:p>
    <w:p>
      <w:pPr>
        <w:pStyle w:val="FirstParagraph"/>
      </w:pPr>
      <w:r>
        <w:t xml:space="preserve">MW首次记录：1806年 | Ngrams起飞：1829年 | 潜伏期：</w:t>
      </w:r>
      <w:r>
        <w:rPr>
          <w:b/>
          <w:bCs/>
        </w:rPr>
        <w:t xml:space="preserve">23年</w:t>
      </w:r>
    </w:p>
    <w:p>
      <w:pPr>
        <w:pStyle w:val="a0"/>
      </w:pPr>
      <w:r>
        <w:t xml:space="preserve">Restaurant是所有分析词汇中潜伏期最短的之一。它的快速嵌入不是因为”高雅”，而是因为</w:t>
      </w:r>
      <w:r>
        <w:rPr>
          <w:b/>
          <w:bCs/>
        </w:rPr>
        <w:t xml:space="preserve">制度功能性</w:t>
      </w:r>
      <w:r>
        <w:t xml:space="preserve">——19世纪工业革命创造了城市公共就餐需求，而restaurant恰好提供了”在公共场所有序就餐”的制度解决方案。它被</w:t>
      </w:r>
      <w:r>
        <w:rPr>
          <w:b/>
          <w:bCs/>
        </w:rPr>
        <w:t xml:space="preserve">需要</w:t>
      </w:r>
      <w:r>
        <w:t xml:space="preserve">，不是被</w:t>
      </w:r>
      <w:r>
        <w:rPr>
          <w:b/>
          <w:bCs/>
        </w:rPr>
        <w:t xml:space="preserve">欣赏</w:t>
      </w:r>
      <w:r>
        <w:t xml:space="preserve">。</w:t>
      </w:r>
    </w:p>
    <w:bookmarkEnd w:id="27"/>
    <w:bookmarkStart w:id="28" w:name="croissant高雅的百年长征潜伏期106年"/>
    <w:p>
      <w:pPr>
        <w:pStyle w:val="4"/>
      </w:pPr>
      <w:r>
        <w:t xml:space="preserve">Croissant：高雅的百年长征（潜伏期106年）</w:t>
      </w:r>
    </w:p>
    <w:p>
      <w:pPr>
        <w:pStyle w:val="FirstParagraph"/>
      </w:pPr>
      <w:r>
        <w:t xml:space="preserve">MW首次记录：1875年 | Ngrams起飞：1981年 | 潜伏期：</w:t>
      </w:r>
      <w:r>
        <w:rPr>
          <w:b/>
          <w:bCs/>
        </w:rPr>
        <w:t xml:space="preserve">106年</w:t>
      </w:r>
    </w:p>
    <w:p>
      <w:pPr>
        <w:pStyle w:val="a0"/>
      </w:pPr>
      <w:r>
        <w:t xml:space="preserve">Croissant的长潜伏期揭示了</w:t>
      </w:r>
      <w:r>
        <w:rPr>
          <w:b/>
          <w:bCs/>
        </w:rPr>
        <w:t xml:space="preserve">“</w:t>
      </w:r>
      <w:r>
        <w:rPr>
          <w:b/>
          <w:bCs/>
        </w:rPr>
        <w:t xml:space="preserve">高雅</w:t>
      </w:r>
      <w:r>
        <w:rPr>
          <w:b/>
          <w:bCs/>
        </w:rPr>
        <w:t xml:space="preserve">”</w:t>
      </w:r>
      <w:r>
        <w:rPr>
          <w:b/>
          <w:bCs/>
        </w:rPr>
        <w:t xml:space="preserve">的社会建构需要时间</w:t>
      </w:r>
      <w:r>
        <w:t xml:space="preserve">。它在英语世界中的传播依赖于：法式烘焙文化的系统性输出（面包店开设）→ 旅游文化兴起（美国人赴法体验）→ 快餐化改造（星巴克等产品线）。这个过程无法靠制度需求驱动，只能依赖文化资本的缓慢积累——</w:t>
      </w:r>
      <w:r>
        <w:rPr>
          <w:b/>
          <w:bCs/>
        </w:rPr>
        <w:t xml:space="preserve">106年恰好是两到三代人的文化记忆传递周期</w:t>
      </w:r>
      <w:r>
        <w:t xml:space="preserve">。</w:t>
      </w:r>
    </w:p>
    <w:bookmarkEnd w:id="28"/>
    <w:bookmarkStart w:id="29" w:name="taco移民的游击战潜伏期71年"/>
    <w:p>
      <w:pPr>
        <w:pStyle w:val="4"/>
      </w:pPr>
      <w:r>
        <w:t xml:space="preserve">Taco：移民的游击战（潜伏期71年）</w:t>
      </w:r>
    </w:p>
    <w:p>
      <w:pPr>
        <w:pStyle w:val="FirstParagraph"/>
      </w:pPr>
      <w:r>
        <w:t xml:space="preserve">MW首次记录：1901年 | Ngrams起飞：1972年 | 潜伏期：</w:t>
      </w:r>
      <w:r>
        <w:rPr>
          <w:b/>
          <w:bCs/>
        </w:rPr>
        <w:t xml:space="preserve">71年</w:t>
      </w:r>
    </w:p>
    <w:p>
      <w:pPr>
        <w:pStyle w:val="a0"/>
      </w:pPr>
      <w:r>
        <w:t xml:space="preserve">Taco的传播是</w:t>
      </w:r>
      <w:r>
        <w:rPr>
          <w:b/>
          <w:bCs/>
        </w:rPr>
        <w:t xml:space="preserve">双引擎模式</w:t>
      </w:r>
      <w:r>
        <w:t xml:space="preserve">的完美案例：第一引擎是墨西哥移民社区通过街头摊贩和家族餐厅维持的日常使用；第二引擎是1960年代快餐工业（Taco Bell, 1962年创立）和多元文化主义运动提供的制度化跳板。71年的潜伏期恰好对应了</w:t>
      </w:r>
      <w:r>
        <w:rPr>
          <w:b/>
          <w:bCs/>
        </w:rPr>
        <w:t xml:space="preserve">从”边缘生存”到”主流消费”的社会认可周期</w:t>
      </w:r>
      <w:r>
        <w:t xml:space="preserve">。</w:t>
      </w:r>
    </w:p>
    <w:bookmarkEnd w:id="29"/>
    <w:bookmarkStart w:id="30" w:name="salsa后殖民时代的闪电战潜伏期25年"/>
    <w:p>
      <w:pPr>
        <w:pStyle w:val="4"/>
      </w:pPr>
      <w:r>
        <w:t xml:space="preserve">Salsa：后殖民时代的闪电战（潜伏期25年）</w:t>
      </w:r>
    </w:p>
    <w:p>
      <w:pPr>
        <w:pStyle w:val="FirstParagraph"/>
      </w:pPr>
      <w:r>
        <w:t xml:space="preserve">MW首次记录：1962年 | Ngrams起飞：1987年 | 潜伏期：</w:t>
      </w:r>
      <w:r>
        <w:rPr>
          <w:b/>
          <w:bCs/>
        </w:rPr>
        <w:t xml:space="preserve">25年</w:t>
      </w:r>
    </w:p>
    <w:p>
      <w:pPr>
        <w:pStyle w:val="a0"/>
      </w:pPr>
      <w:r>
        <w:t xml:space="preserve">Salsa是所有分析词汇中潜伏期最短的之一。它的快速传播受益于</w:t>
      </w:r>
      <w:r>
        <w:rPr>
          <w:b/>
          <w:bCs/>
        </w:rPr>
        <w:t xml:space="preserve">三重历史机遇</w:t>
      </w:r>
      <w:r>
        <w:t xml:space="preserve">的叠加：1965年《哈特-塞勒法》带来的墨西哥移民潮 → 1980年代多元文化主义兴起 → 1994年NAFTA的贸易自由化。25年的潜伏期说明，在后殖民时代的全球化条件下，饮食词汇的传播速度可以远超历史时期——</w:t>
      </w:r>
      <w:r>
        <w:rPr>
          <w:b/>
          <w:bCs/>
        </w:rPr>
        <w:t xml:space="preserve">但前提是拥有制度、市场和地缘政治的三重推力</w:t>
      </w:r>
      <w:r>
        <w:t xml:space="preserve">。</w:t>
      </w:r>
    </w:p>
    <w:p>
      <w:r>
        <w:pict>
          <v:rect style="width:0;height:1.5pt" o:hralign="center" o:hrstd="t" o:hr="t"/>
        </w:pict>
      </w:r>
    </w:p>
    <w:bookmarkEnd w:id="30"/>
    <w:bookmarkEnd w:id="31"/>
    <w:bookmarkEnd w:id="32"/>
    <w:bookmarkStart w:id="34" w:name="三理论框架深度不对称模型"/>
    <w:p>
      <w:pPr>
        <w:pStyle w:val="2"/>
      </w:pPr>
      <w:r>
        <w:t xml:space="preserve">三、理论框架：深度不对称模型</w:t>
      </w:r>
    </w:p>
    <w:p>
      <w:pPr>
        <w:pStyle w:val="FirstParagraph"/>
      </w:pPr>
      <w:r>
        <w:t xml:space="preserve">基于上述发现，本研究提出</w:t>
      </w:r>
      <w:r>
        <w:rPr>
          <w:b/>
          <w:bCs/>
        </w:rPr>
        <w:t xml:space="preserve">“</w:t>
      </w:r>
      <w:r>
        <w:rPr>
          <w:b/>
          <w:bCs/>
        </w:rPr>
        <w:t xml:space="preserve">深度不对称模型</w:t>
      </w:r>
      <w:r>
        <w:rPr>
          <w:b/>
          <w:bCs/>
        </w:rPr>
        <w:t xml:space="preserve">”</w:t>
      </w:r>
      <w:r>
        <w:rPr>
          <w:b/>
          <w:bCs/>
        </w:rPr>
        <w:t xml:space="preserve">（Depth Asymmetry Model）</w:t>
      </w:r>
      <w:r>
        <w:t xml:space="preserve">：</w:t>
      </w:r>
    </w:p>
    <w:bookmarkStart w:id="33" w:name="三个核心命题"/>
    <w:p>
      <w:pPr>
        <w:pStyle w:val="3"/>
      </w:pPr>
      <w:r>
        <w:t xml:space="preserve">三个核心命题</w:t>
      </w:r>
    </w:p>
    <w:p>
      <w:pPr>
        <w:pStyle w:val="FirstParagraph"/>
      </w:pPr>
      <w:r>
        <w:rPr>
          <w:b/>
          <w:bCs/>
        </w:rPr>
        <w:t xml:space="preserve">命题一：制度嵌入 vs. 市场渗透</w:t>
      </w:r>
    </w:p>
    <w:p>
      <w:pPr>
        <w:pStyle w:val="a0"/>
      </w:pPr>
      <w:r>
        <w:t xml:space="preserve">存在两种根本不同的词汇传播机制：</w:t>
      </w:r>
      <w:r>
        <w:t xml:space="preserve"> </w:t>
      </w:r>
      <w:r>
        <w:t xml:space="preserve">-</w:t>
      </w:r>
      <w:r>
        <w:t xml:space="preserve"> </w:t>
      </w:r>
      <w:r>
        <w:rPr>
          <w:b/>
          <w:bCs/>
        </w:rPr>
        <w:t xml:space="preserve">制度嵌入</w:t>
      </w:r>
      <w:r>
        <w:t xml:space="preserve">（以法语为代表）：潜伏期长（71.2年）、扎根深、频率基线高但增长缓慢。制度词（restaurant, menu, chef）通过餐饮行业的标准化流程嵌入英语，一旦嵌入就不易动摇。</w:t>
      </w:r>
      <w:r>
        <w:t xml:space="preserve"> </w:t>
      </w:r>
      <w:r>
        <w:t xml:space="preserve">-</w:t>
      </w:r>
      <w:r>
        <w:t xml:space="preserve"> </w:t>
      </w:r>
      <w:r>
        <w:rPr>
          <w:b/>
          <w:bCs/>
        </w:rPr>
        <w:t xml:space="preserve">市场渗透</w:t>
      </w:r>
      <w:r>
        <w:t xml:space="preserve">（以韩语为代表）：潜伏期短（36.1年）、扎根浅、频率波动大。市场词（kimchi, bulgogi）通过消费行为直接进入英语，但缺乏制度保护，容易随潮流起伏。</w:t>
      </w:r>
    </w:p>
    <w:p>
      <w:pPr>
        <w:pStyle w:val="a0"/>
      </w:pPr>
      <w:r>
        <w:rPr>
          <w:b/>
          <w:bCs/>
        </w:rPr>
        <w:t xml:space="preserve">命题二：词典作为文化守门人</w:t>
      </w:r>
    </w:p>
    <w:p>
      <w:pPr>
        <w:pStyle w:val="a0"/>
      </w:pPr>
      <w:r>
        <w:t xml:space="preserve">MW 词典的收录决策不是一个被动的语言记录过程，而是一个主动的文化等级再生产过程：</w:t>
      </w:r>
      <w:r>
        <w:t xml:space="preserve"> </w:t>
      </w:r>
      <w:r>
        <w:t xml:space="preserve">-</w:t>
      </w:r>
      <w:r>
        <w:t xml:space="preserve"> </w:t>
      </w:r>
      <w:r>
        <w:rPr>
          <w:b/>
          <w:bCs/>
        </w:rPr>
        <w:t xml:space="preserve">语义场偏见</w:t>
      </w:r>
      <w:r>
        <w:t xml:space="preserve">：制度词100%收录 vs. 食物词80%收录——</w:t>
      </w:r>
      <w:r>
        <w:t xml:space="preserve">“</w:t>
      </w:r>
      <w:r>
        <w:t xml:space="preserve">怎么吃</w:t>
      </w:r>
      <w:r>
        <w:t xml:space="preserve">”</w:t>
      </w:r>
      <w:r>
        <w:t xml:space="preserve">比”吃什么”更重要</w:t>
      </w:r>
      <w:r>
        <w:t xml:space="preserve"> </w:t>
      </w:r>
      <w:r>
        <w:t xml:space="preserve">-</w:t>
      </w:r>
      <w:r>
        <w:t xml:space="preserve"> </w:t>
      </w:r>
      <w:r>
        <w:rPr>
          <w:b/>
          <w:bCs/>
        </w:rPr>
        <w:t xml:space="preserve">语言 familiarity 偏见</w:t>
      </w:r>
      <w:r>
        <w:t xml:space="preserve">：西班牙语98%（美国最大移民语言）、波斯语98%（古代贸易遗产）享有近乎完美的收录率；而韩语28%和印地语29%——两个拥有庞大人口和悠久饮食传统的语言——却被系统性地边缘化</w:t>
      </w:r>
      <w:r>
        <w:t xml:space="preserve"> </w:t>
      </w:r>
      <w:r>
        <w:t xml:space="preserve">-</w:t>
      </w:r>
      <w:r>
        <w:t xml:space="preserve"> </w:t>
      </w:r>
      <w:r>
        <w:rPr>
          <w:b/>
          <w:bCs/>
        </w:rPr>
        <w:t xml:space="preserve">词典滞后作为权力证据</w:t>
      </w:r>
      <w:r>
        <w:t xml:space="preserve">：波斯语+200年、纳瓦特尔语+94年的”词典沉默期”，与意大利语-71年、日语-73年的”词典过度敏感”形成鲜明对比</w:t>
      </w:r>
    </w:p>
    <w:p>
      <w:pPr>
        <w:pStyle w:val="a0"/>
      </w:pPr>
      <w:r>
        <w:rPr>
          <w:b/>
          <w:bCs/>
        </w:rPr>
        <w:t xml:space="preserve">命题三：深度去殖民化</w:t>
      </w:r>
    </w:p>
    <w:p>
      <w:pPr>
        <w:pStyle w:val="a0"/>
      </w:pPr>
      <w:r>
        <w:t xml:space="preserve">20世纪西班牙语饮食词汇的”逆袭”不应被理解为简单的频率上升，而应被理解为一种</w:t>
      </w:r>
      <w:r>
        <w:rPr>
          <w:b/>
          <w:bCs/>
        </w:rPr>
        <w:t xml:space="preserve">“</w:t>
      </w:r>
      <w:r>
        <w:rPr>
          <w:b/>
          <w:bCs/>
        </w:rPr>
        <w:t xml:space="preserve">深度去殖民化</w:t>
      </w:r>
      <w:r>
        <w:rPr>
          <w:b/>
          <w:bCs/>
        </w:rPr>
        <w:t xml:space="preserve">”</w:t>
      </w:r>
      <w:r>
        <w:rPr>
          <w:b/>
          <w:bCs/>
        </w:rPr>
        <w:t xml:space="preserve">（Deep Decolonization）</w:t>
      </w:r>
      <w:r>
        <w:t xml:space="preserve">：</w:t>
      </w:r>
      <w:r>
        <w:t xml:space="preserve"> </w:t>
      </w:r>
      <w:r>
        <w:t xml:space="preserve">- Salsa的频率逼近cuisine——不是饮食潮流的转移，而是</w:t>
      </w:r>
      <w:r>
        <w:rPr>
          <w:b/>
          <w:bCs/>
        </w:rPr>
        <w:t xml:space="preserve">饮食文化话语权的重新分配</w:t>
      </w:r>
      <w:r>
        <w:t xml:space="preserve"> </w:t>
      </w:r>
      <w:r>
        <w:t xml:space="preserve">- Taco的增速超越restaurant——不是词汇数量的竞争，而是</w:t>
      </w:r>
      <w:r>
        <w:rPr>
          <w:b/>
          <w:bCs/>
        </w:rPr>
        <w:t xml:space="preserve">“</w:t>
      </w:r>
      <w:r>
        <w:rPr>
          <w:b/>
          <w:bCs/>
        </w:rPr>
        <w:t xml:space="preserve">谁来定义餐饮制度</w:t>
      </w:r>
      <w:r>
        <w:rPr>
          <w:b/>
          <w:bCs/>
        </w:rPr>
        <w:t xml:space="preserve">”</w:t>
      </w:r>
      <w:r>
        <w:rPr>
          <w:b/>
          <w:bCs/>
        </w:rPr>
        <w:t xml:space="preserve">的权力重构</w:t>
      </w:r>
      <w:r>
        <w:t xml:space="preserve"> </w:t>
      </w:r>
      <w:r>
        <w:t xml:space="preserve">- 这一过程与1965年移民改革、1980年代多元文化主义和1994年NAFTA等历史事件精确同步，证明语言变迁从来不是孤立的文化现象，而是</w:t>
      </w:r>
      <w:r>
        <w:rPr>
          <w:b/>
          <w:bCs/>
        </w:rPr>
        <w:t xml:space="preserve">地缘政治转型的语言学表征</w:t>
      </w:r>
    </w:p>
    <w:p>
      <w:r>
        <w:pict>
          <v:rect style="width:0;height:1.5pt" o:hralign="center" o:hrstd="t" o:hr="t"/>
        </w:pict>
      </w:r>
    </w:p>
    <w:bookmarkEnd w:id="33"/>
    <w:bookmarkEnd w:id="34"/>
    <w:bookmarkStart w:id="35" w:name="四结论"/>
    <w:p>
      <w:pPr>
        <w:pStyle w:val="2"/>
      </w:pPr>
      <w:r>
        <w:t xml:space="preserve">四、结论</w:t>
      </w:r>
    </w:p>
    <w:p>
      <w:pPr>
        <w:pStyle w:val="FirstParagraph"/>
      </w:pPr>
      <w:r>
        <w:t xml:space="preserve">本研究通过828个饮食外来词在 Ngrams 频率轨迹、MW 首次使用记录和 MW 收录状态三个维度的三角交叉验证，构建了”殖民语言滤镜”与”深度不对称”理论框架。核心结论如下：</w:t>
      </w:r>
    </w:p>
    <w:p>
      <w:pPr>
        <w:numPr>
          <w:ilvl w:val="0"/>
          <w:numId w:val="1001"/>
        </w:numPr>
      </w:pPr>
      <w:r>
        <w:rPr>
          <w:b/>
          <w:bCs/>
        </w:rPr>
        <w:t xml:space="preserve">殖民金字塔的稳定性</w:t>
      </w:r>
      <w:r>
        <w:t xml:space="preserve">：法语词汇在”制度-文化-身份”三层金字塔的顶端保持绝对优势（制度层135:1），西班牙语词汇在食物层拥有压倒性优势（1:13）。这一阶层结构在1800-2000年间保持了惊人的稳定性。</w:t>
      </w:r>
    </w:p>
    <w:p>
      <w:pPr>
        <w:numPr>
          <w:ilvl w:val="0"/>
          <w:numId w:val="1001"/>
        </w:numPr>
      </w:pPr>
      <w:r>
        <w:rPr>
          <w:b/>
          <w:bCs/>
        </w:rPr>
        <w:t xml:space="preserve">深度不对称</w:t>
      </w:r>
      <w:r>
        <w:t xml:space="preserve">：法语词汇的平均潜伏期（71.2年）是所有来源语言中最长的，远超韩语（36.1年）。这一发现将理论从”速度不对称”修正为”深度不对称”——法语词汇不是更快嵌入，而是</w:t>
      </w:r>
      <w:r>
        <w:rPr>
          <w:b/>
          <w:bCs/>
        </w:rPr>
        <w:t xml:space="preserve">更深</w:t>
      </w:r>
      <w:r>
        <w:t xml:space="preserve">嵌入制度结构。</w:t>
      </w:r>
    </w:p>
    <w:p>
      <w:pPr>
        <w:numPr>
          <w:ilvl w:val="0"/>
          <w:numId w:val="1001"/>
        </w:numPr>
      </w:pPr>
      <w:r>
        <w:rPr>
          <w:b/>
          <w:bCs/>
        </w:rPr>
        <w:t xml:space="preserve">词典收录的三层结构</w:t>
      </w:r>
      <w:r>
        <w:t xml:space="preserve">：</w:t>
      </w:r>
    </w:p>
    <w:p>
      <w:pPr>
        <w:pStyle w:val="Compact"/>
        <w:numPr>
          <w:ilvl w:val="1"/>
          <w:numId w:val="1002"/>
        </w:numPr>
      </w:pPr>
      <w:r>
        <w:t xml:space="preserve">第一层（90%+）：荷兰语100%、西班牙语98%、波斯语98%、意大利语90%——历史深度连接或人口流动驱动</w:t>
      </w:r>
    </w:p>
    <w:p>
      <w:pPr>
        <w:pStyle w:val="Compact"/>
        <w:numPr>
          <w:ilvl w:val="1"/>
          <w:numId w:val="1002"/>
        </w:numPr>
      </w:pPr>
      <w:r>
        <w:t xml:space="preserve">第二层（50-89%）：阿拉伯语86%、土耳其语84%、纳瓦特尔语82%、法语72%、汉语66%、日语60%、德语59%——中等嵌入</w:t>
      </w:r>
    </w:p>
    <w:p>
      <w:pPr>
        <w:pStyle w:val="Compact"/>
        <w:numPr>
          <w:ilvl w:val="1"/>
          <w:numId w:val="1002"/>
        </w:numPr>
      </w:pPr>
      <w:r>
        <w:t xml:space="preserve">第三层（&lt;35%）：印地语/乌尔都语29%、韩语28%——全球文化中唯一的”真他者”</w:t>
      </w:r>
    </w:p>
    <w:p>
      <w:pPr>
        <w:numPr>
          <w:ilvl w:val="0"/>
          <w:numId w:val="1001"/>
        </w:numPr>
      </w:pPr>
      <w:r>
        <w:rPr>
          <w:b/>
          <w:bCs/>
        </w:rPr>
        <w:t xml:space="preserve">词典作为殖民守门人</w:t>
      </w:r>
      <w:r>
        <w:t xml:space="preserve">：制度词100%收录 vs 食物词80%收录的语义场偏见，以及对波斯语（+200年）和纳瓦特尔语（+94年）的词典滞后，构成了系统性的”语言等级再生产”机制。</w:t>
      </w:r>
    </w:p>
    <w:p>
      <w:pPr>
        <w:numPr>
          <w:ilvl w:val="0"/>
          <w:numId w:val="1001"/>
        </w:numPr>
      </w:pPr>
      <w:r>
        <w:rPr>
          <w:b/>
          <w:bCs/>
        </w:rPr>
        <w:t xml:space="preserve">深度去殖民化</w:t>
      </w:r>
      <w:r>
        <w:t xml:space="preserve">：西班牙语的20世纪”逆袭”——salsa逼近cuisine、taco超越restaurant——代表的不只是饮食潮流的转移，更是全球文化权力版图的深层重构。</w:t>
      </w:r>
    </w:p>
    <w:p>
      <w:r>
        <w:pict>
          <v:rect style="width:0;height:1.5pt" o:hralign="center" o:hrstd="t" o:hr="t"/>
        </w:pict>
      </w:r>
    </w:p>
    <w:bookmarkEnd w:id="35"/>
    <w:bookmarkStart w:id="38" w:name="附录数据表"/>
    <w:p>
      <w:pPr>
        <w:pStyle w:val="2"/>
      </w:pPr>
      <w:r>
        <w:t xml:space="preserve">附录：数据表</w:t>
      </w:r>
    </w:p>
    <w:bookmarkStart w:id="36" w:name="表-1各来源语言综合指标"/>
    <w:p>
      <w:pPr>
        <w:pStyle w:val="3"/>
      </w:pPr>
      <w:r>
        <w:t xml:space="preserve">表 1：各来源语言综合指标</w:t>
      </w:r>
    </w:p>
    <w:tbl>
      <w:tblPr>
        <w:tblStyle w:val="Table"/>
        <w:tblW w:type="pct" w:w="5000"/>
        <w:jc w:val="left"/>
        <w:tblLayout w:type="fixed"/>
        <w:tblLook w:firstRow="1" w:lastRow="0" w:firstColumn="0" w:lastColumn="0" w:noHBand="0" w:noVBand="0" w:val="0020"/>
      </w:tblPr>
      <w:tblGrid>
        <w:gridCol w:w="1115"/>
        <w:gridCol w:w="1003"/>
        <w:gridCol w:w="892"/>
        <w:gridCol w:w="1561"/>
        <w:gridCol w:w="1784"/>
        <w:gridCol w:w="1561"/>
      </w:tblGrid>
      <w:tr>
        <w:trPr>
          <w:tblHeader w:val="on"/>
        </w:trPr>
        <w:tc>
          <w:tcPr/>
          <w:p>
            <w:pPr>
              <w:pStyle w:val="Compact"/>
              <w:jc w:val="left"/>
            </w:pPr>
            <w:r>
              <w:t xml:space="preserve">来源语言</w:t>
            </w:r>
          </w:p>
        </w:tc>
        <w:tc>
          <w:tcPr/>
          <w:p>
            <w:pPr>
              <w:pStyle w:val="Compact"/>
              <w:jc w:val="left"/>
            </w:pPr>
            <w:r>
              <w:t xml:space="preserve">MW收录率</w:t>
            </w:r>
          </w:p>
        </w:tc>
        <w:tc>
          <w:tcPr/>
          <w:p>
            <w:pPr>
              <w:pStyle w:val="Compact"/>
              <w:jc w:val="left"/>
            </w:pPr>
            <w:r>
              <w:t xml:space="preserve">总词数</w:t>
            </w:r>
          </w:p>
        </w:tc>
        <w:tc>
          <w:tcPr/>
          <w:p>
            <w:pPr>
              <w:pStyle w:val="Compact"/>
              <w:jc w:val="left"/>
            </w:pPr>
            <w:r>
              <w:t xml:space="preserve">中位数首次年份</w:t>
            </w:r>
          </w:p>
        </w:tc>
        <w:tc>
          <w:tcPr/>
          <w:p>
            <w:pPr>
              <w:pStyle w:val="Compact"/>
              <w:jc w:val="left"/>
            </w:pPr>
            <w:r>
              <w:t xml:space="preserve">平均潜伏期（年）</w:t>
            </w:r>
          </w:p>
        </w:tc>
        <w:tc>
          <w:tcPr/>
          <w:p>
            <w:pPr>
              <w:pStyle w:val="Compact"/>
              <w:jc w:val="left"/>
            </w:pPr>
            <w:r>
              <w:t xml:space="preserve">词典滞后（年）</w:t>
            </w:r>
          </w:p>
        </w:tc>
      </w:tr>
      <w:tr>
        <w:tc>
          <w:tcPr/>
          <w:p>
            <w:pPr>
              <w:pStyle w:val="Compact"/>
              <w:jc w:val="left"/>
            </w:pPr>
            <w:r>
              <w:t xml:space="preserve">荷兰语</w:t>
            </w:r>
          </w:p>
        </w:tc>
        <w:tc>
          <w:tcPr/>
          <w:p>
            <w:pPr>
              <w:pStyle w:val="Compact"/>
              <w:jc w:val="left"/>
            </w:pPr>
            <w:r>
              <w:t xml:space="preserve">100.0%</w:t>
            </w:r>
          </w:p>
        </w:tc>
        <w:tc>
          <w:tcPr/>
          <w:p>
            <w:pPr>
              <w:pStyle w:val="Compact"/>
              <w:jc w:val="left"/>
            </w:pPr>
            <w:r>
              <w:t xml:space="preserve">9</w:t>
            </w:r>
          </w:p>
        </w:tc>
        <w:tc>
          <w:tcPr/>
          <w:p>
            <w:pPr>
              <w:pStyle w:val="Compact"/>
              <w:jc w:val="left"/>
            </w:pPr>
            <w:r>
              <w:t xml:space="preserve">1762</w:t>
            </w:r>
          </w:p>
        </w:tc>
        <w:tc>
          <w:tcPr/>
          <w:p>
            <w:pPr>
              <w:pStyle w:val="Compact"/>
              <w:jc w:val="left"/>
            </w:pPr>
            <w:r>
              <w:t xml:space="preserve">63.3</w:t>
            </w:r>
          </w:p>
        </w:tc>
        <w:tc>
          <w:tcPr/>
          <w:p>
            <w:pPr>
              <w:pStyle w:val="Compact"/>
              <w:jc w:val="left"/>
            </w:pPr>
            <w:r>
              <w:t xml:space="preserve">+50</w:t>
            </w:r>
          </w:p>
        </w:tc>
      </w:tr>
      <w:tr>
        <w:tc>
          <w:tcPr/>
          <w:p>
            <w:pPr>
              <w:pStyle w:val="Compact"/>
              <w:jc w:val="left"/>
            </w:pPr>
            <w:r>
              <w:t xml:space="preserve">西班牙语</w:t>
            </w:r>
          </w:p>
        </w:tc>
        <w:tc>
          <w:tcPr/>
          <w:p>
            <w:pPr>
              <w:pStyle w:val="Compact"/>
              <w:jc w:val="left"/>
            </w:pPr>
            <w:r>
              <w:t xml:space="preserve">98.0%</w:t>
            </w:r>
          </w:p>
        </w:tc>
        <w:tc>
          <w:tcPr/>
          <w:p>
            <w:pPr>
              <w:pStyle w:val="Compact"/>
              <w:jc w:val="left"/>
            </w:pPr>
            <w:r>
              <w:t xml:space="preserve">51</w:t>
            </w:r>
          </w:p>
        </w:tc>
        <w:tc>
          <w:tcPr/>
          <w:p>
            <w:pPr>
              <w:pStyle w:val="Compact"/>
              <w:jc w:val="left"/>
            </w:pPr>
            <w:r>
              <w:t xml:space="preserve">1866</w:t>
            </w:r>
          </w:p>
        </w:tc>
        <w:tc>
          <w:tcPr/>
          <w:p>
            <w:pPr>
              <w:pStyle w:val="Compact"/>
              <w:jc w:val="left"/>
            </w:pPr>
            <w:r>
              <w:t xml:space="preserve">51.6</w:t>
            </w:r>
          </w:p>
        </w:tc>
        <w:tc>
          <w:tcPr/>
          <w:p>
            <w:pPr>
              <w:pStyle w:val="Compact"/>
              <w:jc w:val="left"/>
            </w:pPr>
            <w:r>
              <w:t xml:space="preserve">-30</w:t>
            </w:r>
          </w:p>
        </w:tc>
      </w:tr>
      <w:tr>
        <w:tc>
          <w:tcPr/>
          <w:p>
            <w:pPr>
              <w:pStyle w:val="Compact"/>
              <w:jc w:val="left"/>
            </w:pPr>
            <w:r>
              <w:t xml:space="preserve">波斯语</w:t>
            </w:r>
          </w:p>
        </w:tc>
        <w:tc>
          <w:tcPr/>
          <w:p>
            <w:pPr>
              <w:pStyle w:val="Compact"/>
              <w:jc w:val="left"/>
            </w:pPr>
            <w:r>
              <w:t xml:space="preserve">97.8%</w:t>
            </w:r>
          </w:p>
        </w:tc>
        <w:tc>
          <w:tcPr/>
          <w:p>
            <w:pPr>
              <w:pStyle w:val="Compact"/>
              <w:jc w:val="left"/>
            </w:pPr>
            <w:r>
              <w:t xml:space="preserve">46</w:t>
            </w:r>
          </w:p>
        </w:tc>
        <w:tc>
          <w:tcPr/>
          <w:p>
            <w:pPr>
              <w:pStyle w:val="Compact"/>
              <w:jc w:val="left"/>
            </w:pPr>
            <w:r>
              <w:t xml:space="preserve">1601</w:t>
            </w:r>
          </w:p>
        </w:tc>
        <w:tc>
          <w:tcPr/>
          <w:p>
            <w:pPr>
              <w:pStyle w:val="Compact"/>
              <w:jc w:val="left"/>
            </w:pPr>
            <w:r>
              <w:t xml:space="preserve">58.3</w:t>
            </w:r>
          </w:p>
        </w:tc>
        <w:tc>
          <w:tcPr/>
          <w:p>
            <w:pPr>
              <w:pStyle w:val="Compact"/>
              <w:jc w:val="left"/>
            </w:pPr>
            <w:r>
              <w:rPr>
                <w:b/>
                <w:bCs/>
              </w:rPr>
              <w:t xml:space="preserve">+200</w:t>
            </w:r>
          </w:p>
        </w:tc>
      </w:tr>
      <w:tr>
        <w:tc>
          <w:tcPr/>
          <w:p>
            <w:pPr>
              <w:pStyle w:val="Compact"/>
              <w:jc w:val="left"/>
            </w:pPr>
            <w:r>
              <w:t xml:space="preserve">意大利语</w:t>
            </w:r>
          </w:p>
        </w:tc>
        <w:tc>
          <w:tcPr/>
          <w:p>
            <w:pPr>
              <w:pStyle w:val="Compact"/>
              <w:jc w:val="left"/>
            </w:pPr>
            <w:r>
              <w:t xml:space="preserve">89.6%</w:t>
            </w:r>
          </w:p>
        </w:tc>
        <w:tc>
          <w:tcPr/>
          <w:p>
            <w:pPr>
              <w:pStyle w:val="Compact"/>
              <w:jc w:val="left"/>
            </w:pPr>
            <w:r>
              <w:t xml:space="preserve">48</w:t>
            </w:r>
          </w:p>
        </w:tc>
        <w:tc>
          <w:tcPr/>
          <w:p>
            <w:pPr>
              <w:pStyle w:val="Compact"/>
              <w:jc w:val="left"/>
            </w:pPr>
            <w:r>
              <w:t xml:space="preserve">1893</w:t>
            </w:r>
          </w:p>
        </w:tc>
        <w:tc>
          <w:tcPr/>
          <w:p>
            <w:pPr>
              <w:pStyle w:val="Compact"/>
              <w:jc w:val="left"/>
            </w:pPr>
            <w:r>
              <w:t xml:space="preserve">50.4</w:t>
            </w:r>
          </w:p>
        </w:tc>
        <w:tc>
          <w:tcPr/>
          <w:p>
            <w:pPr>
              <w:pStyle w:val="Compact"/>
              <w:jc w:val="left"/>
            </w:pPr>
            <w:r>
              <w:t xml:space="preserve">-71</w:t>
            </w:r>
          </w:p>
        </w:tc>
      </w:tr>
      <w:tr>
        <w:tc>
          <w:tcPr/>
          <w:p>
            <w:pPr>
              <w:pStyle w:val="Compact"/>
              <w:jc w:val="left"/>
            </w:pPr>
            <w:r>
              <w:t xml:space="preserve">阿拉伯语</w:t>
            </w:r>
          </w:p>
        </w:tc>
        <w:tc>
          <w:tcPr/>
          <w:p>
            <w:pPr>
              <w:pStyle w:val="Compact"/>
              <w:jc w:val="left"/>
            </w:pPr>
            <w:r>
              <w:t xml:space="preserve">85.7%</w:t>
            </w:r>
          </w:p>
        </w:tc>
        <w:tc>
          <w:tcPr/>
          <w:p>
            <w:pPr>
              <w:pStyle w:val="Compact"/>
              <w:jc w:val="left"/>
            </w:pPr>
            <w:r>
              <w:t xml:space="preserve">70</w:t>
            </w:r>
          </w:p>
        </w:tc>
        <w:tc>
          <w:tcPr/>
          <w:p>
            <w:pPr>
              <w:pStyle w:val="Compact"/>
              <w:jc w:val="left"/>
            </w:pPr>
            <w:r>
              <w:t xml:space="preserve">1813</w:t>
            </w:r>
          </w:p>
        </w:tc>
        <w:tc>
          <w:tcPr/>
          <w:p>
            <w:pPr>
              <w:pStyle w:val="Compact"/>
              <w:jc w:val="left"/>
            </w:pPr>
            <w:r>
              <w:t xml:space="preserve">60.4</w:t>
            </w:r>
          </w:p>
        </w:tc>
        <w:tc>
          <w:tcPr/>
          <w:p>
            <w:pPr>
              <w:pStyle w:val="Compact"/>
              <w:jc w:val="left"/>
            </w:pPr>
            <w:r>
              <w:t xml:space="preserve">+31</w:t>
            </w:r>
          </w:p>
        </w:tc>
      </w:tr>
      <w:tr>
        <w:tc>
          <w:tcPr/>
          <w:p>
            <w:pPr>
              <w:pStyle w:val="Compact"/>
              <w:jc w:val="left"/>
            </w:pPr>
            <w:r>
              <w:t xml:space="preserve">土耳其语</w:t>
            </w:r>
          </w:p>
        </w:tc>
        <w:tc>
          <w:tcPr/>
          <w:p>
            <w:pPr>
              <w:pStyle w:val="Compact"/>
              <w:jc w:val="left"/>
            </w:pPr>
            <w:r>
              <w:t xml:space="preserve">84.2%</w:t>
            </w:r>
          </w:p>
        </w:tc>
        <w:tc>
          <w:tcPr/>
          <w:p>
            <w:pPr>
              <w:pStyle w:val="Compact"/>
              <w:jc w:val="left"/>
            </w:pPr>
            <w:r>
              <w:t xml:space="preserve">190</w:t>
            </w:r>
          </w:p>
        </w:tc>
        <w:tc>
          <w:tcPr/>
          <w:p>
            <w:pPr>
              <w:pStyle w:val="Compact"/>
              <w:jc w:val="left"/>
            </w:pPr>
            <w:r>
              <w:t xml:space="preserve">1772</w:t>
            </w:r>
          </w:p>
        </w:tc>
        <w:tc>
          <w:tcPr/>
          <w:p>
            <w:pPr>
              <w:pStyle w:val="Compact"/>
              <w:jc w:val="left"/>
            </w:pPr>
            <w:r>
              <w:t xml:space="preserve">46.9</w:t>
            </w:r>
          </w:p>
        </w:tc>
        <w:tc>
          <w:tcPr/>
          <w:p>
            <w:pPr>
              <w:pStyle w:val="Compact"/>
              <w:jc w:val="left"/>
            </w:pPr>
            <w:r>
              <w:t xml:space="preserve">+34</w:t>
            </w:r>
          </w:p>
        </w:tc>
      </w:tr>
      <w:tr>
        <w:tc>
          <w:tcPr/>
          <w:p>
            <w:pPr>
              <w:pStyle w:val="Compact"/>
              <w:jc w:val="left"/>
            </w:pPr>
            <w:r>
              <w:t xml:space="preserve">纳瓦特尔语</w:t>
            </w:r>
          </w:p>
        </w:tc>
        <w:tc>
          <w:tcPr/>
          <w:p>
            <w:pPr>
              <w:pStyle w:val="Compact"/>
              <w:jc w:val="left"/>
            </w:pPr>
            <w:r>
              <w:t xml:space="preserve">81.7%</w:t>
            </w:r>
          </w:p>
        </w:tc>
        <w:tc>
          <w:tcPr/>
          <w:p>
            <w:pPr>
              <w:pStyle w:val="Compact"/>
              <w:jc w:val="left"/>
            </w:pPr>
            <w:r>
              <w:t xml:space="preserve">71</w:t>
            </w:r>
          </w:p>
        </w:tc>
        <w:tc>
          <w:tcPr/>
          <w:p>
            <w:pPr>
              <w:pStyle w:val="Compact"/>
              <w:jc w:val="left"/>
            </w:pPr>
            <w:r>
              <w:t xml:space="preserve">1709</w:t>
            </w:r>
          </w:p>
        </w:tc>
        <w:tc>
          <w:tcPr/>
          <w:p>
            <w:pPr>
              <w:pStyle w:val="Compact"/>
              <w:jc w:val="left"/>
            </w:pPr>
            <w:r>
              <w:t xml:space="preserve">41.2</w:t>
            </w:r>
          </w:p>
        </w:tc>
        <w:tc>
          <w:tcPr/>
          <w:p>
            <w:pPr>
              <w:pStyle w:val="Compact"/>
              <w:jc w:val="left"/>
            </w:pPr>
            <w:r>
              <w:rPr>
                <w:b/>
                <w:bCs/>
              </w:rPr>
              <w:t xml:space="preserve">+94</w:t>
            </w:r>
          </w:p>
        </w:tc>
      </w:tr>
      <w:tr>
        <w:tc>
          <w:tcPr/>
          <w:p>
            <w:pPr>
              <w:pStyle w:val="Compact"/>
              <w:jc w:val="left"/>
            </w:pPr>
            <w:r>
              <w:t xml:space="preserve">法语</w:t>
            </w:r>
          </w:p>
        </w:tc>
        <w:tc>
          <w:tcPr/>
          <w:p>
            <w:pPr>
              <w:pStyle w:val="Compact"/>
              <w:jc w:val="left"/>
            </w:pPr>
            <w:r>
              <w:t xml:space="preserve">72.3%</w:t>
            </w:r>
          </w:p>
        </w:tc>
        <w:tc>
          <w:tcPr/>
          <w:p>
            <w:pPr>
              <w:pStyle w:val="Compact"/>
              <w:jc w:val="left"/>
            </w:pPr>
            <w:r>
              <w:t xml:space="preserve">47</w:t>
            </w:r>
          </w:p>
        </w:tc>
        <w:tc>
          <w:tcPr/>
          <w:p>
            <w:pPr>
              <w:pStyle w:val="Compact"/>
              <w:jc w:val="left"/>
            </w:pPr>
            <w:r>
              <w:t xml:space="preserve">1829</w:t>
            </w:r>
          </w:p>
        </w:tc>
        <w:tc>
          <w:tcPr/>
          <w:p>
            <w:pPr>
              <w:pStyle w:val="Compact"/>
              <w:jc w:val="left"/>
            </w:pPr>
            <w:r>
              <w:rPr>
                <w:b/>
                <w:bCs/>
              </w:rPr>
              <w:t xml:space="preserve">71.2</w:t>
            </w:r>
          </w:p>
        </w:tc>
        <w:tc>
          <w:tcPr/>
          <w:p>
            <w:pPr>
              <w:pStyle w:val="Compact"/>
              <w:jc w:val="left"/>
            </w:pPr>
            <w:r>
              <w:t xml:space="preserve">-26</w:t>
            </w:r>
          </w:p>
        </w:tc>
      </w:tr>
      <w:tr>
        <w:tc>
          <w:tcPr/>
          <w:p>
            <w:pPr>
              <w:pStyle w:val="Compact"/>
              <w:jc w:val="left"/>
            </w:pPr>
            <w:r>
              <w:t xml:space="preserve">汉语</w:t>
            </w:r>
          </w:p>
        </w:tc>
        <w:tc>
          <w:tcPr/>
          <w:p>
            <w:pPr>
              <w:pStyle w:val="Compact"/>
              <w:jc w:val="left"/>
            </w:pPr>
            <w:r>
              <w:t xml:space="preserve">65.7%</w:t>
            </w:r>
          </w:p>
        </w:tc>
        <w:tc>
          <w:tcPr/>
          <w:p>
            <w:pPr>
              <w:pStyle w:val="Compact"/>
              <w:jc w:val="left"/>
            </w:pPr>
            <w:r>
              <w:t xml:space="preserve">35</w:t>
            </w:r>
          </w:p>
        </w:tc>
        <w:tc>
          <w:tcPr/>
          <w:p>
            <w:pPr>
              <w:pStyle w:val="Compact"/>
              <w:jc w:val="left"/>
            </w:pPr>
            <w:r>
              <w:t xml:space="preserve">1884</w:t>
            </w:r>
          </w:p>
        </w:tc>
        <w:tc>
          <w:tcPr/>
          <w:p>
            <w:pPr>
              <w:pStyle w:val="Compact"/>
              <w:jc w:val="left"/>
            </w:pPr>
            <w:r>
              <w:t xml:space="preserve">52.2</w:t>
            </w:r>
          </w:p>
        </w:tc>
        <w:tc>
          <w:tcPr/>
          <w:p>
            <w:pPr>
              <w:pStyle w:val="Compact"/>
              <w:jc w:val="left"/>
            </w:pPr>
            <w:r>
              <w:t xml:space="preserve">-45</w:t>
            </w:r>
          </w:p>
        </w:tc>
      </w:tr>
      <w:tr>
        <w:tc>
          <w:tcPr/>
          <w:p>
            <w:pPr>
              <w:pStyle w:val="Compact"/>
              <w:jc w:val="left"/>
            </w:pPr>
            <w:r>
              <w:t xml:space="preserve">日语</w:t>
            </w:r>
          </w:p>
        </w:tc>
        <w:tc>
          <w:tcPr/>
          <w:p>
            <w:pPr>
              <w:pStyle w:val="Compact"/>
              <w:jc w:val="left"/>
            </w:pPr>
            <w:r>
              <w:t xml:space="preserve">60.0%</w:t>
            </w:r>
          </w:p>
        </w:tc>
        <w:tc>
          <w:tcPr/>
          <w:p>
            <w:pPr>
              <w:pStyle w:val="Compact"/>
              <w:jc w:val="left"/>
            </w:pPr>
            <w:r>
              <w:t xml:space="preserve">45</w:t>
            </w:r>
          </w:p>
        </w:tc>
        <w:tc>
          <w:tcPr/>
          <w:p>
            <w:pPr>
              <w:pStyle w:val="Compact"/>
              <w:jc w:val="left"/>
            </w:pPr>
            <w:r>
              <w:t xml:space="preserve">1900</w:t>
            </w:r>
          </w:p>
        </w:tc>
        <w:tc>
          <w:tcPr/>
          <w:p>
            <w:pPr>
              <w:pStyle w:val="Compact"/>
              <w:jc w:val="left"/>
            </w:pPr>
            <w:r>
              <w:t xml:space="preserve">60.7</w:t>
            </w:r>
          </w:p>
        </w:tc>
        <w:tc>
          <w:tcPr/>
          <w:p>
            <w:pPr>
              <w:pStyle w:val="Compact"/>
              <w:jc w:val="left"/>
            </w:pPr>
            <w:r>
              <w:t xml:space="preserve">-73</w:t>
            </w:r>
          </w:p>
        </w:tc>
      </w:tr>
      <w:tr>
        <w:tc>
          <w:tcPr/>
          <w:p>
            <w:pPr>
              <w:pStyle w:val="Compact"/>
              <w:jc w:val="left"/>
            </w:pPr>
            <w:r>
              <w:t xml:space="preserve">德语</w:t>
            </w:r>
          </w:p>
        </w:tc>
        <w:tc>
          <w:tcPr/>
          <w:p>
            <w:pPr>
              <w:pStyle w:val="Compact"/>
              <w:jc w:val="left"/>
            </w:pPr>
            <w:r>
              <w:t xml:space="preserve">59.1%</w:t>
            </w:r>
          </w:p>
        </w:tc>
        <w:tc>
          <w:tcPr/>
          <w:p>
            <w:pPr>
              <w:pStyle w:val="Compact"/>
              <w:jc w:val="left"/>
            </w:pPr>
            <w:r>
              <w:t xml:space="preserve">44</w:t>
            </w:r>
          </w:p>
        </w:tc>
        <w:tc>
          <w:tcPr/>
          <w:p>
            <w:pPr>
              <w:pStyle w:val="Compact"/>
              <w:jc w:val="left"/>
            </w:pPr>
            <w:r>
              <w:t xml:space="preserve">1883</w:t>
            </w:r>
          </w:p>
        </w:tc>
        <w:tc>
          <w:tcPr/>
          <w:p>
            <w:pPr>
              <w:pStyle w:val="Compact"/>
              <w:jc w:val="left"/>
            </w:pPr>
            <w:r>
              <w:t xml:space="preserve">39.6</w:t>
            </w:r>
          </w:p>
        </w:tc>
        <w:tc>
          <w:tcPr/>
          <w:p>
            <w:pPr>
              <w:pStyle w:val="Compact"/>
              <w:jc w:val="left"/>
            </w:pPr>
            <w:r>
              <w:t xml:space="preserve">-54</w:t>
            </w:r>
          </w:p>
        </w:tc>
      </w:tr>
      <w:tr>
        <w:tc>
          <w:tcPr/>
          <w:p>
            <w:pPr>
              <w:pStyle w:val="Compact"/>
              <w:jc w:val="left"/>
            </w:pPr>
            <w:r>
              <w:t xml:space="preserve">印地语/乌尔都语</w:t>
            </w:r>
          </w:p>
        </w:tc>
        <w:tc>
          <w:tcPr/>
          <w:p>
            <w:pPr>
              <w:pStyle w:val="Compact"/>
              <w:jc w:val="left"/>
            </w:pPr>
            <w:r>
              <w:t xml:space="preserve">29.0%</w:t>
            </w:r>
          </w:p>
        </w:tc>
        <w:tc>
          <w:tcPr/>
          <w:p>
            <w:pPr>
              <w:pStyle w:val="Compact"/>
              <w:jc w:val="left"/>
            </w:pPr>
            <w:r>
              <w:t xml:space="preserve">69</w:t>
            </w:r>
          </w:p>
        </w:tc>
        <w:tc>
          <w:tcPr/>
          <w:p>
            <w:pPr>
              <w:pStyle w:val="Compact"/>
              <w:jc w:val="left"/>
            </w:pPr>
            <w:r>
              <w:t xml:space="preserve">1828</w:t>
            </w:r>
          </w:p>
        </w:tc>
        <w:tc>
          <w:tcPr/>
          <w:p>
            <w:pPr>
              <w:pStyle w:val="Compact"/>
              <w:jc w:val="left"/>
            </w:pPr>
            <w:r>
              <w:t xml:space="preserve">70.9</w:t>
            </w:r>
          </w:p>
        </w:tc>
        <w:tc>
          <w:tcPr/>
          <w:p>
            <w:pPr>
              <w:pStyle w:val="Compact"/>
              <w:jc w:val="left"/>
            </w:pPr>
            <w:r>
              <w:t xml:space="preserve">-9</w:t>
            </w:r>
          </w:p>
        </w:tc>
      </w:tr>
      <w:tr>
        <w:tc>
          <w:tcPr/>
          <w:p>
            <w:pPr>
              <w:pStyle w:val="Compact"/>
              <w:jc w:val="left"/>
            </w:pPr>
            <w:r>
              <w:t xml:space="preserve">韩语</w:t>
            </w:r>
          </w:p>
        </w:tc>
        <w:tc>
          <w:tcPr/>
          <w:p>
            <w:pPr>
              <w:pStyle w:val="Compact"/>
              <w:jc w:val="left"/>
            </w:pPr>
            <w:r>
              <w:t xml:space="preserve">28.2%</w:t>
            </w:r>
          </w:p>
        </w:tc>
        <w:tc>
          <w:tcPr/>
          <w:p>
            <w:pPr>
              <w:pStyle w:val="Compact"/>
              <w:jc w:val="left"/>
            </w:pPr>
            <w:r>
              <w:t xml:space="preserve">103</w:t>
            </w:r>
          </w:p>
        </w:tc>
        <w:tc>
          <w:tcPr/>
          <w:p>
            <w:pPr>
              <w:pStyle w:val="Compact"/>
              <w:jc w:val="left"/>
            </w:pPr>
            <w:r>
              <w:t xml:space="preserve">1885</w:t>
            </w:r>
          </w:p>
        </w:tc>
        <w:tc>
          <w:tcPr/>
          <w:p>
            <w:pPr>
              <w:pStyle w:val="Compact"/>
              <w:jc w:val="left"/>
            </w:pPr>
            <w:r>
              <w:rPr>
                <w:b/>
                <w:bCs/>
              </w:rPr>
              <w:t xml:space="preserve">36.1</w:t>
            </w:r>
          </w:p>
        </w:tc>
        <w:tc>
          <w:tcPr/>
          <w:p>
            <w:pPr>
              <w:pStyle w:val="Compact"/>
              <w:jc w:val="left"/>
            </w:pPr>
            <w:r>
              <w:t xml:space="preserve">-54</w:t>
            </w:r>
          </w:p>
        </w:tc>
      </w:tr>
    </w:tbl>
    <w:bookmarkEnd w:id="36"/>
    <w:bookmarkStart w:id="37" w:name="表-2关键个案生命周期"/>
    <w:p>
      <w:pPr>
        <w:pStyle w:val="3"/>
      </w:pPr>
      <w:r>
        <w:t xml:space="preserve">表 2：关键个案生命周期</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词汇</w:t>
            </w:r>
          </w:p>
        </w:tc>
        <w:tc>
          <w:tcPr/>
          <w:p>
            <w:pPr>
              <w:pStyle w:val="Compact"/>
              <w:jc w:val="left"/>
            </w:pPr>
            <w:r>
              <w:t xml:space="preserve">来源</w:t>
            </w:r>
          </w:p>
        </w:tc>
        <w:tc>
          <w:tcPr/>
          <w:p>
            <w:pPr>
              <w:pStyle w:val="Compact"/>
              <w:jc w:val="left"/>
            </w:pPr>
            <w:r>
              <w:t xml:space="preserve">MW首次</w:t>
            </w:r>
          </w:p>
        </w:tc>
        <w:tc>
          <w:tcPr/>
          <w:p>
            <w:pPr>
              <w:pStyle w:val="Compact"/>
              <w:jc w:val="left"/>
            </w:pPr>
            <w:r>
              <w:t xml:space="preserve">Ngrams起飞</w:t>
            </w:r>
          </w:p>
        </w:tc>
        <w:tc>
          <w:tcPr/>
          <w:p>
            <w:pPr>
              <w:pStyle w:val="Compact"/>
              <w:jc w:val="left"/>
            </w:pPr>
            <w:r>
              <w:t xml:space="preserve">潜伏期</w:t>
            </w:r>
          </w:p>
        </w:tc>
        <w:tc>
          <w:tcPr/>
          <w:p>
            <w:pPr>
              <w:pStyle w:val="Compact"/>
              <w:jc w:val="left"/>
            </w:pPr>
            <w:r>
              <w:t xml:space="preserve">传播机制</w:t>
            </w:r>
          </w:p>
        </w:tc>
      </w:tr>
      <w:tr>
        <w:tc>
          <w:tcPr/>
          <w:p>
            <w:pPr>
              <w:pStyle w:val="Compact"/>
              <w:jc w:val="left"/>
            </w:pPr>
            <w:r>
              <w:t xml:space="preserve">restaurant</w:t>
            </w:r>
          </w:p>
        </w:tc>
        <w:tc>
          <w:tcPr/>
          <w:p>
            <w:pPr>
              <w:pStyle w:val="Compact"/>
              <w:jc w:val="left"/>
            </w:pPr>
            <w:r>
              <w:t xml:space="preserve">法语</w:t>
            </w:r>
          </w:p>
        </w:tc>
        <w:tc>
          <w:tcPr/>
          <w:p>
            <w:pPr>
              <w:pStyle w:val="Compact"/>
              <w:jc w:val="left"/>
            </w:pPr>
            <w:r>
              <w:t xml:space="preserve">1806</w:t>
            </w:r>
          </w:p>
        </w:tc>
        <w:tc>
          <w:tcPr/>
          <w:p>
            <w:pPr>
              <w:pStyle w:val="Compact"/>
              <w:jc w:val="left"/>
            </w:pPr>
            <w:r>
              <w:t xml:space="preserve">1829</w:t>
            </w:r>
          </w:p>
        </w:tc>
        <w:tc>
          <w:tcPr/>
          <w:p>
            <w:pPr>
              <w:pStyle w:val="Compact"/>
              <w:jc w:val="left"/>
            </w:pPr>
            <w:r>
              <w:rPr>
                <w:b/>
                <w:bCs/>
              </w:rPr>
              <w:t xml:space="preserve">23年</w:t>
            </w:r>
          </w:p>
        </w:tc>
        <w:tc>
          <w:tcPr/>
          <w:p>
            <w:pPr>
              <w:pStyle w:val="Compact"/>
              <w:jc w:val="left"/>
            </w:pPr>
            <w:r>
              <w:t xml:space="preserve">制度需求</w:t>
            </w:r>
          </w:p>
        </w:tc>
      </w:tr>
      <w:tr>
        <w:tc>
          <w:tcPr/>
          <w:p>
            <w:pPr>
              <w:pStyle w:val="Compact"/>
              <w:jc w:val="left"/>
            </w:pPr>
            <w:r>
              <w:t xml:space="preserve">salsa</w:t>
            </w:r>
          </w:p>
        </w:tc>
        <w:tc>
          <w:tcPr/>
          <w:p>
            <w:pPr>
              <w:pStyle w:val="Compact"/>
              <w:jc w:val="left"/>
            </w:pPr>
            <w:r>
              <w:t xml:space="preserve">西班牙语</w:t>
            </w:r>
          </w:p>
        </w:tc>
        <w:tc>
          <w:tcPr/>
          <w:p>
            <w:pPr>
              <w:pStyle w:val="Compact"/>
              <w:jc w:val="left"/>
            </w:pPr>
            <w:r>
              <w:t xml:space="preserve">1962</w:t>
            </w:r>
          </w:p>
        </w:tc>
        <w:tc>
          <w:tcPr/>
          <w:p>
            <w:pPr>
              <w:pStyle w:val="Compact"/>
              <w:jc w:val="left"/>
            </w:pPr>
            <w:r>
              <w:t xml:space="preserve">1987</w:t>
            </w:r>
          </w:p>
        </w:tc>
        <w:tc>
          <w:tcPr/>
          <w:p>
            <w:pPr>
              <w:pStyle w:val="Compact"/>
              <w:jc w:val="left"/>
            </w:pPr>
            <w:r>
              <w:rPr>
                <w:b/>
                <w:bCs/>
              </w:rPr>
              <w:t xml:space="preserve">25年</w:t>
            </w:r>
          </w:p>
        </w:tc>
        <w:tc>
          <w:tcPr/>
          <w:p>
            <w:pPr>
              <w:pStyle w:val="Compact"/>
              <w:jc w:val="left"/>
            </w:pPr>
            <w:r>
              <w:t xml:space="preserve">后殖民三重推力</w:t>
            </w:r>
          </w:p>
        </w:tc>
      </w:tr>
      <w:tr>
        <w:tc>
          <w:tcPr/>
          <w:p>
            <w:pPr>
              <w:pStyle w:val="Compact"/>
              <w:jc w:val="left"/>
            </w:pPr>
            <w:r>
              <w:t xml:space="preserve">tequila</w:t>
            </w:r>
          </w:p>
        </w:tc>
        <w:tc>
          <w:tcPr/>
          <w:p>
            <w:pPr>
              <w:pStyle w:val="Compact"/>
              <w:jc w:val="left"/>
            </w:pPr>
            <w:r>
              <w:t xml:space="preserve">西班牙语</w:t>
            </w:r>
          </w:p>
        </w:tc>
        <w:tc>
          <w:tcPr/>
          <w:p>
            <w:pPr>
              <w:pStyle w:val="Compact"/>
              <w:jc w:val="left"/>
            </w:pPr>
            <w:r>
              <w:t xml:space="preserve">1849</w:t>
            </w:r>
          </w:p>
        </w:tc>
        <w:tc>
          <w:tcPr/>
          <w:p>
            <w:pPr>
              <w:pStyle w:val="Compact"/>
              <w:jc w:val="left"/>
            </w:pPr>
            <w:r>
              <w:t xml:space="preserve">1880</w:t>
            </w:r>
          </w:p>
        </w:tc>
        <w:tc>
          <w:tcPr/>
          <w:p>
            <w:pPr>
              <w:pStyle w:val="Compact"/>
              <w:jc w:val="left"/>
            </w:pPr>
            <w:r>
              <w:rPr>
                <w:b/>
                <w:bCs/>
              </w:rPr>
              <w:t xml:space="preserve">31年</w:t>
            </w:r>
          </w:p>
        </w:tc>
        <w:tc>
          <w:tcPr/>
          <w:p>
            <w:pPr>
              <w:pStyle w:val="Compact"/>
              <w:jc w:val="left"/>
            </w:pPr>
            <w:r>
              <w:t xml:space="preserve">贸易驱动</w:t>
            </w:r>
          </w:p>
        </w:tc>
      </w:tr>
      <w:tr>
        <w:tc>
          <w:tcPr/>
          <w:p>
            <w:pPr>
              <w:pStyle w:val="Compact"/>
              <w:jc w:val="left"/>
            </w:pPr>
            <w:r>
              <w:t xml:space="preserve">taco</w:t>
            </w:r>
          </w:p>
        </w:tc>
        <w:tc>
          <w:tcPr/>
          <w:p>
            <w:pPr>
              <w:pStyle w:val="Compact"/>
              <w:jc w:val="left"/>
            </w:pPr>
            <w:r>
              <w:t xml:space="preserve">西班牙语</w:t>
            </w:r>
          </w:p>
        </w:tc>
        <w:tc>
          <w:tcPr/>
          <w:p>
            <w:pPr>
              <w:pStyle w:val="Compact"/>
              <w:jc w:val="left"/>
            </w:pPr>
            <w:r>
              <w:t xml:space="preserve">1901</w:t>
            </w:r>
          </w:p>
        </w:tc>
        <w:tc>
          <w:tcPr/>
          <w:p>
            <w:pPr>
              <w:pStyle w:val="Compact"/>
              <w:jc w:val="left"/>
            </w:pPr>
            <w:r>
              <w:t xml:space="preserve">1972</w:t>
            </w:r>
          </w:p>
        </w:tc>
        <w:tc>
          <w:tcPr/>
          <w:p>
            <w:pPr>
              <w:pStyle w:val="Compact"/>
              <w:jc w:val="left"/>
            </w:pPr>
            <w:r>
              <w:rPr>
                <w:b/>
                <w:bCs/>
              </w:rPr>
              <w:t xml:space="preserve">71年</w:t>
            </w:r>
          </w:p>
        </w:tc>
        <w:tc>
          <w:tcPr/>
          <w:p>
            <w:pPr>
              <w:pStyle w:val="Compact"/>
              <w:jc w:val="left"/>
            </w:pPr>
            <w:r>
              <w:t xml:space="preserve">移民游击战</w:t>
            </w:r>
          </w:p>
        </w:tc>
      </w:tr>
      <w:tr>
        <w:tc>
          <w:tcPr/>
          <w:p>
            <w:pPr>
              <w:pStyle w:val="Compact"/>
              <w:jc w:val="left"/>
            </w:pPr>
            <w:r>
              <w:t xml:space="preserve">sushi</w:t>
            </w:r>
          </w:p>
        </w:tc>
        <w:tc>
          <w:tcPr/>
          <w:p>
            <w:pPr>
              <w:pStyle w:val="Compact"/>
              <w:jc w:val="left"/>
            </w:pPr>
            <w:r>
              <w:t xml:space="preserve">日语</w:t>
            </w:r>
          </w:p>
        </w:tc>
        <w:tc>
          <w:tcPr/>
          <w:p>
            <w:pPr>
              <w:pStyle w:val="Compact"/>
              <w:jc w:val="left"/>
            </w:pPr>
            <w:r>
              <w:t xml:space="preserve">1879</w:t>
            </w:r>
          </w:p>
        </w:tc>
        <w:tc>
          <w:tcPr/>
          <w:p>
            <w:pPr>
              <w:pStyle w:val="Compact"/>
              <w:jc w:val="left"/>
            </w:pPr>
            <w:r>
              <w:t xml:space="preserve">1956</w:t>
            </w:r>
          </w:p>
        </w:tc>
        <w:tc>
          <w:tcPr/>
          <w:p>
            <w:pPr>
              <w:pStyle w:val="Compact"/>
              <w:jc w:val="left"/>
            </w:pPr>
            <w:r>
              <w:rPr>
                <w:b/>
                <w:bCs/>
              </w:rPr>
              <w:t xml:space="preserve">77年</w:t>
            </w:r>
          </w:p>
        </w:tc>
        <w:tc>
          <w:tcPr/>
          <w:p>
            <w:pPr>
              <w:pStyle w:val="Compact"/>
              <w:jc w:val="left"/>
            </w:pPr>
            <w:r>
              <w:t xml:space="preserve">文化输出</w:t>
            </w:r>
          </w:p>
        </w:tc>
      </w:tr>
      <w:tr>
        <w:tc>
          <w:tcPr/>
          <w:p>
            <w:pPr>
              <w:pStyle w:val="Compact"/>
              <w:jc w:val="left"/>
            </w:pPr>
            <w:r>
              <w:t xml:space="preserve">pizza</w:t>
            </w:r>
          </w:p>
        </w:tc>
        <w:tc>
          <w:tcPr/>
          <w:p>
            <w:pPr>
              <w:pStyle w:val="Compact"/>
              <w:jc w:val="left"/>
            </w:pPr>
            <w:r>
              <w:t xml:space="preserve">意大利语</w:t>
            </w:r>
          </w:p>
        </w:tc>
        <w:tc>
          <w:tcPr/>
          <w:p>
            <w:pPr>
              <w:pStyle w:val="Compact"/>
              <w:jc w:val="left"/>
            </w:pPr>
            <w:r>
              <w:t xml:space="preserve">1825</w:t>
            </w:r>
          </w:p>
        </w:tc>
        <w:tc>
          <w:tcPr/>
          <w:p>
            <w:pPr>
              <w:pStyle w:val="Compact"/>
              <w:jc w:val="left"/>
            </w:pPr>
            <w:r>
              <w:t xml:space="preserve">1921</w:t>
            </w:r>
          </w:p>
        </w:tc>
        <w:tc>
          <w:tcPr/>
          <w:p>
            <w:pPr>
              <w:pStyle w:val="Compact"/>
              <w:jc w:val="left"/>
            </w:pPr>
            <w:r>
              <w:rPr>
                <w:b/>
                <w:bCs/>
              </w:rPr>
              <w:t xml:space="preserve">96年</w:t>
            </w:r>
          </w:p>
        </w:tc>
        <w:tc>
          <w:tcPr/>
          <w:p>
            <w:pPr>
              <w:pStyle w:val="Compact"/>
              <w:jc w:val="left"/>
            </w:pPr>
            <w:r>
              <w:t xml:space="preserve">文化资本积累</w:t>
            </w:r>
          </w:p>
        </w:tc>
      </w:tr>
      <w:tr>
        <w:tc>
          <w:tcPr/>
          <w:p>
            <w:pPr>
              <w:pStyle w:val="Compact"/>
              <w:jc w:val="left"/>
            </w:pPr>
            <w:r>
              <w:t xml:space="preserve">croissant</w:t>
            </w:r>
          </w:p>
        </w:tc>
        <w:tc>
          <w:tcPr/>
          <w:p>
            <w:pPr>
              <w:pStyle w:val="Compact"/>
              <w:jc w:val="left"/>
            </w:pPr>
            <w:r>
              <w:t xml:space="preserve">法语</w:t>
            </w:r>
          </w:p>
        </w:tc>
        <w:tc>
          <w:tcPr/>
          <w:p>
            <w:pPr>
              <w:pStyle w:val="Compact"/>
              <w:jc w:val="left"/>
            </w:pPr>
            <w:r>
              <w:t xml:space="preserve">1875</w:t>
            </w:r>
          </w:p>
        </w:tc>
        <w:tc>
          <w:tcPr/>
          <w:p>
            <w:pPr>
              <w:pStyle w:val="Compact"/>
              <w:jc w:val="left"/>
            </w:pPr>
            <w:r>
              <w:t xml:space="preserve">1981</w:t>
            </w:r>
          </w:p>
        </w:tc>
        <w:tc>
          <w:tcPr/>
          <w:p>
            <w:pPr>
              <w:pStyle w:val="Compact"/>
              <w:jc w:val="left"/>
            </w:pPr>
            <w:r>
              <w:rPr>
                <w:b/>
                <w:bCs/>
              </w:rPr>
              <w:t xml:space="preserve">106年</w:t>
            </w:r>
          </w:p>
        </w:tc>
        <w:tc>
          <w:tcPr/>
          <w:p>
            <w:pPr>
              <w:pStyle w:val="Compact"/>
              <w:jc w:val="left"/>
            </w:pPr>
            <w:r>
              <w:t xml:space="preserve">高雅百年长征</w:t>
            </w:r>
          </w:p>
        </w:tc>
      </w:tr>
    </w:tbl>
    <w:p>
      <w:r>
        <w:pict>
          <v:rect style="width:0;height:1.5pt" o:hralign="center" o:hrstd="t" o:hr="t"/>
        </w:pict>
      </w:r>
    </w:p>
    <w:p>
      <w:pPr>
        <w:pStyle w:val="FirstParagraph"/>
      </w:pPr>
      <w:r>
        <w:rPr>
          <w:i/>
          <w:iCs/>
        </w:rPr>
        <w:t xml:space="preserve">报告完成日期：2025年6月</w:t>
      </w:r>
      <w:r>
        <w:t xml:space="preserve"> </w:t>
      </w:r>
      <w:r>
        <w:rPr>
          <w:i/>
          <w:iCs/>
        </w:rPr>
        <w:t xml:space="preserve">核心概念：Colonial Language Filter / Depth Asymmetry Model</w:t>
      </w:r>
      <w:r>
        <w:t xml:space="preserve"> </w:t>
      </w:r>
      <w:r>
        <w:rPr>
          <w:i/>
          <w:iCs/>
        </w:rPr>
        <w:t xml:space="preserve">数据来源：Google Books Ngrams (English corpus, 1800-2000) + Merriam-Webster Dictionary (hand-verified)</w:t>
      </w:r>
      <w:r>
        <w:t xml:space="preserve"> </w:t>
      </w:r>
      <w:r>
        <w:rPr>
          <w:i/>
          <w:iCs/>
        </w:rPr>
        <w:t xml:space="preserve">理论框架：后殖民语言学 + 语言接触的阶层化模型 + 词典编纂社会学</w:t>
      </w:r>
    </w:p>
    <w:bookmarkEnd w:id="37"/>
    <w:bookmarkEnd w:id="38"/>
    <w:bookmarkEnd w:id="39"/>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sz w:val="24"/>
        <w:szCs w:val="24"/>
        <w:lang w:eastAsia="zh-CN"/>
      </w:rPr>
    </w:pPr>
    <w:r w:rsidRPr="005F6CBF">
      <w:rPr>
        <w:sz w:val="24"/>
        <w:szCs w:val="24"/>
      </w:rPr>
      <w:t>Kimi</w:t>
    </w:r>
    <w:r w:rsidR="00342A87">
      <w:rPr>
        <w:sz w:val="24"/>
        <w:szCs w:val="24"/>
      </w:rPr>
      <w:t>.ai</w:t>
    </w:r>
    <w:r w:rsidRPr="005F6CBF">
      <w:rPr>
        <w:rFonts w:hint="eastAsia"/>
        <w:sz w:val="24"/>
        <w:szCs w:val="24"/>
        <w:lang w:eastAsia="zh-CN"/>
      </w:rPr>
      <w:t xml:space="preserve"> </w:t>
    </w:r>
    <w:r w:rsidRPr="005F6CBF">
      <w:rPr>
        <w:rFonts w:hint="eastAsia"/>
        <w:sz w:val="24"/>
        <w:szCs w:val="24"/>
        <w:lang w:eastAsia="zh-CN"/>
      </w:rPr>
      <w:t>生成</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342A87"/>
    <w:rsid w:val="004825C6"/>
    <w:rsid w:val="0051628A"/>
    <w:rsid w:val="005464E3"/>
    <w:rsid w:val="005F6CBF"/>
    <w:rsid w:val="00643110"/>
    <w:rsid w:val="00746C97"/>
    <w:rsid w:val="008708D9"/>
    <w:rsid w:val="00977478"/>
    <w:rsid w:val="00AF517C"/>
    <w:rsid w:val="00BF08D0"/>
    <w:rsid w:val="00CF7597"/>
    <w:rsid w:val="00D90F1F"/>
    <w:rsid w:val="00EC61BB"/>
    <w:rsid w:val="00F71170"/>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2026-06-26T15:34:28Z</dcterms:created>
  <dcterms:modified xsi:type="dcterms:W3CDTF">2026-06-26T15:34:28Z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su5venc1ectd35qclgg-19f042c6-e0a2-8381-8000-09ab725a39fc-20260626153428","ReservedCode1":"","ContentPropagator":"001191110108MACG2KBH8F20000","PropagateID":"csu5venc1ectd35qclgg-19f042c6-e0a2-8381-8000-09ab725a39fc-20260626153428","ReservedCode2":""}</vt:lpwstr>
  </property>
</Properties>
</file>