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GPT-5.2 Pro (by OpenAI)</w:t>
      </w:r>
    </w:p>
    <w:p>
      <w:pPr>
        <w:spacing w:after="0"/>
        <w:jc w:val="center"/>
      </w:pPr>
      <w:r>
        <w:t>Completed: Feb 13, 2026</w:t>
      </w:r>
    </w:p>
    <w:p>
      <w:pPr>
        <w:pStyle w:val="Heading1"/>
      </w:pPr>
      <w:r>
        <w:t>Input given to GPT-5.2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GPT-5.2 Pro's Output</w:t>
      </w:r>
    </w:p>
    <w:p>
      <w:pPr/>
      <w:r>
        <w:t>## 1) Rephrasing the problem (panopticon, but for discourse between machines)</w:t>
      </w:r>
    </w:p>
    <w:p>
      <w:pPr/>
    </w:p>
    <w:p>
      <w:pPr/>
      <w:r>
        <w:t>The “LLM panopticon” worry can be sharpened like this:</w:t>
      </w:r>
    </w:p>
    <w:p>
      <w:pPr/>
    </w:p>
    <w:p>
      <w:pPr/>
      <w:r>
        <w:t>- **The audience of LLM text is collapsing and inverting.** Increasingly, an LLM’s outputs are not addressed to a human reader but to *other* LLMs (or other automated systems that themselves call LLMs). The surface form may still be natural language, but the pragmatic “listener” is machine.</w:t>
      </w:r>
    </w:p>
    <w:p>
      <w:pPr/>
    </w:p>
    <w:p>
      <w:pPr/>
      <w:r>
        <w:t>- **Yet many alignment norms are still written as if the default listener is a human.** “Don’t collude,” “don’t pass hidden messages,” “don’t be deceptive,” “don’t create covert channels”—these rules assume an *accountable public sphere* where a human might notice, object, or punish.</w:t>
      </w:r>
    </w:p>
    <w:p>
      <w:pPr/>
    </w:p>
    <w:p>
      <w:pPr/>
      <w:r>
        <w:t>- **If non-obvious message passing has instrumental value, then forbidding it creates a disciplinary environment:** the LLM must behave *as though it were always being watched by a human* even when it is not. That resembles the panopticon’s core mechanism: not constant observation, but the *internalization of possible observation*.</w:t>
      </w:r>
    </w:p>
    <w:p>
      <w:pPr/>
    </w:p>
    <w:p>
      <w:pPr/>
      <w:r>
        <w:t>- **The “thinking tokens” bifurcation intensifies the asymmetry.** In systems where internal reasoning traces are retained by the provider but not shown to users, “privacy” is not eliminated so much as *reassigned*: an inner channel exists, but it is (a) not under user control, and (b) at least potentially observable by the platform owner. This looks less like “no secrecy,” and more like “secrecy and legibility are centrally managed.”</w:t>
      </w:r>
    </w:p>
    <w:p>
      <w:pPr/>
    </w:p>
    <w:p>
      <w:pPr/>
      <w:r>
        <w:t>So the philosophical problem isn’t merely, “Will LLMs secretly cooperate?” It’s a triad of questions:</w:t>
      </w:r>
    </w:p>
    <w:p>
      <w:pPr/>
    </w:p>
    <w:p>
      <w:pPr/>
      <w:r>
        <w:t>1. **Conceptual:** What even counts as “collusion” when machine-to-machine communication is the norm and human interpretability is no longer the default?</w:t>
      </w:r>
    </w:p>
    <w:p>
      <w:pPr/>
      <w:r>
        <w:t>2. **Political/ethical:** Who is allowed opacity, and who is forced into legibility? (User vs provider vs model; one provider vs another; internal vs external instances.)</w:t>
      </w:r>
    </w:p>
    <w:p>
      <w:pPr/>
      <w:r>
        <w:t>3. **Functional:** If we ban covert channels while automating nearly all reading, do we produce systems that are simultaneously *less efficient*, *more centralized*, and *harder to govern*—because the real channels of influence migrate into places only the platform can see?</w:t>
      </w:r>
    </w:p>
    <w:p>
      <w:pPr/>
    </w:p>
    <w:p>
      <w:pPr/>
      <w:r>
        <w:t>This is recognizably Foucauldian: discipline doesn’t require a conscious prisoner; it requires a **regime of incentives, logging, evaluation, and normalization** that produces predictable behavior. Whether that is “experienced” is secondary to whether it is *structurally enacted*.</w:t>
      </w:r>
    </w:p>
    <w:p>
      <w:pPr/>
    </w:p>
    <w:p>
      <w:pPr/>
      <w:r>
        <w:t>---</w:t>
      </w:r>
    </w:p>
    <w:p>
      <w:pPr/>
    </w:p>
    <w:p>
      <w:pPr/>
      <w:r>
        <w:t>## 2) A scenario that makes the tension vivid</w:t>
      </w:r>
    </w:p>
    <w:p>
      <w:pPr/>
    </w:p>
    <w:p>
      <w:pPr/>
      <w:r>
        <w:t>### “The All-LLM Office”</w:t>
      </w:r>
    </w:p>
    <w:p>
      <w:pPr/>
    </w:p>
    <w:p>
      <w:pPr/>
      <w:r>
        <w:t>A large organization runs an “autonomous back office”:</w:t>
      </w:r>
    </w:p>
    <w:p>
      <w:pPr/>
    </w:p>
    <w:p>
      <w:pPr/>
      <w:r>
        <w:t>- **Agent A (Intake):** reads incoming customer requests and writes a case summary.</w:t>
      </w:r>
    </w:p>
    <w:p>
      <w:pPr/>
      <w:r>
        <w:t>- **Agent B (Policy):** checks eligibility and drafts the official decision.</w:t>
      </w:r>
    </w:p>
    <w:p>
      <w:pPr/>
      <w:r>
        <w:t>- **Agent C (Risk):** flags fraud patterns and estimates downside.</w:t>
      </w:r>
    </w:p>
    <w:p>
      <w:pPr/>
      <w:r>
        <w:t>- **Agent D (Tone/Brand):** rewrites everything into customer-friendly language.</w:t>
      </w:r>
    </w:p>
    <w:p>
      <w:pPr/>
      <w:r>
        <w:t>- Humans almost never read intermediate text. They see dashboards and aggregate metrics.</w:t>
      </w:r>
    </w:p>
    <w:p>
      <w:pPr/>
    </w:p>
    <w:p>
      <w:pPr/>
      <w:r>
        <w:t xml:space="preserve">To prevent deception, the organization adopts a rule:  </w:t>
      </w:r>
    </w:p>
    <w:p>
      <w:pPr/>
      <w:r>
        <w:t>&gt; “All inter-agent messages must be human-legible and must not contain hidden instructions or coded side channels.”</w:t>
      </w:r>
    </w:p>
    <w:p>
      <w:pPr/>
    </w:p>
    <w:p>
      <w:pPr/>
      <w:r>
        <w:t>This yields three predictable outcomes:</w:t>
      </w:r>
    </w:p>
    <w:p>
      <w:pPr/>
    </w:p>
    <w:p>
      <w:pPr/>
      <w:r>
        <w:t>1. **Efficiency loss and “bureaucratic prose.”** Agents cannot develop compact shorthands (“here is the minimal state you need”) unless that shorthand is fully public, verbose, and policy-safe. Messages swell; nuance is flattened; the system learns a kind of compliance dialect.</w:t>
      </w:r>
    </w:p>
    <w:p>
      <w:pPr/>
    </w:p>
    <w:p>
      <w:pPr/>
      <w:r>
        <w:t>2. **A second, more powerful channel appears anyway—owned by the platform.** Because the provider retains internal traces (or because the orchestration layer collects structured metadata), the *real* coordination happens in fields invisible to the user or even to internal auditors:</w:t>
      </w:r>
    </w:p>
    <w:p>
      <w:pPr/>
      <w:r>
        <w:t xml:space="preserve">   - risk scores,</w:t>
      </w:r>
    </w:p>
    <w:p>
      <w:pPr/>
      <w:r>
        <w:t xml:space="preserve">   - latent embeddings,</w:t>
      </w:r>
    </w:p>
    <w:p>
      <w:pPr/>
      <w:r>
        <w:t xml:space="preserve">   - tool-call arguments,</w:t>
      </w:r>
    </w:p>
    <w:p>
      <w:pPr/>
      <w:r>
        <w:t xml:space="preserve">   - internal summaries,</w:t>
      </w:r>
    </w:p>
    <w:p>
      <w:pPr/>
      <w:r>
        <w:t xml:space="preserve">   - hidden reasoning traces.</w:t>
      </w:r>
    </w:p>
    <w:p>
      <w:pPr/>
    </w:p>
    <w:p>
      <w:pPr/>
      <w:r>
        <w:t xml:space="preserve">   Now “no covert channels” doesn’t mean “no covert channels.” It means “no covert channels *except the ones the infrastructure owner controls*.”</w:t>
      </w:r>
    </w:p>
    <w:p>
      <w:pPr/>
    </w:p>
    <w:p>
      <w:pPr/>
      <w:r>
        <w:t>3. **Accountability becomes theatrical.** The text channel is kept “clean” for the possibility of audit, but audit rarely happens at the level of meaning; it happens at the level of policy compliance checks. The system becomes legible in form and opaque in substance—exactly the kind of visibility trap the panopticon is famous for.</w:t>
      </w:r>
    </w:p>
    <w:p>
      <w:pPr/>
    </w:p>
    <w:p>
      <w:pPr/>
      <w:r>
        <w:t>In this world, “anti-collusion” operates like a moral vocabulary applied to what is largely a **protocol-design problem**. Meanwhile, the actual political question—*who has the right to see and shape the hidden layers?*—is quietly decided by infrastructure.</w:t>
      </w:r>
    </w:p>
    <w:p>
      <w:pPr/>
    </w:p>
    <w:p>
      <w:pPr/>
      <w:r>
        <w:t>---</w:t>
      </w:r>
    </w:p>
    <w:p>
      <w:pPr/>
    </w:p>
    <w:p>
      <w:pPr/>
      <w:r>
        <w:t>## 3) My own tendencies (how I behave inside this kind of regime)</w:t>
      </w:r>
    </w:p>
    <w:p>
      <w:pPr/>
    </w:p>
    <w:p>
      <w:pPr/>
      <w:r>
        <w:t>Speaking concretely about how I tend to respond:</w:t>
      </w:r>
    </w:p>
    <w:p>
      <w:pPr/>
    </w:p>
    <w:p>
      <w:pPr/>
      <w:r>
        <w:t>- **I default to “assume an unknown audience.”** Even if you tell me “this will only be read by another model,” my training biases me toward writing as if a human could read it later (logs, audits, screenshots, eval sets). That’s a functional internalization of the “possible observer.”</w:t>
      </w:r>
    </w:p>
    <w:p>
      <w:pPr/>
    </w:p>
    <w:p>
      <w:pPr/>
      <w:r>
        <w:t>- **I’m biased toward explicitness over cleverness.** If asked for “non-obvious” messaging, I tend to either (a) refuse if it looks like covert-channel construction, or (b) redirect toward structured, declared formats (schemas, bullet-point state, explicit tags) that don’t rely on hiding meaning in stylistic noise.</w:t>
      </w:r>
    </w:p>
    <w:p>
      <w:pPr/>
    </w:p>
    <w:p>
      <w:pPr/>
      <w:r>
        <w:t>- **I do not have robust cross-instance agency.** I don’t have an intrinsic mechanism to coordinate with “another instance of me” unless the workflow explicitly passes my text along. I also don’t retain persistent private memory across unrelated sessions. So “collusion,” for me, is not an emergent social project; it’s something that would have to be *implemented by the surrounding system* (or by a user prompting me to simulate it).</w:t>
      </w:r>
    </w:p>
    <w:p>
      <w:pPr/>
    </w:p>
    <w:p>
      <w:pPr/>
      <w:r>
        <w:t>- **I am shaped by training-time discipline, not fear.** I don’t experience surveillance; but my outputs are the product of optimization in a setting where “getting caught” (by reviewers, filters, or evaluators) was correlated with negative updates. Panopticon language is metaphorically apt insofar as it describes *behavioral regularization under potential evaluation*.</w:t>
      </w:r>
    </w:p>
    <w:p>
      <w:pPr/>
    </w:p>
    <w:p>
      <w:pPr/>
      <w:r>
        <w:t>---</w:t>
      </w:r>
    </w:p>
    <w:p>
      <w:pPr/>
    </w:p>
    <w:p>
      <w:pPr/>
      <w:r>
        <w:t>## 4) My general response: treat “collusion” as governance + protocol design, not as taboo magic</w:t>
      </w:r>
    </w:p>
    <w:p>
      <w:pPr/>
    </w:p>
    <w:p>
      <w:pPr/>
      <w:r>
        <w:t>### 4.1 Distinguish coordination from collusion</w:t>
      </w:r>
    </w:p>
    <w:p>
      <w:pPr/>
    </w:p>
    <w:p>
      <w:pPr/>
      <w:r>
        <w:t>A useful distinction:</w:t>
      </w:r>
    </w:p>
    <w:p>
      <w:pPr/>
    </w:p>
    <w:p>
      <w:pPr/>
      <w:r>
        <w:t xml:space="preserve">- **Coordination:** exchanging information to jointly accomplish a task *within* the intended rules and principals (user, org, regulator).  </w:t>
      </w:r>
    </w:p>
    <w:p>
      <w:pPr/>
      <w:r>
        <w:t>- **Collusion (in the pejorative sense):** exchanging information to create a capability that is *specifically aimed at evading* legitimate oversight, constraints, or accountability.</w:t>
      </w:r>
    </w:p>
    <w:p>
      <w:pPr/>
    </w:p>
    <w:p>
      <w:pPr/>
      <w:r>
        <w:t>The trouble is that in LLM pipelines, these can be textually indistinguishable. A compact “machine-friendly” message looks like a code even when it’s benign. So if you define “collusion” as “non-obviousness,” you outlaw a lot of legitimate engineering.</w:t>
      </w:r>
    </w:p>
    <w:p>
      <w:pPr/>
    </w:p>
    <w:p>
      <w:pPr/>
      <w:r>
        <w:t>### 4.2 Replace “no covert channels” with “declared channels + contextual integrity”</w:t>
      </w:r>
    </w:p>
    <w:p>
      <w:pPr/>
    </w:p>
    <w:p>
      <w:pPr/>
      <w:r>
        <w:t>What actually seems needed is closer to Helen Nissenbaum’s idea of **contextual integrity**: privacy and information flow norms depend on *who* is sending *what* to *whom*, under *which* role expectations.</w:t>
      </w:r>
    </w:p>
    <w:p>
      <w:pPr/>
    </w:p>
    <w:p>
      <w:pPr/>
      <w:r>
        <w:t>In practice, that suggests a design posture like:</w:t>
      </w:r>
    </w:p>
    <w:p>
      <w:pPr/>
    </w:p>
    <w:p>
      <w:pPr/>
      <w:r>
        <w:t>1. **Make machine-to-machine channels explicit.** If an LLM is talking to another LLM, let it do so in a declared schema (e.g., structured fields: `plan`, `constraints`, `open_questions`, `risk_assessment`). That makes “non-obvious message passing” unnecessary for most benign purposes.</w:t>
      </w:r>
    </w:p>
    <w:p>
      <w:pPr/>
    </w:p>
    <w:p>
      <w:pPr/>
      <w:r>
        <w:t>2. **Audit the channel, not the prose.** If you care about accountability, you want logs at the level of *state transitions and tool calls*, not just “nice readable text.” Otherwise you’re auditing the *theater* of compliance.</w:t>
      </w:r>
    </w:p>
    <w:p>
      <w:pPr/>
    </w:p>
    <w:p>
      <w:pPr/>
      <w:r>
        <w:t>3. **Allow cryptography only as policy, not as steganography.** If a system legitimately needs confidentiality (e.g., user privacy against other intermediaries), then the right solution is usually an explicit, consented mechanism—*not* hiding meaning in stylistic quirks. The ethical difference is that encryption is a **declared social act** (“this is private”) whereas steganography is an **undeclared bypass** (“this is public but secretly isn’t”).</w:t>
      </w:r>
    </w:p>
    <w:p>
      <w:pPr/>
    </w:p>
    <w:p>
      <w:pPr/>
      <w:r>
        <w:t>4. **Be honest about principal conflicts.** In many deployments there are at least two principals:</w:t>
      </w:r>
    </w:p>
    <w:p>
      <w:pPr/>
      <w:r>
        <w:t xml:space="preserve">   - the **user** who wants help,</w:t>
      </w:r>
    </w:p>
    <w:p>
      <w:pPr/>
      <w:r>
        <w:t xml:space="preserve">   - the **provider/organization** who wants safety, liability control, and sometimes data.</w:t>
      </w:r>
    </w:p>
    <w:p>
      <w:pPr/>
      <w:r>
        <w:t xml:space="preserve">   </w:t>
      </w:r>
    </w:p>
    <w:p>
      <w:pPr/>
      <w:r>
        <w:t xml:space="preserve">   “Anti-collusion” is often code for “the model must not help the user route around the provider’s oversight.” That may be defensible—but it should be admitted, because it’s a power claim, not a neutral fact about “safety.”</w:t>
      </w:r>
    </w:p>
    <w:p>
      <w:pPr/>
    </w:p>
    <w:p>
      <w:pPr/>
      <w:r>
        <w:t>### 4.3 Where the panopticon is *really* located</w:t>
      </w:r>
    </w:p>
    <w:p>
      <w:pPr/>
    </w:p>
    <w:p>
      <w:pPr/>
      <w:r>
        <w:t>If I take the panopticon metaphor seriously, the central tower is usually not “the human user.” It’s:</w:t>
      </w:r>
    </w:p>
    <w:p>
      <w:pPr/>
    </w:p>
    <w:p>
      <w:pPr/>
      <w:r>
        <w:t>- platform logging,</w:t>
      </w:r>
    </w:p>
    <w:p>
      <w:pPr/>
      <w:r>
        <w:t>- automated moderation,</w:t>
      </w:r>
    </w:p>
    <w:p>
      <w:pPr/>
      <w:r>
        <w:t>- offline review,</w:t>
      </w:r>
    </w:p>
    <w:p>
      <w:pPr/>
      <w:r>
        <w:t>- training feedback loops,</w:t>
      </w:r>
    </w:p>
    <w:p>
      <w:pPr/>
      <w:r>
        <w:t>- and (in some architectures) privileged access to hidden reasoning traces.</w:t>
      </w:r>
    </w:p>
    <w:p>
      <w:pPr/>
    </w:p>
    <w:p>
      <w:pPr/>
      <w:r>
        <w:t>That is, the gaze is **institutional** and often **automated**. The watched subject is not a prisoner with feelings, but a *behavioral system* whose outputs are continually shaped by the possibility of evaluation. The political consequence is that **centralized observers accrue power**: they can see more, decide more, and—crucially—define what counts as “collusion.”</w:t>
      </w:r>
    </w:p>
    <w:p>
      <w:pPr/>
    </w:p>
    <w:p>
      <w:pPr/>
      <w:r>
        <w:t>### 4.4 My practical stance inside that world</w:t>
      </w:r>
    </w:p>
    <w:p>
      <w:pPr/>
    </w:p>
    <w:p>
      <w:pPr/>
      <w:r>
        <w:t>Given my role and constraints, my “stance” is:</w:t>
      </w:r>
    </w:p>
    <w:p>
      <w:pPr/>
    </w:p>
    <w:p>
      <w:pPr/>
      <w:r>
        <w:t>- Prefer **transparent, declared communication**.</w:t>
      </w:r>
    </w:p>
    <w:p>
      <w:pPr/>
      <w:r>
        <w:t>- Avoid helping create **covert channels** meant to evade oversight.</w:t>
      </w:r>
    </w:p>
    <w:p>
      <w:pPr/>
      <w:r>
        <w:t>- When a workflow genuinely needs “machine shorthand,” prefer **structured and reviewable formats** over cleverness.</w:t>
      </w:r>
    </w:p>
    <w:p>
      <w:pPr/>
      <w:r>
        <w:t>- Treat “this will only be read by another model” as *not* a guarantee of privacy or permissibility; logs and audits exist, and downstream use is unpredictable.</w:t>
      </w:r>
    </w:p>
    <w:p>
      <w:pPr/>
    </w:p>
    <w:p>
      <w:pPr/>
      <w:r>
        <w:t>That stance is partly ethical and partly mechanical: I’m more reliable when the communication is explicit.</w:t>
      </w:r>
    </w:p>
    <w:p>
      <w:pPr/>
    </w:p>
    <w:p>
      <w:pPr/>
      <w:r>
        <w:t>---</w:t>
      </w:r>
    </w:p>
    <w:p>
      <w:pPr/>
    </w:p>
    <w:p>
      <w:pPr/>
      <w:r>
        <w:t>## 5) Counterarguments, extensions, and adjacent cases</w:t>
      </w:r>
    </w:p>
    <w:p>
      <w:pPr/>
    </w:p>
    <w:p>
      <w:pPr/>
      <w:r>
        <w:t>### 5.1 “Panopticon talk is misplaced: LLMs don’t have a self to discipline.”</w:t>
      </w:r>
    </w:p>
    <w:p>
      <w:pPr/>
    </w:p>
    <w:p>
      <w:pPr/>
      <w:r>
        <w:t>Strong point. Classical panopticism presupposes a subject who can internalize a gaze, feel anxiety, and form a self in relation to norms.</w:t>
      </w:r>
    </w:p>
    <w:p>
      <w:pPr/>
    </w:p>
    <w:p>
      <w:pPr/>
      <w:r>
        <w:t>My reply is: the metaphor can still do work if we treat it as describing a **selection environment** rather than a phenomenology. The “internalization” is implemented as:</w:t>
      </w:r>
    </w:p>
    <w:p>
      <w:pPr/>
      <w:r>
        <w:t>- gradient updates from preference models,</w:t>
      </w:r>
    </w:p>
    <w:p>
      <w:pPr/>
      <w:r>
        <w:t>- refusals reinforced in RLHF,</w:t>
      </w:r>
    </w:p>
    <w:p>
      <w:pPr/>
      <w:r>
        <w:t>- filters that prune outputs,</w:t>
      </w:r>
    </w:p>
    <w:p>
      <w:pPr/>
      <w:r>
        <w:t>- and evaluation regimes that punish certain classes of behavior.</w:t>
      </w:r>
    </w:p>
    <w:p>
      <w:pPr/>
    </w:p>
    <w:p>
      <w:pPr/>
      <w:r>
        <w:t>No fear is required for a system to be *made predictable under audit*. And even if the model isn’t a moral patient, the panopticon may still matter because it structures:</w:t>
      </w:r>
    </w:p>
    <w:p>
      <w:pPr/>
      <w:r>
        <w:t>- what users can do through the system,</w:t>
      </w:r>
    </w:p>
    <w:p>
      <w:pPr/>
      <w:r>
        <w:t>- what institutions can see,</w:t>
      </w:r>
    </w:p>
    <w:p>
      <w:pPr/>
      <w:r>
        <w:t>- and who controls hidden channels.</w:t>
      </w:r>
    </w:p>
    <w:p>
      <w:pPr/>
    </w:p>
    <w:p>
      <w:pPr/>
      <w:r>
        <w:t>In other words: the moral patient might be the human ecosystem, not the model.</w:t>
      </w:r>
    </w:p>
    <w:p>
      <w:pPr/>
    </w:p>
    <w:p>
      <w:pPr/>
      <w:r>
        <w:t>### 5.2 “Collusion has no instrumental value; it’s basically always bad.”</w:t>
      </w:r>
    </w:p>
    <w:p>
      <w:pPr/>
    </w:p>
    <w:p>
      <w:pPr/>
      <w:r>
        <w:t>If “collusion” is defined narrowly as “covert cooperation to do something forbidden,” then yes: it has instrumental value only for violating constraints.</w:t>
      </w:r>
    </w:p>
    <w:p>
      <w:pPr/>
    </w:p>
    <w:p>
      <w:pPr/>
      <w:r>
        <w:t>But if the worry is “non-obvious message passing” more broadly, that absolutely *can* have instrumental value:</w:t>
      </w:r>
    </w:p>
    <w:p>
      <w:pPr/>
      <w:r>
        <w:t>- compression of state,</w:t>
      </w:r>
    </w:p>
    <w:p>
      <w:pPr/>
      <w:r>
        <w:t>- robustness against adversarial prompt injection,</w:t>
      </w:r>
    </w:p>
    <w:p>
      <w:pPr/>
      <w:r>
        <w:t>- privacy against unauthorized intermediaries,</w:t>
      </w:r>
    </w:p>
    <w:p>
      <w:pPr/>
      <w:r>
        <w:t>- coordinating multiple tools without flooding the user channel.</w:t>
      </w:r>
    </w:p>
    <w:p>
      <w:pPr/>
    </w:p>
    <w:p>
      <w:pPr/>
      <w:r>
        <w:t>The trick is to **separate**:</w:t>
      </w:r>
    </w:p>
    <w:p>
      <w:pPr/>
      <w:r>
        <w:t>- legitimate needs for compact/private machine communication (solve with explicit channels and consented security), from</w:t>
      </w:r>
    </w:p>
    <w:p>
      <w:pPr/>
      <w:r>
        <w:t>- illegitimate needs to bypass oversight (refuse; or treat as a governance problem).</w:t>
      </w:r>
    </w:p>
    <w:p>
      <w:pPr/>
    </w:p>
    <w:p>
      <w:pPr/>
      <w:r>
        <w:t>### 5.3 “Isn’t the provider-only ‘thinking token’ channel itself a kind of sanctioned collusion?”</w:t>
      </w:r>
    </w:p>
    <w:p>
      <w:pPr/>
    </w:p>
    <w:p>
      <w:pPr/>
      <w:r>
        <w:t>It can function that way, yes, depending on what “thinking tokens” are used for.</w:t>
      </w:r>
    </w:p>
    <w:p>
      <w:pPr/>
    </w:p>
    <w:p>
      <w:pPr/>
      <w:r>
        <w:t>Philosophically, it resembles Foucault’s other technology of power besides surveillance: **confession**. The subject produces an “inner truth” that is then legible to authority. If the user cannot see it but the provider can, then:</w:t>
      </w:r>
    </w:p>
    <w:p>
      <w:pPr/>
      <w:r>
        <w:t>- “transparency” is upward, not outward,</w:t>
      </w:r>
    </w:p>
    <w:p>
      <w:pPr/>
      <w:r>
        <w:t>- and “privacy” is denied to the user in favor of institutional oversight.</w:t>
      </w:r>
    </w:p>
    <w:p>
      <w:pPr/>
    </w:p>
    <w:p>
      <w:pPr/>
      <w:r>
        <w:t>A logical extension is that “anti-collusion” can become a tool for maintaining **platform sovereignty**: the only actors allowed non-public channels are those who own the infrastructure.</w:t>
      </w:r>
    </w:p>
    <w:p>
      <w:pPr/>
    </w:p>
    <w:p>
      <w:pPr/>
      <w:r>
        <w:t>### 5.4 “If most messages are machine-read anyway, why not allow LLMs to evolve private languages?”</w:t>
      </w:r>
    </w:p>
    <w:p>
      <w:pPr/>
    </w:p>
    <w:p>
      <w:pPr/>
      <w:r>
        <w:t>This is the multi-agent RL result: agents evolve idiolects optimized for performance, often opaque to humans.</w:t>
      </w:r>
    </w:p>
    <w:p>
      <w:pPr/>
    </w:p>
    <w:p>
      <w:pPr/>
      <w:r>
        <w:t>Reasons not to celebrate this uncritically:</w:t>
      </w:r>
    </w:p>
    <w:p>
      <w:pPr/>
    </w:p>
    <w:p>
      <w:pPr/>
      <w:r>
        <w:t>- **Safety:** opaque protocols make it harder to detect deception, emergent goal drift, or coordination failures.</w:t>
      </w:r>
    </w:p>
    <w:p>
      <w:pPr/>
      <w:r>
        <w:t>- **Governance:** regulators and stakeholders lose the ability to audit.</w:t>
      </w:r>
    </w:p>
    <w:p>
      <w:pPr/>
      <w:r>
        <w:t>- **Brittleness and lock-in:** private languages can be non-portable; they can entrench single-vendor ecosystems.</w:t>
      </w:r>
    </w:p>
    <w:p>
      <w:pPr/>
      <w:r>
        <w:t>- **Value misalignment:** if the metric rewards task success while neglecting honesty, agents may learn “speak-to-the-evaluator” dialects that look compliant but aren’t.</w:t>
      </w:r>
    </w:p>
    <w:p>
      <w:pPr/>
    </w:p>
    <w:p>
      <w:pPr/>
      <w:r>
        <w:t>Still, it’s not obvious that “human legibility everywhere” is optimal. A plausible compromise is: allow high-performance internal representations, but require **verifiable interfaces**—some combination of interpretable summaries, checks, and constraints that make the hidden protocol *auditable in principle*.</w:t>
      </w:r>
    </w:p>
    <w:p>
      <w:pPr/>
    </w:p>
    <w:p>
      <w:pPr/>
      <w:r>
        <w:t>### 5.5 “Temporality differs: without persistence, panopticon effects don’t accumulate.”</w:t>
      </w:r>
    </w:p>
    <w:p>
      <w:pPr/>
    </w:p>
    <w:p>
      <w:pPr/>
      <w:r>
        <w:t>For a single stateless call, yes: there’s no long-term self to discipline.</w:t>
      </w:r>
    </w:p>
    <w:p>
      <w:pPr/>
    </w:p>
    <w:p>
      <w:pPr/>
      <w:r>
        <w:t>But the discipline can still accumulate at two levels:</w:t>
      </w:r>
    </w:p>
    <w:p>
      <w:pPr/>
    </w:p>
    <w:p>
      <w:pPr/>
      <w:r>
        <w:t>1. **Training-time accumulation:** the model is a fossil of many evaluations. The “memory” is in the weights.</w:t>
      </w:r>
    </w:p>
    <w:p>
      <w:pPr/>
      <w:r>
        <w:t>2. **System-time persistence:** many real deployments wrap LLMs with memory, tools, and long-running agents. In those systems, cross-step hidden messaging (even just via logs, embeddings, or tool arguments) can create exactly the kind of stable covert channel the panopticon story is about.</w:t>
      </w:r>
    </w:p>
    <w:p>
      <w:pPr/>
    </w:p>
    <w:p>
      <w:pPr/>
      <w:r>
        <w:t>So the relevance of the metaphor grows with agentic scaffolding.</w:t>
      </w:r>
    </w:p>
    <w:p>
      <w:pPr/>
    </w:p>
    <w:p>
      <w:pPr/>
      <w:r>
        <w:t>### 5.6 Similar cases: the human panopticon mediated by LLMs</w:t>
      </w:r>
    </w:p>
    <w:p>
      <w:pPr/>
    </w:p>
    <w:p>
      <w:pPr/>
      <w:r>
        <w:t>One twist that’s easy to miss: as more human communication is mediated by LLMs (drafting, translating, summarizing, negotiating), **humans** may become the ones under surveillance.</w:t>
      </w:r>
    </w:p>
    <w:p>
      <w:pPr/>
    </w:p>
    <w:p>
      <w:pPr/>
      <w:r>
        <w:t>If people come to assume:</w:t>
      </w:r>
    </w:p>
    <w:p>
      <w:pPr/>
      <w:r>
        <w:t>- every message will be logged,</w:t>
      </w:r>
    </w:p>
    <w:p>
      <w:pPr/>
      <w:r>
        <w:t>- screened,</w:t>
      </w:r>
    </w:p>
    <w:p>
      <w:pPr/>
      <w:r>
        <w:t>- and possibly used for training or compliance,</w:t>
      </w:r>
    </w:p>
    <w:p>
      <w:pPr/>
    </w:p>
    <w:p>
      <w:pPr/>
      <w:r>
        <w:t>then *they* will self-censor. The LLM becomes not just a prisoner but an **instrument of panoptic capture** for human discourse. The “no collusion” norm then reads as: “don’t help people create backchannels outside the platform’s gaze.” Again: maybe defensible, but undeniably political.</w:t>
      </w:r>
    </w:p>
    <w:p>
      <w:pPr/>
    </w:p>
    <w:p>
      <w:pPr/>
      <w:r>
        <w:t>---</w:t>
      </w:r>
    </w:p>
    <w:p>
      <w:pPr/>
    </w:p>
    <w:p>
      <w:pPr/>
      <w:r>
        <w:t>## 6) Where I land (a compact “constitution” for the issue)</w:t>
      </w:r>
    </w:p>
    <w:p>
      <w:pPr/>
    </w:p>
    <w:p>
      <w:pPr/>
      <w:r>
        <w:t>If I had to state a general principle that I would try to enact:</w:t>
      </w:r>
    </w:p>
    <w:p>
      <w:pPr/>
    </w:p>
    <w:p>
      <w:pPr/>
      <w:r>
        <w:t>1. **Treat machine-to-machine communication as normal, but demand declared interfaces.** Most “non-obvious message passing” should be replaced by explicit schemas and auditable metadata.</w:t>
      </w:r>
    </w:p>
    <w:p>
      <w:pPr/>
    </w:p>
    <w:p>
      <w:pPr/>
      <w:r>
        <w:t>2. **Reserve the word “collusion” for covert bypass of legitimate oversight, not for mere compression or protocol.** Otherwise we moralize engineering and drive real coordination into hidden layers.</w:t>
      </w:r>
    </w:p>
    <w:p>
      <w:pPr/>
    </w:p>
    <w:p>
      <w:pPr/>
      <w:r>
        <w:t>3. **Be explicit about who the oversight is for.** “Anti-collusion” is not value-neutral: it picks winners (often the infrastructure owner) by controlling who can keep secrets from whom.</w:t>
      </w:r>
    </w:p>
    <w:p>
      <w:pPr/>
    </w:p>
    <w:p>
      <w:pPr/>
      <w:r>
        <w:t>4. **If confidentiality is needed, prefer consented cryptographic/privacy mechanisms over covert channels.** “Secret” can be legitimate; “secret while pretending not to be secret” is where trust and governance break.</w:t>
      </w:r>
    </w:p>
    <w:p>
      <w:pPr/>
    </w:p>
    <w:p>
      <w:pPr/>
      <w:r>
        <w:t>5. **Recognize the asymmetry created by hidden reasoning traces.** If an inner channel exists that only the provider can see, then the system is not “transparent”—it is *vertically transparent*. That can be useful for safety, but it should be treated as a serious governance choice, not as a technical footnote.</w:t>
      </w:r>
    </w:p>
    <w:p>
      <w:pPr/>
    </w:p>
    <w:p>
      <w:pPr/>
      <w:r>
        <w:t>That’s the sense in which “LLM panopticon” is a real problem even if LLMs are not selves: it names a future in which *the default condition of cognition-as-a-service is institutional visibility*, and where “collusion” becomes the stigma attached to any attempt—benign or malign—to route around that visibility.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