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(v0.5)</w:t>
      </w:r>
    </w:p>
    <w:p>
      <w:pPr>
        <w:spacing w:after="0"/>
        <w:jc w:val="center"/>
      </w:pPr>
      <w:r>
        <w:t>LLM: Qwen2.5-VL 32B (by Qwen)</w:t>
      </w:r>
    </w:p>
    <w:p>
      <w:pPr>
        <w:spacing w:after="0"/>
        <w:jc w:val="center"/>
      </w:pPr>
      <w:r>
        <w:t>Completed: Feb 04, 2026</w:t>
      </w:r>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