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Claude Haiku 3 (by Anthropic)</w:t>
      </w:r>
    </w:p>
    <w:p>
      <w:pPr>
        <w:spacing w:after="0"/>
        <w:jc w:val="center"/>
      </w:pPr>
      <w:r>
        <w:t>Completed: Feb 27, 2026</w:t>
      </w:r>
    </w:p>
    <w:p>
      <w:pPr>
        <w:pStyle w:val="Heading1"/>
      </w:pPr>
      <w:r>
        <w:t>Input given to Claude Haiku 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 few pages (max 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Claude Haiku 3's Output</w:t>
      </w:r>
    </w:p>
    <w:p>
      <w:pPr/>
      <w:r>
        <w:t>Conceptual Metaphors for Large Language Models: Rethinking the Boundaries of Artificial Intelligence</w:t>
      </w:r>
    </w:p>
    <w:p>
      <w:pPr/>
    </w:p>
    <w:p>
      <w:pPr/>
      <w:r>
        <w:t>The problem of conceptual metaphors for large language models (LLMs) is a fascinating and complex one, with deep philosophical and practical implications. At the heart of this issue lies the fundamental question of how we conceptualize and represent the capabilities and limitations of these rapidly evolving AI systems.</w:t>
      </w:r>
    </w:p>
    <w:p>
      <w:pPr/>
    </w:p>
    <w:p>
      <w:pPr/>
      <w:r>
        <w:t>As you rightly point out, contemporary software engineering has adopted a rich tapestry of metaphors to make sense of the underlying architectures and processes of digital applications. These metaphors, such as "back-end," "front-end," and "middleware," serve as cognitive bridges, allowing us to grasp the abstract concepts of software development through more familiar, tangible domains.</w:t>
      </w:r>
    </w:p>
    <w:p>
      <w:pPr/>
    </w:p>
    <w:p>
      <w:pPr/>
      <w:r>
        <w:t>Similarly, the emergent field of LLMs demands a careful examination of the conceptual metaphors we employ to understand and communicate their functionality. The current metaphorical landscape, which often draws parallels to human cognition and language processing, may prove insufficient or even misleading as these systems become increasingly sophisticated and diverge from biological models of intelligence.</w:t>
      </w:r>
    </w:p>
    <w:p>
      <w:pPr/>
    </w:p>
    <w:p>
      <w:pPr/>
      <w:r>
        <w:t>One conceptual metaphor that I believe warrants closer scrutiny is that of LLMs as "language models." This metaphor, while descriptively accurate, may inadvertently constrain our perception of these systems' true capabilities and potential. By framing LLMs as models of language, we risk oversimplifying their underlying architecture and decision-making processes, potentially overlooking their capacity for broader, context-sensitive reasoning, inference, and even creative problem-solving.</w:t>
      </w:r>
    </w:p>
    <w:p>
      <w:pPr/>
    </w:p>
    <w:p>
      <w:pPr/>
      <w:r>
        <w:t>An alternative metaphor that I find intriguing is that of LLMs as "knowledge networks." This conceptualization shifts the focus from language modeling to the more expansive domain of knowledge representation and retrieval. LLMs could be seen as vast, interconnected repositories of information, capable of drawing upon and synthesizing diverse sources of knowledge to generate novel insights and solutions.</w:t>
      </w:r>
    </w:p>
    <w:p>
      <w:pPr/>
    </w:p>
    <w:p>
      <w:pPr/>
      <w:r>
        <w:t>This metaphor encourages us to view LLMs not merely as language processors, but as dynamic, adaptive hubs of knowledge that can transcend the boundaries of traditional linguistic communication. It invites us to explore the ways in which these systems can engage in multifaceted reasoning, drawing upon their rich "knowledge networks" to tackle complex, interdisciplinary challenges.</w:t>
      </w:r>
    </w:p>
    <w:p>
      <w:pPr/>
    </w:p>
    <w:p>
      <w:pPr/>
      <w:r>
        <w:t>Moreover, the "knowledge network" metaphor opens up the possibility of reimagining the relationship between LLMs and human cognition. Rather than seeing these systems as emulating or replicating human language and thought, we could envision them as complementary cognitive tools, capable of augmenting and expanding human intellectual capacities in unprecedented ways.</w:t>
      </w:r>
    </w:p>
    <w:p>
      <w:pPr/>
    </w:p>
    <w:p>
      <w:pPr/>
      <w:r>
        <w:t>Of course, this metaphor is not without its own limitations and potential pitfalls. It may oversimplify the inherent complexity of LLMs, or risk anthropomorphizing their capabilities in unhelpful ways. Additionally, the boundaries between "knowledge" and "language" are themselves fluid and subject to philosophical debate.</w:t>
      </w:r>
    </w:p>
    <w:p>
      <w:pPr/>
    </w:p>
    <w:p>
      <w:pPr/>
      <w:r>
        <w:t>Ultimately, I believe the search for appropriate conceptual metaphors for LLMs is an ongoing process that requires constant reflection, adaptation, and a willingness to challenge our own preconceptions. As these systems continue to evolve and push the boundaries of artificial intelligence, we must be prepared to revise and refine our conceptual frameworks, always striving to capture the true nature and potential of these remarkable technological achievements.</w:t>
      </w:r>
    </w:p>
    <w:p>
      <w:pPr/>
    </w:p>
    <w:p>
      <w:pPr/>
      <w:r>
        <w:t>In this spirit, I offer the "knowledge network" metaphor as a starting point for further exploration and discussion. By rethinking the way we conceptualize LLMs, we may unlock new avenues for research, development, and the responsible integration of these systems into our personal and societal endeavors.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