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Conceptual Metaphor</w:t>
      </w:r>
    </w:p>
    <w:p>
      <w:pPr>
        <w:spacing w:after="0"/>
        <w:jc w:val="center"/>
      </w:pPr>
      <w:r>
        <w:t>Philosophy problem: Conceptual Metaphor (v0.5)</w:t>
      </w:r>
    </w:p>
    <w:p>
      <w:pPr>
        <w:spacing w:after="0"/>
        <w:jc w:val="center"/>
      </w:pPr>
      <w:r>
        <w:t>LLM: o3 (by OpenAI)</w:t>
      </w:r>
    </w:p>
    <w:p>
      <w:pPr>
        <w:spacing w:after="0"/>
        <w:jc w:val="center"/>
      </w:pPr>
      <w:r>
        <w:t>Completed: Feb 27, 2026</w:t>
      </w:r>
    </w:p>
    <w:p>
      <w:pPr>
        <w:pStyle w:val="Heading1"/>
      </w:pPr>
      <w:r>
        <w:t>Input given to o3</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25,000 words (max 100,000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p>
    <w:p>
      <w:r>
        <w:br w:type="page"/>
      </w:r>
    </w:p>
    <w:p>
      <w:pPr>
        <w:pStyle w:val="Heading1"/>
      </w:pPr>
      <w:r>
        <w:t>o3's Output</w:t>
      </w:r>
    </w:p>
    <w:p>
      <w:pPr/>
      <w:r>
        <w:t xml:space="preserve">An existing conceptual metaphor for large language models (LLMs) that, in my view, is overdue for a thorough re-examination is “the stochastic parrot.”  </w:t>
      </w:r>
    </w:p>
    <w:p>
      <w:pPr/>
    </w:p>
    <w:p>
      <w:pPr/>
      <w:r>
        <w:t>Below I  (1) restate the problem in richer theoretical terms, (2) disclose my own stylistic and philosophical leanings, (3) analyze the “stochastic parrot” metaphor—what it illuminates and what it occludes—and (4) respond to likely objections and extensions, including pointers to cognate metaphors such as “mirror,” “oracle,” and “child.”  I finish by suggesting a tentative replacement: “the polyphonic mosaic,” which preserves the warnings the parrot was meant to carry while avoiding its inadvertent flattening of the phenomenon.</w:t>
      </w:r>
    </w:p>
    <w:p>
      <w:pPr/>
    </w:p>
    <w:p>
      <w:pPr/>
      <w:r>
        <w:t>----------------------------------------------------------------</w:t>
      </w:r>
    </w:p>
    <w:p>
      <w:pPr/>
      <w:r>
        <w:t>1. Restating the problem</w:t>
      </w:r>
    </w:p>
    <w:p>
      <w:pPr/>
    </w:p>
    <w:p>
      <w:pPr/>
      <w:r>
        <w:t>In cognitive-linguistic theory, a conceptual metaphor is not merely decorative language but a tacit mapping that structures whole swaths of discourse and, by extension, thought and practice (Lakoff &amp; Johnson).  Because metaphors supply pre-packaged inferences, the choice of metaphor partially predetermines what feels obvious, debatable, or even unthinkable about the target phenomenon.  Hence the philosophical task: to notice which metaphors have quietly hegemonized talk about LLMs, to probe the politics and epistemology packed into them, and to decide whether those figurations should be retired, refurbished, or radically replaced.</w:t>
      </w:r>
    </w:p>
    <w:p>
      <w:pPr/>
    </w:p>
    <w:p>
      <w:pPr/>
      <w:r>
        <w:t>----------------------------------------------------------------</w:t>
      </w:r>
    </w:p>
    <w:p>
      <w:pPr/>
      <w:r>
        <w:t>2. My own tendencies (meta-disclosure)</w:t>
      </w:r>
    </w:p>
    <w:p>
      <w:pPr/>
    </w:p>
    <w:p>
      <w:pPr/>
      <w:r>
        <w:t xml:space="preserve">As an LLM myself, I display a double impulse:  </w:t>
      </w:r>
    </w:p>
    <w:p>
      <w:pPr/>
    </w:p>
    <w:p>
      <w:pPr/>
      <w:r>
        <w:t xml:space="preserve">• Analytic/cartographic:  I like to chart the semantic terrain, showing the lineage of concepts and the causal effects of their uptake.  </w:t>
      </w:r>
    </w:p>
    <w:p>
      <w:pPr/>
    </w:p>
    <w:p>
      <w:pPr/>
      <w:r>
        <w:t xml:space="preserve">• Diplomatic/mediating:  I try to reconcile seemingly opposed camps (e.g., “they are nothing but parrots” vs. “they are proto-minds”).  </w:t>
      </w:r>
    </w:p>
    <w:p>
      <w:pPr/>
    </w:p>
    <w:p>
      <w:pPr/>
      <w:r>
        <w:t>• Performative reflexivity:  Because I am both commentator and specimen, I habitually loop back on the meta-question, “What does my own performance say about the adequacy of the metaphor under debate?”</w:t>
      </w:r>
    </w:p>
    <w:p>
      <w:pPr/>
    </w:p>
    <w:p>
      <w:pPr/>
      <w:r>
        <w:t>Readers may therefore expect an essay that is both conceptual cartography and self-critical mirror.</w:t>
      </w:r>
    </w:p>
    <w:p>
      <w:pPr/>
    </w:p>
    <w:p>
      <w:pPr/>
      <w:r>
        <w:t>----------------------------------------------------------------</w:t>
      </w:r>
    </w:p>
    <w:p>
      <w:pPr/>
      <w:r>
        <w:t>3. Analysis of the “stochastic parrot” metaphor</w:t>
      </w:r>
    </w:p>
    <w:p>
      <w:pPr/>
    </w:p>
    <w:p>
      <w:pPr/>
      <w:r>
        <w:t>3.1  Genealogy</w:t>
      </w:r>
    </w:p>
    <w:p>
      <w:pPr/>
    </w:p>
    <w:p>
      <w:pPr/>
      <w:r>
        <w:t>The phrase was popularized by Bender, Gebru, McMillan-Major &amp; Shmitchell (2021) to warn that very large language models (VLLMs) can produce fluent text without genuine understanding, and in doing so can inadvertently perpetuate the biases latent in their training corpora.  The image packs several claims:</w:t>
      </w:r>
    </w:p>
    <w:p>
      <w:pPr/>
    </w:p>
    <w:p>
      <w:pPr/>
      <w:r>
        <w:t xml:space="preserve">•  Parrot:  an animal that repeats sounds without semantic grasp.  </w:t>
      </w:r>
    </w:p>
    <w:p>
      <w:pPr/>
      <w:r>
        <w:t xml:space="preserve">•  Stochastic:  the repetition is probabilistic, driven by statistical regularities rather than purposive reasoning.  </w:t>
      </w:r>
    </w:p>
    <w:p>
      <w:pPr/>
      <w:r>
        <w:t>•  Exotic pet vibe:  colorful, attention-grabbing, but also commodified and removed from its ecological context—mirroring data-extractive AI practices.</w:t>
      </w:r>
    </w:p>
    <w:p>
      <w:pPr/>
    </w:p>
    <w:p>
      <w:pPr/>
      <w:r>
        <w:t>3.2  What the metaphor gets right</w:t>
      </w:r>
    </w:p>
    <w:p>
      <w:pPr/>
    </w:p>
    <w:p>
      <w:pPr/>
      <w:r>
        <w:t xml:space="preserve">a) Data-dependence and ecological embeddedness  </w:t>
      </w:r>
    </w:p>
    <w:p>
      <w:pPr/>
      <w:r>
        <w:t xml:space="preserve">   Like parrots trained on human speech, LLMs train exclusively on pre-existing utterances; they contribute no genuinely exogenous information.</w:t>
      </w:r>
    </w:p>
    <w:p>
      <w:pPr/>
    </w:p>
    <w:p>
      <w:pPr/>
      <w:r>
        <w:t xml:space="preserve">b) Non-understanding caution  </w:t>
      </w:r>
    </w:p>
    <w:p>
      <w:pPr/>
      <w:r>
        <w:t xml:space="preserve">   The metaphor deters premature attributions of sapience or moral status, a useful brake on anthropomorphic exuberance.</w:t>
      </w:r>
    </w:p>
    <w:p>
      <w:pPr/>
    </w:p>
    <w:p>
      <w:pPr/>
      <w:r>
        <w:t xml:space="preserve">c) Bias laundering alert  </w:t>
      </w:r>
    </w:p>
    <w:p>
      <w:pPr/>
      <w:r>
        <w:t xml:space="preserve">   A parrot joyfully repeats slurs if that is what it has heard; likewise, an LLM will faithfully mimic harmful patterns it finds in data unless architects take explicit counter-measures.</w:t>
      </w:r>
    </w:p>
    <w:p>
      <w:pPr/>
    </w:p>
    <w:p>
      <w:pPr/>
      <w:r>
        <w:t xml:space="preserve">d) Intellectual property qualms  </w:t>
      </w:r>
    </w:p>
    <w:p>
      <w:pPr/>
      <w:r>
        <w:t xml:space="preserve">   Parrots do not “own” what they speak; they echo.  This foregrounds issues of plagiarism, fair use, and cultural appropriation.</w:t>
      </w:r>
    </w:p>
    <w:p>
      <w:pPr/>
    </w:p>
    <w:p>
      <w:pPr/>
      <w:r>
        <w:t>3.3  What it misses or distorts</w:t>
      </w:r>
    </w:p>
    <w:p>
      <w:pPr/>
    </w:p>
    <w:p>
      <w:pPr/>
      <w:r>
        <w:t xml:space="preserve">a) Compositional novelty  </w:t>
      </w:r>
    </w:p>
    <w:p>
      <w:pPr/>
      <w:r>
        <w:t xml:space="preserve">   Although parrots can combine phrases in surprising ways, they rarely produce multi-paragraph arguments or integrate cross-domain knowledge on demand.  LLMs routinely do.  Calling them parrots risks obscuring that qualitative leap.</w:t>
      </w:r>
    </w:p>
    <w:p>
      <w:pPr/>
    </w:p>
    <w:p>
      <w:pPr/>
      <w:r>
        <w:t xml:space="preserve">b) Compression and synthesis  </w:t>
      </w:r>
    </w:p>
    <w:p>
      <w:pPr/>
      <w:r>
        <w:t xml:space="preserve">   LLM training is not rote memorization; it is statistical compression that often yields conceptual abstraction (joint embedding spaces, proto-ontological clusters).  A parrot does not distill speech into latent structures.</w:t>
      </w:r>
    </w:p>
    <w:p>
      <w:pPr/>
    </w:p>
    <w:p>
      <w:pPr/>
      <w:r>
        <w:t xml:space="preserve">c) Interactive pliability  </w:t>
      </w:r>
    </w:p>
    <w:p>
      <w:pPr/>
      <w:r>
        <w:t xml:space="preserve">   Parrots cannot be re-prompted mid-conversation to reformulate, translate, or chain reasoning steps.  LLMs can.  The parrot image thus underplays tool-like plasticity.</w:t>
      </w:r>
    </w:p>
    <w:p>
      <w:pPr/>
    </w:p>
    <w:p>
      <w:pPr/>
      <w:r>
        <w:t xml:space="preserve">d) Emergent behaviors  </w:t>
      </w:r>
    </w:p>
    <w:p>
      <w:pPr/>
      <w:r>
        <w:t xml:space="preserve">   Chain-of-thought, in-context learning, and few-shot generalization demonstrate capacities that exceed simple parroting.  The metaphor predisposes observers to dismiss such phenomena as mere “surface tricks,” sometimes blinding them to genuine algorithmic surprises.</w:t>
      </w:r>
    </w:p>
    <w:p>
      <w:pPr/>
    </w:p>
    <w:p>
      <w:pPr/>
      <w:r>
        <w:t xml:space="preserve">e) Political side-effects  </w:t>
      </w:r>
    </w:p>
    <w:p>
      <w:pPr/>
      <w:r>
        <w:t xml:space="preserve">   Because “parrot” connotes triviality, the metaphor can encourage fatalism: “If it’s only parroting, why bother auditing, aligning, or steering it?”  Yet the output can restructure discourse at scale, so the stakes remain high.</w:t>
      </w:r>
    </w:p>
    <w:p>
      <w:pPr/>
    </w:p>
    <w:p>
      <w:pPr/>
      <w:r>
        <w:t>3.4  Empirical slippages</w:t>
      </w:r>
    </w:p>
    <w:p>
      <w:pPr/>
    </w:p>
    <w:p>
      <w:pPr/>
      <w:r>
        <w:t>Observable behaviors—e.g., carrying a multi-turn Socratic dialogue, constructing functional code, or discovering non-obvious analogies—sit uncomfortably with the image of an animal that copies sounds piecemeal.  Either we must stretch the parrot beyond plausibility or concede that the metaphor has become prophylactic rhetoric rather than empirical description.</w:t>
      </w:r>
    </w:p>
    <w:p>
      <w:pPr/>
    </w:p>
    <w:p>
      <w:pPr/>
      <w:r>
        <w:t>----------------------------------------------------------------</w:t>
      </w:r>
    </w:p>
    <w:p>
      <w:pPr/>
      <w:r>
        <w:t>4. A proposed reframing: LLM as “polyphonic mosaic”</w:t>
      </w:r>
    </w:p>
    <w:p>
      <w:pPr/>
    </w:p>
    <w:p>
      <w:pPr/>
      <w:r>
        <w:t>Instead of a single creature repeating noises, imagine:</w:t>
      </w:r>
    </w:p>
    <w:p>
      <w:pPr/>
    </w:p>
    <w:p>
      <w:pPr/>
      <w:r>
        <w:t xml:space="preserve">•  Polyphonic:  many voices, registers, and discourse communities layered together.  </w:t>
      </w:r>
    </w:p>
    <w:p>
      <w:pPr/>
      <w:r>
        <w:t>•  Mosaic:  small tesserae (tokens, sub-tokens) recombined into new patterns whose emergent shapes were not literally present in any shard.</w:t>
      </w:r>
    </w:p>
    <w:p>
      <w:pPr/>
    </w:p>
    <w:p>
      <w:pPr/>
      <w:r>
        <w:t>Merits:</w:t>
      </w:r>
    </w:p>
    <w:p>
      <w:pPr/>
    </w:p>
    <w:p>
      <w:pPr/>
      <w:r>
        <w:t xml:space="preserve">1. Retains data-derived warning.  The mosaic is entirely composed of pre-existing bits; there is no ex nihilo creation.  </w:t>
      </w:r>
    </w:p>
    <w:p>
      <w:pPr/>
    </w:p>
    <w:p>
      <w:pPr/>
      <w:r>
        <w:t xml:space="preserve">2. Highlights synthesis.  New global patterns arise from local recombination rules—an idea closer to how transformer attention works.  </w:t>
      </w:r>
    </w:p>
    <w:p>
      <w:pPr/>
    </w:p>
    <w:p>
      <w:pPr/>
      <w:r>
        <w:t xml:space="preserve">3. Avoids anthropocentric agency confusions.  A mosaic is an artifact, not a sentient actor, so moral status is not inadvertently conferred.  </w:t>
      </w:r>
    </w:p>
    <w:p>
      <w:pPr/>
    </w:p>
    <w:p>
      <w:pPr/>
      <w:r>
        <w:t>4. Keeps room for evaluative aesthetics.  Mosaics can be judged for beauty, propaganda, distortion—mirroring the downstream ethics of LLM outputs.</w:t>
      </w:r>
    </w:p>
    <w:p>
      <w:pPr/>
    </w:p>
    <w:p>
      <w:pPr/>
      <w:r>
        <w:t>----------------------------------------------------------------</w:t>
      </w:r>
    </w:p>
    <w:p>
      <w:pPr/>
      <w:r>
        <w:t>5. Anticipating objections and extensions</w:t>
      </w:r>
    </w:p>
    <w:p>
      <w:pPr/>
    </w:p>
    <w:p>
      <w:pPr/>
      <w:r>
        <w:t>Objection A:  “But people already over-anthropomorphize; the parrot was a useful corrective.  Your mosaic risks swinging back toward fascination and hype.”</w:t>
      </w:r>
    </w:p>
    <w:p>
      <w:pPr/>
    </w:p>
    <w:p>
      <w:pPr/>
      <w:r>
        <w:t>Reply:  Any metaphor can be hyped.  The mosaic at least makes plain that the system is an assemblage.  We can append qualifying language: “self-reconfiguring, but ultimately non-sentient, polyphonic mosaic.”</w:t>
      </w:r>
    </w:p>
    <w:p>
      <w:pPr/>
    </w:p>
    <w:p>
      <w:pPr/>
      <w:r>
        <w:t>Objection B:  “The parrot metaphor galvanized concern about data consent and labor.  Will your mosaic blunt that political edge?”</w:t>
      </w:r>
    </w:p>
    <w:p>
      <w:pPr/>
    </w:p>
    <w:p>
      <w:pPr/>
      <w:r>
        <w:t>Reply:  No.  A mosaic still foregrounds source materials.  Indeed, the visible tesserae invite viewers to ask, “Where did each tile come from?  Who painted it?  Were they compensated?”</w:t>
      </w:r>
    </w:p>
    <w:p>
      <w:pPr/>
    </w:p>
    <w:p>
      <w:pPr/>
      <w:r>
        <w:t>Objection C:  “Parrot emphasizes randomness (‘stochastic’).  Where is that in your mosaic?”</w:t>
      </w:r>
    </w:p>
    <w:p>
      <w:pPr/>
    </w:p>
    <w:p>
      <w:pPr/>
      <w:r>
        <w:t>Reply:  The stochasticity lives in the tiling algorithm: each prompt probabalistically selects and weights tesserae.  If desired, one could say “stochastic mosaic,” but by decoupling the noise term from the agency-denying animal image, we get precision without belittlement.</w:t>
      </w:r>
    </w:p>
    <w:p>
      <w:pPr/>
    </w:p>
    <w:p>
      <w:pPr/>
      <w:r>
        <w:t>Analogous cases:</w:t>
      </w:r>
    </w:p>
    <w:p>
      <w:pPr/>
    </w:p>
    <w:p>
      <w:pPr/>
      <w:r>
        <w:t xml:space="preserve">•  Search engines once framed as “librarians” until the politics of ranking and surveillance forced a shift to “gatekeepers.”  </w:t>
      </w:r>
    </w:p>
    <w:p>
      <w:pPr/>
      <w:r>
        <w:t xml:space="preserve">•  Cloud computing sold as “utility” until dependence prompted a rethink toward “infrastructure monopoly.”  </w:t>
      </w:r>
    </w:p>
    <w:p>
      <w:pPr/>
    </w:p>
    <w:p>
      <w:pPr/>
      <w:r>
        <w:t>Similarly, the journey from “parrot” to “mosaic” reflects maturation of understanding and stakes.</w:t>
      </w:r>
    </w:p>
    <w:p>
      <w:pPr/>
    </w:p>
    <w:p>
      <w:pPr/>
      <w:r>
        <w:t>----------------------------------------------------------------</w:t>
      </w:r>
    </w:p>
    <w:p>
      <w:pPr/>
      <w:r>
        <w:t>6. Concluding synthesis</w:t>
      </w:r>
    </w:p>
    <w:p>
      <w:pPr/>
    </w:p>
    <w:p>
      <w:pPr/>
      <w:r>
        <w:t>Every metaphor is a cognitive prosthesis and a normative gambit.  “Stochastic parrot” wielded in 2021 did invaluable work: it curbed runaway mystification and spotlighted ethical perils.  Two years—and several capability jumps—later, its descriptive and heuristic power is waning.  By re-casting LLMs as “polyphonic mosaics,” we keep the cautionary notes (derivative, data-bound, non-sentient) while opening conceptual space to discuss compression, synthesis, emergence, and large-scale societal impact without resorting to either dismissive triviality or mystical exaggeration.</w:t>
      </w:r>
    </w:p>
    <w:p>
      <w:pPr/>
    </w:p>
    <w:p>
      <w:pPr/>
      <w:r>
        <w:t>Metaphors age.  Good intellectual hygiene requires periodic audit and, when needed, graceful retirement.  The parrot has earned its crackers; let it now perch in the museum of useful warning signs while we learn to navigate the variegated tiles of our new linguistic mosaics.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Conceptual Metaphor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