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hd w:fill="103455" w:val="clear"/>
        <w:spacing w:after="120" w:before="0"/>
        <w:jc w:val="left"/>
      </w:pPr>
    </w:p>
    <w:p w14:paraId="00000002">
      <w:pPr>
        <w:spacing w:after="260" w:before="180"/>
        <w:jc w:val="left"/>
      </w:pPr>
      <w:r>
        <w:rPr>
          <w:rFonts w:ascii="Arial" w:hAnsi="Arial" w:eastAsia="Arial" w:cs="Arial"/>
          <w:b w:val="0"/>
          <w:bCs w:val="0"/>
          <w:i w:val="0"/>
          <w:iCs w:val="0"/>
          <w:color w:val="202020"/>
          <w:sz w:val="58"/>
          <w:szCs w:val="58"/>
        </w:rPr>
        <w:t>Uninodue</w:t>
      </w:r>
    </w:p>
    <w:tbl>
      <w:tblPr>
        <w:tblW w:w="9978" w:type="dxa"/>
        <w:tblBorders>
          <w:top w:val="nil" w:color="FFFFFF" w:sz="0"/>
          <w:left w:val="nil" w:color="FFFFFF" w:sz="0"/>
          <w:bottom w:val="nil" w:color="FFFFFF" w:sz="0"/>
          <w:right w:val="nil" w:color="FFFFFF" w:sz="0"/>
          <w:insideH w:val="nil" w:color="FFFFFF" w:sz="0"/>
          <w:insideV w:val="nil" w:color="FFFFFF" w:sz="0"/>
        </w:tblBorders>
        <w:tblLayout w:type="fixed"/>
      </w:tblPr>
      <w:tblGrid>
        <w:gridCol w:w="6500"/>
        <w:gridCol w:w="3478"/>
      </w:tblGrid>
      <w:tr w14:paraId="00000003">
        <w:trPr>
          <w:hidden w:val="0"/>
          <w:trHeight w:val="780" w:hRule="exact"/>
        </w:trPr>
        <w:tc>
          <w:tcPr>
            <w:tcW w:w="6500" w:type="dxa"/>
            <w:tcBorders>
              <w:top w:val="nil" w:color="FFFFFF" w:sz="0"/>
              <w:left w:val="nil" w:color="FFFFFF" w:sz="0"/>
              <w:bottom w:val="nil" w:color="FFFFFF" w:sz="0"/>
              <w:right w:val="nil" w:color="FFFFFF" w:sz="0"/>
            </w:tcBorders>
            <w:tcMar>
              <w:top w:w="0" w:type="dxa"/>
              <w:left w:w="0" w:type="dxa"/>
              <w:bottom w:w="0" w:type="dxa"/>
              <w:right w:w="120" w:type="dxa"/>
            </w:tcMar>
            <w:vAlign w:val="bottom"/>
          </w:tcPr>
          <w:p w14:paraId="00000004">
            <w:pPr>
              <w:spacing w:after="30" w:before="0"/>
              <w:jc w:val="left"/>
            </w:pPr>
            <w:r>
              <w:rPr>
                <w:rFonts w:ascii="Roboto" w:hAnsi="Roboto" w:eastAsia="Roboto" w:cs="Roboto"/>
                <w:b w:val="0"/>
                <w:bCs w:val="0"/>
                <w:i w:val="0"/>
                <w:iCs w:val="0"/>
                <w:color w:val="103455"/>
                <w:sz w:val="15"/>
                <w:szCs w:val="15"/>
              </w:rPr>
              <w:t>Hong Kong (HK) | AI Foundation Models</w:t>
            </w:r>
          </w:p>
          <w:p w14:paraId="00000005">
            <w:pPr>
              <w:spacing w:after="0" w:before="0"/>
              <w:jc w:val="left"/>
            </w:pPr>
            <w:r>
              <w:rPr>
                <w:rFonts w:ascii="Roboto" w:hAnsi="Roboto" w:eastAsia="Roboto" w:cs="Roboto"/>
                <w:b w:val="0"/>
                <w:bCs w:val="0"/>
                <w:i w:val="0"/>
                <w:iCs w:val="0"/>
                <w:color w:val="0084BF"/>
                <w:sz w:val="30"/>
                <w:szCs w:val="30"/>
              </w:rPr>
              <w:t>MiniMax</w:t>
            </w:r>
          </w:p>
        </w:tc>
        <w:tc>
          <w:tcPr>
            <w:tcW w:w="3478" w:type="dxa"/>
            <w:tcBorders>
              <w:top w:val="nil" w:color="FFFFFF" w:sz="0"/>
              <w:left w:val="nil" w:color="FFFFFF" w:sz="0"/>
              <w:bottom w:val="nil" w:color="FFFFFF" w:sz="0"/>
              <w:right w:val="nil" w:color="FFFFFF" w:sz="0"/>
            </w:tcBorders>
            <w:tcMar>
              <w:top w:w="0" w:type="dxa"/>
              <w:left w:w="120" w:type="dxa"/>
              <w:bottom w:w="0" w:type="dxa"/>
              <w:right w:w="0" w:type="dxa"/>
            </w:tcMar>
            <w:vAlign w:val="bottom"/>
          </w:tcPr>
          <w:p w14:paraId="00000006">
            <w:pPr>
              <w:spacing w:after="30" w:before="0"/>
              <w:jc w:val="right"/>
            </w:pPr>
            <w:r>
              <w:rPr>
                <w:rFonts w:ascii="Roboto" w:hAnsi="Roboto" w:eastAsia="Roboto" w:cs="Roboto"/>
                <w:b/>
                <w:bCs/>
                <w:i w:val="0"/>
                <w:iCs w:val="0"/>
                <w:color w:val="103455"/>
                <w:sz w:val="15"/>
                <w:szCs w:val="15"/>
              </w:rPr>
              <w:t>Equity Research</w:t>
            </w:r>
          </w:p>
          <w:p w14:paraId="00000007">
            <w:pPr>
              <w:spacing w:after="0" w:before="0"/>
              <w:jc w:val="right"/>
            </w:pPr>
            <w:r>
              <w:rPr>
                <w:rFonts w:ascii="Roboto" w:hAnsi="Roboto" w:eastAsia="Roboto" w:cs="Roboto"/>
                <w:b w:val="0"/>
                <w:bCs w:val="0"/>
                <w:i w:val="0"/>
                <w:iCs w:val="0"/>
                <w:color w:val="103455"/>
                <w:sz w:val="15"/>
                <w:szCs w:val="15"/>
              </w:rPr>
              <w:t>June 6, 2026</w:t>
            </w:r>
          </w:p>
        </w:tc>
      </w:tr>
    </w:tbl>
    <w:p w14:paraId="00000008">
      <w:pPr>
        <w:pBdr>
          <w:bottom w:val="single" w:color="87919C" w:sz="4" w:space="1"/>
        </w:pBdr>
        <w:spacing w:after="120" w:before="0" w:line="1"/>
        <w:jc w:val="left"/>
      </w:pPr>
    </w:p>
    <w:tbl>
      <w:tblPr>
        <w:tblW w:w="9978" w:type="dxa"/>
        <w:tblBorders>
          <w:top w:val="nil" w:color="FFFFFF" w:sz="0"/>
          <w:left w:val="nil" w:color="FFFFFF" w:sz="0"/>
          <w:bottom w:val="nil" w:color="FFFFFF" w:sz="0"/>
          <w:right w:val="nil" w:color="FFFFFF" w:sz="0"/>
          <w:insideH w:val="nil" w:color="FFFFFF" w:sz="0"/>
          <w:insideV w:val="nil" w:color="FFFFFF" w:sz="0"/>
        </w:tblBorders>
        <w:tblLayout w:type="fixed"/>
      </w:tblPr>
      <w:tblGrid>
        <w:gridCol w:w="6500"/>
        <w:gridCol w:w="3478"/>
      </w:tblGrid>
      <w:tr w14:paraId="00000009">
        <w:trPr>
          <w:hidden w:val="0"/>
          <w:trHeight w:val="11200" w:hRule="atLeast"/>
        </w:trPr>
        <w:tc>
          <w:tcPr>
            <w:tcW w:w="6500" w:type="dxa"/>
            <w:tcBorders>
              <w:top w:val="nil" w:color="FFFFFF" w:sz="0"/>
              <w:left w:val="nil" w:color="FFFFFF" w:sz="0"/>
              <w:bottom w:val="nil" w:color="FFFFFF" w:sz="0"/>
              <w:right w:val="nil" w:color="FFFFFF" w:sz="0"/>
            </w:tcBorders>
            <w:tcMar>
              <w:top w:w="0" w:type="dxa"/>
              <w:left w:w="0" w:type="dxa"/>
              <w:bottom w:w="0" w:type="dxa"/>
              <w:right w:w="240" w:type="dxa"/>
            </w:tcMar>
            <w:vAlign w:val="top"/>
          </w:tcPr>
          <w:p w14:paraId="0000000A">
            <w:pPr>
              <w:spacing w:after="80" w:before="0" w:line="340"/>
              <w:jc w:val="left"/>
            </w:pPr>
            <w:r>
              <w:rPr>
                <w:rFonts w:ascii="KaiTi" w:hAnsi="KaiTi" w:eastAsia="KaiTi" w:cs="KaiTi"/>
                <w:b w:val="0"/>
                <w:bCs w:val="0"/>
                <w:i w:val="0"/>
                <w:iCs w:val="0"/>
                <w:color w:val="103455"/>
                <w:sz w:val="32"/>
                <w:szCs w:val="32"/>
              </w:rPr>
              <w:t>MiniMax (0100.HK): M3 之后 Top Asked Questions and Views</w:t>
            </w:r>
          </w:p>
          <w:p w14:paraId="0000000B">
            <w:pPr>
              <w:spacing w:after="220" w:before="120" w:line="280"/>
              <w:jc w:val="left"/>
            </w:pPr>
            <w:r>
              <w:rPr>
                <w:rFonts w:ascii="KaiTi" w:hAnsi="KaiTi" w:eastAsia="KaiTi" w:cs="KaiTi"/>
                <w:b w:val="0"/>
                <w:bCs w:val="0"/>
                <w:i w:val="0"/>
                <w:iCs w:val="0"/>
                <w:color w:val="212121"/>
                <w:sz w:val="20"/>
                <w:szCs w:val="20"/>
              </w:rPr>
              <w:t>核心判断：HOLD（观望）。三个验证 Gate 打开前不建仓。</w:t>
            </w:r>
          </w:p>
          <w:p w14:paraId="0000000C">
            <w:pPr>
              <w:spacing w:after="150" w:before="0" w:line="280"/>
              <w:jc w:val="left"/>
            </w:pPr>
            <w:r>
              <w:rPr>
                <w:rFonts w:ascii="KaiTi" w:hAnsi="KaiTi" w:eastAsia="KaiTi" w:cs="KaiTi"/>
                <w:b/>
                <w:bCs/>
                <w:i w:val="0"/>
                <w:iCs w:val="0"/>
                <w:color w:val="000000"/>
                <w:sz w:val="20"/>
                <w:szCs w:val="20"/>
              </w:rPr>
              <w:t xml:space="preserve">发生了什么？. </w:t>
            </w:r>
            <w:r>
              <w:rPr>
                <w:rFonts w:ascii="KaiTi" w:hAnsi="KaiTi" w:eastAsia="KaiTi" w:cs="KaiTi"/>
                <w:b w:val="0"/>
                <w:bCs w:val="0"/>
                <w:i w:val="0"/>
                <w:iCs w:val="0"/>
                <w:color w:val="212121"/>
                <w:sz w:val="20"/>
                <w:szCs w:val="20"/>
              </w:rPr>
              <w:t>M3 于 6 月 1 日发布，股价五个交易日从 HKD 840 杀到 553（-34.2%）。MSA 架构是真突破——1M context 下推理加速 9.7 倍、单 token 算力降至 M2.7 的 1/20。但第三方 AAII Intelligence Index 仅给 55 分（中游），远低于 Opus 4.8 的 69.2。Citi 发布日报告的原话精准概括了市场的失望：'infrastructure breakthrough, not intelligence breakthrough'。更令人不安的是，6-05（第五天）暴跌 -16.66%——跌幅超过了 M3 发布日本身，说明 disappointment 在加剧而非消化。</w:t>
            </w:r>
          </w:p>
          <w:p w14:paraId="0000000D">
            <w:pPr>
              <w:spacing w:after="150" w:before="0" w:line="280"/>
              <w:jc w:val="left"/>
            </w:pPr>
            <w:r>
              <w:rPr>
                <w:rFonts w:ascii="KaiTi" w:hAnsi="KaiTi" w:eastAsia="KaiTi" w:cs="KaiTi"/>
                <w:b/>
                <w:bCs/>
                <w:i w:val="0"/>
                <w:iCs w:val="0"/>
                <w:color w:val="000000"/>
                <w:sz w:val="20"/>
                <w:szCs w:val="20"/>
              </w:rPr>
              <w:t xml:space="preserve">为什么跌这么多？. </w:t>
            </w:r>
            <w:r>
              <w:rPr>
                <w:rFonts w:ascii="KaiTi" w:hAnsi="KaiTi" w:eastAsia="KaiTi" w:cs="KaiTi"/>
                <w:b w:val="0"/>
                <w:bCs w:val="0"/>
                <w:i w:val="0"/>
                <w:iCs w:val="0"/>
                <w:color w:val="212121"/>
                <w:sz w:val="20"/>
                <w:szCs w:val="20"/>
              </w:rPr>
              <w:t>不是单一原因，是三件事同时砸下来。第一重：模型能力不及预期。AAII 55 vs Opus 4.8 的 69.2，差距 14 个百分点。公司自报 SWE-Bench Pro 59% '超 GPT-5.5'，但第三方综合评测不买账。第二重：商业执行失误。M3 output API 涨价 100%（$1.2 → $2.4），老套餐强制下线，发布 24 小时内就不得不紧急上线退款通道，4 天后正式道歉。第三重：信任危机。权重承诺 '10 天内' 开源但迟迟未出，参数量至今未公布，历代 benchmark 存在系统性 cherry-picking（招股书用旧版本 AAII 数据、选择性对标旧版竞品）。三重叠加，市场不只是在卖 'M3 不够好'，更是在卖 '这家公司说的话能不能信'。</w:t>
            </w:r>
          </w:p>
          <w:p w14:paraId="0000000E">
            <w:pPr>
              <w:spacing w:after="150" w:before="0" w:line="280"/>
              <w:jc w:val="left"/>
            </w:pPr>
            <w:r>
              <w:rPr>
                <w:rFonts w:ascii="KaiTi" w:hAnsi="KaiTi" w:eastAsia="KaiTi" w:cs="KaiTi"/>
                <w:b/>
                <w:bCs/>
                <w:i w:val="0"/>
                <w:iCs w:val="0"/>
                <w:color w:val="000000"/>
                <w:sz w:val="20"/>
                <w:szCs w:val="20"/>
              </w:rPr>
              <w:t xml:space="preserve">竞争中 MiniMax 处在什么位置？. </w:t>
            </w:r>
            <w:r>
              <w:rPr>
                <w:rFonts w:ascii="KaiTi" w:hAnsi="KaiTi" w:eastAsia="KaiTi" w:cs="KaiTi"/>
                <w:b w:val="0"/>
                <w:bCs w:val="0"/>
                <w:i w:val="0"/>
                <w:iCs w:val="0"/>
                <w:color w:val="212121"/>
                <w:sz w:val="20"/>
                <w:szCs w:val="20"/>
              </w:rPr>
              <w:t>我们用基石/武器/护甲三层框架理解独立模型公司的竞争力。基石 = 模型能力（AAII / SWE-Bench），武器 = harness 工程化落地能力（Agent 框架 / 推理优化 / 开发者工具），护甲 = 用户资产沉淀（Talkie 2 亿用户 / B 端 21 万开发者）。MiniMax 当前的状态是：武器最强（MaxHermes Agent harness + MFU 75% 工程效率 = 国产最佳），但基石不够厚（AAII 55 = 国产第二但全球中游），护甲正在流失（Talkie ARPPU -35%，Token Plan 24h 退款潮）。在 DeepSeek 几乎免费的世界里，做不到 SOTA 的模型最终会沦为 commodity——SOTA 不是可选项，是唯一的生存路径。护甲会随基石和武器的劣势不断流逝，并不是永久的。</w:t>
            </w:r>
          </w:p>
          <w:p w14:paraId="0000000F">
            <w:pPr>
              <w:spacing w:after="150" w:before="0" w:line="280"/>
              <w:jc w:val="left"/>
            </w:pPr>
            <w:r>
              <w:rPr>
                <w:rFonts w:ascii="KaiTi" w:hAnsi="KaiTi" w:eastAsia="KaiTi" w:cs="KaiTi"/>
                <w:b/>
                <w:bCs/>
                <w:i w:val="0"/>
                <w:iCs w:val="0"/>
                <w:color w:val="000000"/>
                <w:sz w:val="20"/>
                <w:szCs w:val="20"/>
              </w:rPr>
              <w:t xml:space="preserve">怎么看、怎么做？. </w:t>
            </w:r>
            <w:r>
              <w:rPr>
                <w:rFonts w:ascii="KaiTi" w:hAnsi="KaiTi" w:eastAsia="KaiTi" w:cs="KaiTi"/>
                <w:b w:val="0"/>
                <w:bCs w:val="0"/>
                <w:i w:val="0"/>
                <w:iCs w:val="0"/>
                <w:color w:val="212121"/>
                <w:sz w:val="20"/>
                <w:szCs w:val="20"/>
              </w:rPr>
              <w:t>观望，不抢反弹。三个验证 Gate 打开前不建仓：Gate 1 — M3 权重开源后社区独立复现 AAII &gt;= 60（预计 6 月中旬）；Gate 2 — OpenRouter 50% promo 结束后周调用量保持 400B+（6 月下旬）；Gate 3 — H1 ARR &gt; USD 500M，即管理层 $1B 目标的半程验证（8-9 月中报）。三 Gate 全开 → 重新评估建仓（GS base 1,000 vs 当前 553 = +81% upside）。任一 Gate fail → 下看 GS bear 420（-24%）。在这些 datapoint 落地前，任何建仓都是在与信息不对称对赌。</w:t>
            </w:r>
          </w:p>
        </w:tc>
        <w:tc>
          <w:tcPr>
            <w:tcW w:w="3478" w:type="dxa"/>
            <w:tcBorders>
              <w:top w:val="nil" w:color="FFFFFF" w:sz="0"/>
              <w:left w:val="nil" w:color="FFFFFF" w:sz="0"/>
              <w:bottom w:val="nil" w:color="FFFFFF" w:sz="0"/>
              <w:right w:val="nil" w:color="FFFFFF" w:sz="0"/>
            </w:tcBorders>
            <w:tcMar>
              <w:top w:w="0" w:type="dxa"/>
              <w:left w:w="180" w:type="dxa"/>
              <w:bottom w:w="0" w:type="dxa"/>
              <w:right w:w="0" w:type="dxa"/>
            </w:tcMar>
            <w:vAlign w:val="top"/>
          </w:tcPr>
          <w:tbl>
            <w:tblPr>
              <w:tblW w:w="2990" w:type="dxa"/>
              <w:tblBorders>
                <w:top w:val="nil" w:color="FFFFFF" w:sz="0"/>
                <w:left w:val="nil" w:color="FFFFFF" w:sz="0"/>
                <w:bottom w:val="nil" w:color="FFFFFF" w:sz="0"/>
                <w:right w:val="nil" w:color="FFFFFF" w:sz="0"/>
                <w:insideH w:val="nil" w:color="FFFFFF" w:sz="0"/>
                <w:insideV w:val="nil" w:color="FFFFFF" w:sz="0"/>
              </w:tblBorders>
              <w:tblLayout w:type="fixed"/>
            </w:tblPr>
            <w:tblGrid>
              <w:gridCol w:w="180"/>
              <w:gridCol w:w="1410"/>
              <w:gridCol w:w="1400"/>
            </w:tblGrid>
            <w:tr w14:paraId="00000010">
              <w:tc>
                <w:tcPr>
                  <w:tcW w:w="180" w:type="dxa"/>
                  <w:tcBorders>
                    <w:top w:val="nil" w:color="FFFFFF" w:sz="0"/>
                    <w:left w:val="nil" w:color="FFFFFF" w:sz="0"/>
                    <w:bottom w:val="nil" w:color="FFFFFF" w:sz="0"/>
                    <w:right w:val="nil" w:color="FFFFFF" w:sz="0"/>
                  </w:tcBorders>
                  <w:shd w:fill="0084BF" w:val="clear"/>
                  <w:tcMar>
                    <w:top w:w="60" w:type="dxa"/>
                    <w:left w:w="80" w:type="dxa"/>
                    <w:bottom w:w="60" w:type="dxa"/>
                    <w:right w:w="80" w:type="dxa"/>
                  </w:tcMar>
                  <w:vAlign w:val="top"/>
                </w:tcPr>
                <w:p w14:paraId="00000011">
                  <w:pPr>
                    <w:shd w:fill="0084BF" w:val="clear"/>
                    <w:spacing w:after="0" w:before="0"/>
                    <w:jc w:val="left"/>
                  </w:pPr>
                </w:p>
              </w:tc>
              <w:tc>
                <w:tcPr>
                  <w:tcW w:w="2810" w:type="dxa"/>
                  <w:gridSpan w:val="2"/>
                  <w:tcBorders>
                    <w:top w:val="nil" w:color="FFFFFF" w:sz="0"/>
                    <w:left w:val="nil" w:color="FFFFFF" w:sz="0"/>
                    <w:bottom w:val="single" w:color="0084BF" w:sz="4"/>
                    <w:right w:val="nil" w:color="FFFFFF" w:sz="0"/>
                  </w:tcBorders>
                  <w:tcMar>
                    <w:top w:w="60" w:type="dxa"/>
                    <w:left w:w="80" w:type="dxa"/>
                    <w:bottom w:w="60" w:type="dxa"/>
                    <w:right w:w="80" w:type="dxa"/>
                  </w:tcMar>
                  <w:vAlign w:val="top"/>
                </w:tcPr>
                <w:p w14:paraId="00000012">
                  <w:pPr>
                    <w:spacing w:after="0" w:before="0"/>
                    <w:jc w:val="left"/>
                  </w:pPr>
                  <w:r>
                    <w:rPr>
                      <w:rFonts w:ascii="Roboto" w:hAnsi="Roboto" w:eastAsia="Roboto" w:cs="Roboto"/>
                      <w:b/>
                      <w:bCs/>
                      <w:i w:val="0"/>
                      <w:iCs w:val="0"/>
                      <w:color w:val="103455"/>
                      <w:sz w:val="13"/>
                      <w:szCs w:val="13"/>
                    </w:rPr>
                    <w:t>FULL REPORT</w:t>
                  </w:r>
                </w:p>
              </w:tc>
            </w:tr>
            <w:tr w14:paraId="00000013">
              <w:tc>
                <w:tcPr>
                  <w:tcW w:w="1590" w:type="dxa"/>
                  <w:gridSpan w:val="2"/>
                  <w:tcBorders>
                    <w:top w:val="nil" w:color="FFFFFF" w:sz="0"/>
                    <w:left w:val="nil" w:color="FFFFFF" w:sz="0"/>
                    <w:bottom w:val="single" w:color="87919C" w:sz="4"/>
                    <w:right w:val="nil" w:color="FFFFFF" w:sz="0"/>
                  </w:tcBorders>
                  <w:shd w:fill="C9EEF3" w:val="clear"/>
                  <w:tcMar>
                    <w:top w:w="86" w:type="dxa"/>
                    <w:left w:w="120" w:type="dxa"/>
                    <w:bottom w:w="86" w:type="dxa"/>
                    <w:right w:w="80" w:type="dxa"/>
                  </w:tcMar>
                  <w:vAlign w:val="top"/>
                </w:tcPr>
                <w:p w14:paraId="00000014">
                  <w:pPr>
                    <w:spacing w:after="0" w:before="0"/>
                    <w:jc w:val="left"/>
                  </w:pPr>
                  <w:r>
                    <w:rPr>
                      <w:rFonts w:ascii="Roboto" w:hAnsi="Roboto" w:eastAsia="Roboto" w:cs="Roboto"/>
                      <w:b w:val="0"/>
                      <w:bCs w:val="0"/>
                      <w:i w:val="0"/>
                      <w:iCs w:val="0"/>
                      <w:color w:val="212121"/>
                      <w:sz w:val="11"/>
                      <w:szCs w:val="11"/>
                    </w:rPr>
                    <w:t>RATING</w:t>
                  </w:r>
                </w:p>
              </w:tc>
              <w:tc>
                <w:tcPr>
                  <w:tcW w:w="1400" w:type="dxa"/>
                  <w:tcBorders>
                    <w:top w:val="nil" w:color="FFFFFF" w:sz="0"/>
                    <w:left w:val="nil" w:color="FFFFFF" w:sz="0"/>
                    <w:bottom w:val="single" w:color="87919C" w:sz="4"/>
                    <w:right w:val="nil" w:color="FFFFFF" w:sz="0"/>
                  </w:tcBorders>
                  <w:shd w:fill="C9EEF3" w:val="clear"/>
                  <w:tcMar>
                    <w:top w:w="86" w:type="dxa"/>
                    <w:left w:w="80" w:type="dxa"/>
                    <w:bottom w:w="86" w:type="dxa"/>
                    <w:right w:w="120" w:type="dxa"/>
                  </w:tcMar>
                  <w:vAlign w:val="top"/>
                </w:tcPr>
                <w:p w14:paraId="00000015">
                  <w:pPr>
                    <w:spacing w:after="0" w:before="0"/>
                    <w:jc w:val="left"/>
                  </w:pPr>
                  <w:r>
                    <w:rPr>
                      <w:rFonts w:ascii="Roboto" w:hAnsi="Roboto" w:eastAsia="Roboto" w:cs="Roboto"/>
                      <w:b/>
                      <w:bCs/>
                      <w:i w:val="0"/>
                      <w:iCs w:val="0"/>
                      <w:color w:val="000000"/>
                      <w:sz w:val="12"/>
                      <w:szCs w:val="12"/>
                    </w:rPr>
                    <w:t>HOLD (观望)</w:t>
                  </w:r>
                </w:p>
              </w:tc>
            </w:tr>
            <w:tr w14:paraId="00000016">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17">
                  <w:pPr>
                    <w:spacing w:after="0" w:before="0"/>
                    <w:jc w:val="left"/>
                  </w:pPr>
                  <w:r>
                    <w:rPr>
                      <w:rFonts w:ascii="Roboto" w:hAnsi="Roboto" w:eastAsia="Roboto" w:cs="Roboto"/>
                      <w:b w:val="0"/>
                      <w:bCs w:val="0"/>
                      <w:i w:val="0"/>
                      <w:iCs w:val="0"/>
                      <w:color w:val="212121"/>
                      <w:sz w:val="11"/>
                      <w:szCs w:val="11"/>
                    </w:rPr>
                    <w:t>PRICE</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18">
                  <w:pPr>
                    <w:spacing w:after="0" w:before="0"/>
                    <w:jc w:val="left"/>
                  </w:pPr>
                  <w:r>
                    <w:rPr>
                      <w:rFonts w:ascii="Roboto" w:hAnsi="Roboto" w:eastAsia="Roboto" w:cs="Roboto"/>
                      <w:b/>
                      <w:bCs/>
                      <w:i w:val="0"/>
                      <w:iCs w:val="0"/>
                      <w:color w:val="000000"/>
                      <w:sz w:val="12"/>
                      <w:szCs w:val="12"/>
                    </w:rPr>
                    <w:t>HKD 553</w:t>
                  </w:r>
                </w:p>
              </w:tc>
            </w:tr>
            <w:tr w14:paraId="00000019">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1A">
                  <w:pPr>
                    <w:spacing w:after="0" w:before="0"/>
                    <w:jc w:val="left"/>
                  </w:pPr>
                  <w:r>
                    <w:rPr>
                      <w:rFonts w:ascii="Roboto" w:hAnsi="Roboto" w:eastAsia="Roboto" w:cs="Roboto"/>
                      <w:b w:val="0"/>
                      <w:bCs w:val="0"/>
                      <w:i w:val="0"/>
                      <w:iCs w:val="0"/>
                      <w:color w:val="212121"/>
                      <w:sz w:val="11"/>
                      <w:szCs w:val="11"/>
                    </w:rPr>
                    <w:t>52W HIGH-LOW</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1B">
                  <w:pPr>
                    <w:spacing w:after="0" w:before="0"/>
                    <w:jc w:val="left"/>
                  </w:pPr>
                  <w:r>
                    <w:rPr>
                      <w:rFonts w:ascii="Roboto" w:hAnsi="Roboto" w:eastAsia="Roboto" w:cs="Roboto"/>
                      <w:b/>
                      <w:bCs/>
                      <w:i w:val="0"/>
                      <w:iCs w:val="0"/>
                      <w:color w:val="000000"/>
                      <w:sz w:val="12"/>
                      <w:szCs w:val="12"/>
                    </w:rPr>
                    <w:t>HKD 1,330 - 220</w:t>
                  </w:r>
                </w:p>
              </w:tc>
            </w:tr>
            <w:tr w14:paraId="0000001C">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1D">
                  <w:pPr>
                    <w:spacing w:after="0" w:before="0"/>
                    <w:jc w:val="left"/>
                  </w:pPr>
                  <w:r>
                    <w:rPr>
                      <w:rFonts w:ascii="Roboto" w:hAnsi="Roboto" w:eastAsia="Roboto" w:cs="Roboto"/>
                      <w:b w:val="0"/>
                      <w:bCs w:val="0"/>
                      <w:i w:val="0"/>
                      <w:iCs w:val="0"/>
                      <w:color w:val="212121"/>
                      <w:sz w:val="11"/>
                      <w:szCs w:val="11"/>
                    </w:rPr>
                    <w:t>MARKET CAP</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1E">
                  <w:pPr>
                    <w:spacing w:after="0" w:before="0"/>
                    <w:jc w:val="left"/>
                  </w:pPr>
                  <w:r>
                    <w:rPr>
                      <w:rFonts w:ascii="Roboto" w:hAnsi="Roboto" w:eastAsia="Roboto" w:cs="Roboto"/>
                      <w:b/>
                      <w:bCs/>
                      <w:i w:val="0"/>
                      <w:iCs w:val="0"/>
                      <w:color w:val="000000"/>
                      <w:sz w:val="12"/>
                      <w:szCs w:val="12"/>
                    </w:rPr>
                    <w:t>USD 22.24B</w:t>
                  </w:r>
                </w:p>
              </w:tc>
            </w:tr>
            <w:tr w14:paraId="0000001F">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20">
                  <w:pPr>
                    <w:spacing w:after="0" w:before="0"/>
                    <w:jc w:val="left"/>
                  </w:pPr>
                  <w:r>
                    <w:rPr>
                      <w:rFonts w:ascii="Roboto" w:hAnsi="Roboto" w:eastAsia="Roboto" w:cs="Roboto"/>
                      <w:b w:val="0"/>
                      <w:bCs w:val="0"/>
                      <w:i w:val="0"/>
                      <w:iCs w:val="0"/>
                      <w:color w:val="212121"/>
                      <w:sz w:val="11"/>
                      <w:szCs w:val="11"/>
                    </w:rPr>
                    <w:t>ARR (Apr-26)</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21">
                  <w:pPr>
                    <w:spacing w:after="0" w:before="0"/>
                    <w:jc w:val="left"/>
                  </w:pPr>
                  <w:r>
                    <w:rPr>
                      <w:rFonts w:ascii="Roboto" w:hAnsi="Roboto" w:eastAsia="Roboto" w:cs="Roboto"/>
                      <w:b/>
                      <w:bCs/>
                      <w:i w:val="0"/>
                      <w:iCs w:val="0"/>
                      <w:color w:val="000000"/>
                      <w:sz w:val="12"/>
                      <w:szCs w:val="12"/>
                    </w:rPr>
                    <w:t>&gt; USD 300M</w:t>
                  </w:r>
                </w:p>
              </w:tc>
            </w:tr>
            <w:tr w14:paraId="00000022">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23">
                  <w:pPr>
                    <w:spacing w:after="0" w:before="0"/>
                    <w:jc w:val="left"/>
                  </w:pPr>
                  <w:r>
                    <w:rPr>
                      <w:rFonts w:ascii="Roboto" w:hAnsi="Roboto" w:eastAsia="Roboto" w:cs="Roboto"/>
                      <w:b w:val="0"/>
                      <w:bCs w:val="0"/>
                      <w:i w:val="0"/>
                      <w:iCs w:val="0"/>
                      <w:color w:val="212121"/>
                      <w:sz w:val="11"/>
                      <w:szCs w:val="11"/>
                    </w:rPr>
                    <w:t>ARR TARGET (YE-26)</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24">
                  <w:pPr>
                    <w:spacing w:after="0" w:before="0"/>
                    <w:jc w:val="left"/>
                  </w:pPr>
                  <w:r>
                    <w:rPr>
                      <w:rFonts w:ascii="Roboto" w:hAnsi="Roboto" w:eastAsia="Roboto" w:cs="Roboto"/>
                      <w:b/>
                      <w:bCs/>
                      <w:i w:val="0"/>
                      <w:iCs w:val="0"/>
                      <w:color w:val="000000"/>
                      <w:sz w:val="12"/>
                      <w:szCs w:val="12"/>
                    </w:rPr>
                    <w:t>USD 1.0B</w:t>
                  </w:r>
                </w:p>
              </w:tc>
            </w:tr>
            <w:tr w14:paraId="00000025">
              <w:tc>
                <w:tcPr>
                  <w:tcW w:w="1590" w:type="dxa"/>
                  <w:gridSpan w:val="2"/>
                  <w:tcBorders>
                    <w:top w:val="nil" w:color="FFFFFF" w:sz="0"/>
                    <w:left w:val="nil" w:color="FFFFFF" w:sz="0"/>
                    <w:bottom w:val="single" w:color="87919C" w:sz="4"/>
                    <w:right w:val="nil" w:color="FFFFFF" w:sz="0"/>
                  </w:tcBorders>
                  <w:tcMar>
                    <w:top w:w="86" w:type="dxa"/>
                    <w:left w:w="120" w:type="dxa"/>
                    <w:bottom w:w="86" w:type="dxa"/>
                    <w:right w:w="80" w:type="dxa"/>
                  </w:tcMar>
                  <w:vAlign w:val="top"/>
                </w:tcPr>
                <w:p w14:paraId="00000026">
                  <w:pPr>
                    <w:spacing w:after="0" w:before="0"/>
                    <w:jc w:val="left"/>
                  </w:pPr>
                  <w:r>
                    <w:rPr>
                      <w:rFonts w:ascii="Roboto" w:hAnsi="Roboto" w:eastAsia="Roboto" w:cs="Roboto"/>
                      <w:b w:val="0"/>
                      <w:bCs w:val="0"/>
                      <w:i w:val="0"/>
                      <w:iCs w:val="0"/>
                      <w:color w:val="212121"/>
                      <w:sz w:val="11"/>
                      <w:szCs w:val="11"/>
                    </w:rPr>
                    <w:t>TICKER</w:t>
                  </w:r>
                </w:p>
              </w:tc>
              <w:tc>
                <w:tcPr>
                  <w:tcW w:w="1400" w:type="dxa"/>
                  <w:tcBorders>
                    <w:top w:val="nil" w:color="FFFFFF" w:sz="0"/>
                    <w:left w:val="nil" w:color="FFFFFF" w:sz="0"/>
                    <w:bottom w:val="single" w:color="87919C" w:sz="4"/>
                    <w:right w:val="nil" w:color="FFFFFF" w:sz="0"/>
                  </w:tcBorders>
                  <w:tcMar>
                    <w:top w:w="86" w:type="dxa"/>
                    <w:left w:w="80" w:type="dxa"/>
                    <w:bottom w:w="86" w:type="dxa"/>
                    <w:right w:w="120" w:type="dxa"/>
                  </w:tcMar>
                  <w:vAlign w:val="top"/>
                </w:tcPr>
                <w:p w14:paraId="00000027">
                  <w:pPr>
                    <w:spacing w:after="0" w:before="0"/>
                    <w:jc w:val="left"/>
                  </w:pPr>
                  <w:r>
                    <w:rPr>
                      <w:rFonts w:ascii="Roboto" w:hAnsi="Roboto" w:eastAsia="Roboto" w:cs="Roboto"/>
                      <w:b/>
                      <w:bCs/>
                      <w:i w:val="0"/>
                      <w:iCs w:val="0"/>
                      <w:color w:val="000000"/>
                      <w:sz w:val="12"/>
                      <w:szCs w:val="12"/>
                    </w:rPr>
                    <w:t>0100.HK</w:t>
                  </w:r>
                </w:p>
              </w:tc>
            </w:tr>
            <w:tr w14:paraId="00000028">
              <w:tc>
                <w:tcPr>
                  <w:tcW w:w="2990" w:type="dxa"/>
                  <w:gridSpan w:val="3"/>
                  <w:tcBorders>
                    <w:top w:val="nil" w:color="FFFFFF" w:sz="0"/>
                    <w:left w:val="nil" w:color="FFFFFF" w:sz="0"/>
                    <w:bottom w:val="nil" w:color="FFFFFF" w:sz="0"/>
                    <w:right w:val="nil" w:color="FFFFFF" w:sz="0"/>
                  </w:tcBorders>
                  <w:tcMar>
                    <w:top w:w="60" w:type="dxa"/>
                    <w:left w:w="120" w:type="dxa"/>
                    <w:bottom w:w="60" w:type="dxa"/>
                    <w:right w:w="120" w:type="dxa"/>
                  </w:tcMar>
                  <w:vAlign w:val="top"/>
                </w:tcPr>
                <w:p w14:paraId="00000029">
                  <w:pPr>
                    <w:spacing w:after="0" w:before="20"/>
                    <w:jc w:val="left"/>
                  </w:pPr>
                  <w:r>
                    <w:rPr>
                      <w:rFonts w:ascii="Roboto" w:hAnsi="Roboto" w:eastAsia="Roboto" w:cs="Roboto"/>
                      <w:b w:val="0"/>
                      <w:bCs w:val="0"/>
                      <w:i w:val="0"/>
                      <w:iCs w:val="0"/>
                      <w:color w:val="444444"/>
                      <w:sz w:val="11"/>
                      <w:szCs w:val="11"/>
                    </w:rPr>
                    <w:t>Price as of June 5, 2026 close. 5-day return: -34.2%.</w:t>
                  </w:r>
                </w:p>
              </w:tc>
            </w:tr>
          </w:tbl>
          <w:p w14:paraId="0000002A">
            <w:pPr>
              <w:spacing w:after="0" w:before="260"/>
            </w:pPr>
          </w:p>
          <w:p w14:paraId="0000002B">
            <w:pPr>
              <w:spacing w:after="20" w:before="100"/>
              <w:jc w:val="left"/>
            </w:pPr>
            <w:r>
              <w:rPr>
                <w:rFonts w:ascii="Roboto" w:hAnsi="Roboto" w:eastAsia="Roboto" w:cs="Roboto"/>
                <w:b/>
                <w:bCs/>
                <w:i w:val="0"/>
                <w:iCs w:val="0"/>
                <w:color w:val="0084BF"/>
                <w:sz w:val="14"/>
                <w:szCs w:val="14"/>
              </w:rPr>
              <w:t>Uninodue Research  | Investment Research</w:t>
            </w:r>
          </w:p>
          <w:p w14:paraId="0000002C">
            <w:pPr>
              <w:spacing w:after="30" w:before="0"/>
              <w:jc w:val="left"/>
            </w:pPr>
            <w:r>
              <w:rPr>
                <w:rFonts w:ascii="Roboto" w:hAnsi="Roboto" w:eastAsia="Roboto" w:cs="Roboto"/>
                <w:b w:val="0"/>
                <w:bCs w:val="0"/>
                <w:i w:val="0"/>
                <w:iCs w:val="0"/>
                <w:color w:val="103455"/>
                <w:sz w:val="11"/>
                <w:szCs w:val="11"/>
              </w:rPr>
              <w:t>internal</w:t>
            </w:r>
          </w:p>
        </w:tc>
      </w:tr>
    </w:tbl>
    <w:p w14:paraId="0000002D">
      <w:pPr>
        <w:sectPr>
          <w:footerReference w:type="default" r:id="rId7"/>
          <w:pgSz w:w="11906" w:h="16838" w:orient="portrait"/>
          <w:pgMar w:top="720" w:right="964" w:bottom="620" w:left="964" w:header="260" w:footer="260" w:gutter="0"/>
          <w:pgNumType/>
          <w:docGrid w:linePitch="360"/>
        </w:sectPr>
      </w:pPr>
    </w:p>
    <w:p w14:paraId="0000002E">
      <w:pPr>
        <w:spacing w:after="50" w:before="160" w:line="360"/>
        <w:jc w:val="left"/>
      </w:pPr>
      <w:r>
        <w:rPr>
          <w:rFonts w:ascii="KaiTi" w:hAnsi="KaiTi" w:eastAsia="KaiTi" w:cs="KaiTi"/>
          <w:b w:val="0"/>
          <w:bCs w:val="0"/>
          <w:i w:val="0"/>
          <w:iCs w:val="0"/>
          <w:color w:val="103455"/>
          <w:sz w:val="28"/>
          <w:szCs w:val="28"/>
        </w:rPr>
        <w:t>第一章 M3 发布复盘</w:t>
      </w:r>
    </w:p>
    <w:p w14:paraId="0000002F">
      <w:pPr>
        <w:spacing w:after="90" w:before="0" w:line="280"/>
        <w:jc w:val="left"/>
      </w:pPr>
      <w:r>
        <w:rPr>
          <w:rFonts w:ascii="KaiTi" w:hAnsi="KaiTi" w:eastAsia="KaiTi" w:cs="KaiTi"/>
          <w:b/>
          <w:bCs/>
          <w:i w:val="0"/>
          <w:iCs w:val="0"/>
          <w:color w:val="000000"/>
          <w:sz w:val="20"/>
          <w:szCs w:val="20"/>
        </w:rPr>
        <w:t xml:space="preserve">五个交易日 K-line 精拉。 </w:t>
      </w:r>
      <w:r>
        <w:rPr>
          <w:rFonts w:ascii="KaiTi" w:hAnsi="KaiTi" w:eastAsia="KaiTi" w:cs="KaiTi"/>
          <w:b w:val="0"/>
          <w:bCs w:val="0"/>
          <w:i w:val="0"/>
          <w:iCs w:val="0"/>
          <w:color w:val="212121"/>
          <w:sz w:val="20"/>
          <w:szCs w:val="20"/>
        </w:rPr>
        <w:t>5-29 收盘 840 → 6-01 M3 发布日高开 907.5 后跳水收 708（-15.71%，振幅 22.2%，成交 149 亿 HKD）→ 6-02 HSBC reiterate Hold + 退款通道上线，收 667.5（-5.72%）→ 6-03~04 横盘修复至 663.5，JPM 发布 '第三方数据转积极' 报告 → 6-05 二次暴跌收 553（-16.66%），跌幅 ≥ 6-01 launch 日。累计 5 天 -34.2%。6-05 的暴跌 ≥ 6-01 意味着 disappointment 在第 5 天加剧而非消化。JPM 6-04 的 constructive 报告完全没有止跌——sell-side narrative 与市场定价的 decoupling 创 IPO 以来最大。IPO 以来 100 个交易日中，单日涨跌幅 ≥ 8% 共 42 次（占 42%），1-σ 日波动约 ±12-14%。</w:t>
      </w:r>
    </w:p>
    <w:p w14:paraId="00000030">
      <w:pPr>
        <w:spacing w:after="90" w:before="0" w:line="280"/>
        <w:jc w:val="left"/>
      </w:pPr>
      <w:r>
        <w:rPr>
          <w:rFonts w:ascii="KaiTi" w:hAnsi="KaiTi" w:eastAsia="KaiTi" w:cs="KaiTi"/>
          <w:b/>
          <w:bCs/>
          <w:i w:val="0"/>
          <w:iCs w:val="0"/>
          <w:color w:val="000000"/>
          <w:sz w:val="20"/>
          <w:szCs w:val="20"/>
        </w:rPr>
        <w:t xml:space="preserve">M3 技术成就 vs 市场期望。 </w:t>
      </w:r>
      <w:r>
        <w:rPr>
          <w:rFonts w:ascii="KaiTi" w:hAnsi="KaiTi" w:eastAsia="KaiTi" w:cs="KaiTi"/>
          <w:b w:val="0"/>
          <w:bCs w:val="0"/>
          <w:i w:val="0"/>
          <w:iCs w:val="0"/>
          <w:color w:val="212121"/>
          <w:sz w:val="20"/>
          <w:szCs w:val="20"/>
        </w:rPr>
        <w:t>架构层面：MSA（MiniMax Sparse Attention）两阶段架构（Block Max Pooling 选 Top-k → Sparse 计算），1M context 下 9.7x prefill / 15.6x decode，per-token compute = M2.7 的 5%。Citi 评价 'infrastructure breakthrough but not intelligence breakthrough'。Coding 层面：SWE-Bench Pro 59.0%（超 GPT-5.5 的 58.6%，差距仅 0.4pp），但 AAII 55 = 中游（Opus 4.7 = 64.3，Opus 4.8 = 69.2）。Code Arena WebDev #7（1531 分），接近 GLM-5.1 #6（1532），落后 Opus 4.7-thinking #1（1566）。Context：1M token 原生（vs M2.7 实际 205K，4.9x 提升）——达成。定价：output USD 2.4/M（+100% vs M2.5 USD 1.2）——JPM 评价 'premium pricing signals SOTA ambition'，但 AAII 55 ≠ SOTA = 溢价缺乏支撑。开源：承诺 '10 天内' 发布权重，Day 5/10 未出，HF 社区质疑 '是否怕 benchmark 被复现'。</w:t>
      </w:r>
    </w:p>
    <w:p w14:paraId="00000031">
      <w:pPr>
        <w:spacing w:after="90" w:before="0" w:line="280"/>
        <w:jc w:val="left"/>
      </w:pPr>
      <w:r>
        <w:rPr>
          <w:rFonts w:ascii="KaiTi" w:hAnsi="KaiTi" w:eastAsia="KaiTi" w:cs="KaiTi"/>
          <w:b/>
          <w:bCs/>
          <w:i w:val="0"/>
          <w:iCs w:val="0"/>
          <w:color w:val="000000"/>
          <w:sz w:val="20"/>
          <w:szCs w:val="20"/>
        </w:rPr>
        <w:t xml:space="preserve">架构 Pendulum：M1 Lightning → M2 Full → M3 Sparse。 </w:t>
      </w:r>
      <w:r>
        <w:rPr>
          <w:rFonts w:ascii="KaiTi" w:hAnsi="KaiTi" w:eastAsia="KaiTi" w:cs="KaiTi"/>
          <w:b w:val="0"/>
          <w:bCs w:val="0"/>
          <w:i w:val="0"/>
          <w:iCs w:val="0"/>
          <w:color w:val="212121"/>
          <w:sz w:val="20"/>
          <w:szCs w:val="20"/>
        </w:rPr>
        <w:t>MiniMax 的 attention 路线经历了三次方向切换。M1（2025 年中）用 Lightning Attention（线性），4 年 3700 次预训练的'非共识'。M2/M2.5/M2.7（2025 下-2026 Q1）回归 Full Attention——'Coding/Agent 复杂多跳推理需要 Full Attention 黄金标准'。M3（2026-06-01）再次切换到 MSA Sparse Attention——兼顾长上下文效率和推理质量。对比 Anthropic（RLHF → Constitutional AI → Opus 系列持续演进）和 DeepSeek（MoE + NSA 方向持续深化），MiniMax 的 pendulum 既可以解读为工程敏捷性，也可以解读为缺乏长期架构信念。M3 MSA 在 AAII 55 下的表现将决定这次切换是否是正确的方向性 bet。</w:t>
      </w:r>
    </w:p>
    <w:p w14:paraId="00000032">
      <w:pPr>
        <w:sectPr>
          <w:headerReference w:type="default" r:id="rId8"/>
          <w:footerReference w:type="default" r:id="rId9"/>
          <w:type w:val="nextPage"/>
          <w:pgSz w:w="11906" w:h="16838" w:orient="portrait"/>
          <w:pgMar w:top="720" w:right="964" w:bottom="620" w:left="964" w:header="260" w:footer="260" w:gutter="0"/>
          <w:pgNumType/>
          <w:docGrid w:linePitch="360"/>
        </w:sectPr>
      </w:pPr>
    </w:p>
    <w:p w14:paraId="00000033">
      <w:pPr>
        <w:spacing w:after="50" w:before="160" w:line="360"/>
        <w:jc w:val="left"/>
      </w:pPr>
      <w:r>
        <w:rPr>
          <w:rFonts w:ascii="KaiTi" w:hAnsi="KaiTi" w:eastAsia="KaiTi" w:cs="KaiTi"/>
          <w:b w:val="0"/>
          <w:bCs w:val="0"/>
          <w:i w:val="0"/>
          <w:iCs w:val="0"/>
          <w:color w:val="103455"/>
          <w:sz w:val="28"/>
          <w:szCs w:val="28"/>
        </w:rPr>
        <w:t>第二章 Top 10 Questions and Views</w:t>
      </w:r>
    </w:p>
    <w:p w14:paraId="00000034">
      <w:pPr>
        <w:spacing w:after="45" w:before="190" w:line="320"/>
        <w:jc w:val="left"/>
      </w:pPr>
      <w:r>
        <w:rPr>
          <w:rFonts w:ascii="KaiTi" w:hAnsi="KaiTi" w:eastAsia="KaiTi" w:cs="KaiTi"/>
          <w:b/>
          <w:bCs/>
          <w:i w:val="0"/>
          <w:iCs w:val="0"/>
          <w:color w:val="000000"/>
          <w:sz w:val="24"/>
          <w:szCs w:val="24"/>
        </w:rPr>
        <w:t>Q1. M3 到底是不是 SOTA？</w:t>
      </w:r>
    </w:p>
    <w:p w14:paraId="00000035">
      <w:pPr>
        <w:spacing w:after="90" w:before="0" w:line="280"/>
        <w:jc w:val="left"/>
      </w:pPr>
      <w:r>
        <w:rPr>
          <w:rFonts w:ascii="KaiTi" w:hAnsi="KaiTi" w:eastAsia="KaiTi" w:cs="KaiTi"/>
          <w:b/>
          <w:bCs/>
          <w:i w:val="0"/>
          <w:iCs w:val="0"/>
          <w:color w:val="000000"/>
          <w:sz w:val="20"/>
          <w:szCs w:val="20"/>
        </w:rPr>
        <w:t xml:space="preserve">不是。在国产中领先，在全球中游。 </w:t>
      </w:r>
      <w:r>
        <w:rPr>
          <w:rFonts w:ascii="KaiTi" w:hAnsi="KaiTi" w:eastAsia="KaiTi" w:cs="KaiTi"/>
          <w:b w:val="0"/>
          <w:bCs w:val="0"/>
          <w:i w:val="0"/>
          <w:iCs w:val="0"/>
          <w:color w:val="212121"/>
          <w:sz w:val="20"/>
          <w:szCs w:val="20"/>
        </w:rPr>
        <w:t>AAII Intelligence Index: M3 = 55（Qwen3.7 Max 57 &gt; M3 55 &gt; Kimi K2.6 54 &gt; DS V4 Pro Max 52 &gt; GLM-5.1 51 &gt; M2.7 50）。M3 相对 M2.7 提升了 5 分，在国产中升至第二（仅次 Qwen），但与全球 frontier 差距显著——Opus 4.7 = 64.3，Opus 4.8 = 69.2，差距 9-14pp。Code Arena WebDev: M3 #7（1531），接近 GLM-5.1 #6（1532），但落后 Opus 4.7-thinking #1（1566）35 分。BenchLM 中文模型榜（6 月最新）: DS V4 Pro 87 &gt; Kimi K2.6 84 &gt; GLM-5.1 83 &gt; Qwen 3.5 79，M3 尚未入榜。NLM 卖方共识：JPM 'narrowed gap but not yet SOTA'，花旗 'infrastructure breakthrough not intelligence'，GS 指向 Hailuo 3 为 'next catalyst' = M3 单独不够。我们的 view：M3 在国产中排位提升了（AAII 50→55），但追赶速度不够快。Opus 每代提升 5-8pp，MiniMax 也是 5pp。这是平行追赶，不是收敛。'差 10-15pp 但更便宜' 是每一代的叙事，但 M3 涨价 2x 后失去了'更便宜'这条腿。</w:t>
      </w:r>
    </w:p>
    <w:p w14:paraId="00000036">
      <w:pPr>
        <w:spacing w:after="45" w:before="190" w:line="320"/>
        <w:jc w:val="left"/>
      </w:pPr>
      <w:r>
        <w:rPr>
          <w:rFonts w:ascii="KaiTi" w:hAnsi="KaiTi" w:eastAsia="KaiTi" w:cs="KaiTi"/>
          <w:b/>
          <w:bCs/>
          <w:i w:val="0"/>
          <w:iCs w:val="0"/>
          <w:color w:val="000000"/>
          <w:sz w:val="24"/>
          <w:szCs w:val="24"/>
        </w:rPr>
        <w:t>Q2. Benchmark 可信吗？</w:t>
      </w:r>
    </w:p>
    <w:p w14:paraId="00000037">
      <w:pPr>
        <w:spacing w:after="90" w:before="0" w:line="280"/>
        <w:jc w:val="left"/>
      </w:pPr>
      <w:r>
        <w:rPr>
          <w:rFonts w:ascii="KaiTi" w:hAnsi="KaiTi" w:eastAsia="KaiTi" w:cs="KaiTi"/>
          <w:b/>
          <w:bCs/>
          <w:i w:val="0"/>
          <w:iCs w:val="0"/>
          <w:color w:val="000000"/>
          <w:sz w:val="20"/>
          <w:szCs w:val="20"/>
        </w:rPr>
        <w:t xml:space="preserve">系统性偏高，且缺乏独立验证条件。这是当前 credibility discount 的核心来源。 </w:t>
      </w:r>
      <w:r>
        <w:rPr>
          <w:rFonts w:ascii="KaiTi" w:hAnsi="KaiTi" w:eastAsia="KaiTi" w:cs="KaiTi"/>
          <w:b w:val="0"/>
          <w:bCs w:val="0"/>
          <w:i w:val="0"/>
          <w:iCs w:val="0"/>
          <w:color w:val="212121"/>
          <w:sz w:val="20"/>
          <w:szCs w:val="20"/>
        </w:rPr>
        <w:t>M3 的 benchmark 可信度问题不是个别数据点的偏差，而是从历史模式、发布方式、到第三方验证结果的系统性积累。</w:t>
      </w:r>
    </w:p>
    <w:p w14:paraId="00000038">
      <w:pPr>
        <w:spacing w:after="90" w:before="0" w:line="280"/>
        <w:jc w:val="left"/>
      </w:pPr>
      <w:r>
        <w:rPr>
          <w:rFonts w:ascii="KaiTi" w:hAnsi="KaiTi" w:eastAsia="KaiTi" w:cs="KaiTi"/>
          <w:b w:val="0"/>
          <w:bCs w:val="0"/>
          <w:i w:val="0"/>
          <w:iCs w:val="0"/>
          <w:color w:val="212121"/>
          <w:sz w:val="20"/>
          <w:szCs w:val="20"/>
        </w:rPr>
        <w:t>开源信任危机：M3 发布时仅开放 API，权重承诺'10 天内'发布但截至 Day 5 未出，参数量至今未公布。对比 DeepSeek V4 和 Qwen 3.7 Max 发布同日开源权重 + 技术报告的行业规范，MiniMax 的 staged release 引发社区明确不信任。新浪财经：'指标很强，但社区炒翻了'。社区核心诉求直白：'宣称开源就给权重，宣称真诚不要玩文字游戏，改价格提前说清楚'</w:t>
      </w:r>
    </w:p>
    <w:p w14:paraId="00000039">
      <w:pPr>
        <w:spacing w:after="90" w:before="0" w:line="280"/>
        <w:jc w:val="left"/>
      </w:pPr>
      <w:r>
        <w:rPr>
          <w:rFonts w:ascii="KaiTi" w:hAnsi="KaiTi" w:eastAsia="KaiTi" w:cs="KaiTi"/>
          <w:b w:val="0"/>
          <w:bCs w:val="0"/>
          <w:i w:val="0"/>
          <w:iCs w:val="0"/>
          <w:color w:val="212121"/>
          <w:sz w:val="20"/>
          <w:szCs w:val="20"/>
        </w:rPr>
        <w:t>Benchmark 系统性偏差：NLM 确认三重 cherry-picking 历史——(1) AAII v3.0 对 M2 有利时（61 分）高调宣传，v4.0 掉到 42 后切换到 SWE-Bench 垂直指标；(2) M3 自报对标 Opus 4.7（旧版）不提 Opus 4.8（OSWorld 差 13.4pp）；(3) IPO 招股书锁死 v3.0 旧版数据。TechTimes：'每个 benchmark 数字都是 MiniMax 用自己的基础设施、自己的评测环境、自己选择的 baseline 产生的'。脚手架式测试信号：SWE-Bench Pro 59% vs AAII 综合 55 = 4pp 垂直刷分偏差；BrowseComp / SVG-Bench 等自报'最高'至今无第三方复现；LMArena 盲测中 M2.7 历史从未进 top 30</w:t>
      </w:r>
    </w:p>
    <w:p w14:paraId="0000003A">
      <w:pPr>
        <w:spacing w:after="90" w:before="0" w:line="280"/>
        <w:jc w:val="left"/>
      </w:pPr>
      <w:r>
        <w:rPr>
          <w:rFonts w:ascii="KaiTi" w:hAnsi="KaiTi" w:eastAsia="KaiTi" w:cs="KaiTi"/>
          <w:b w:val="0"/>
          <w:bCs w:val="0"/>
          <w:i w:val="0"/>
          <w:iCs w:val="0"/>
          <w:color w:val="212121"/>
          <w:sz w:val="20"/>
          <w:szCs w:val="20"/>
        </w:rPr>
        <w:t>第三方实测差距：302.AI 基准实验室独立测试发现 M3 在多模态视觉推理上明显落后——地理识别不如 DeepSeek/Qwen（精度差距显著），路线规划不如地图软件，视觉设计远不如 Gemini。302.AI 结论：'编程和 Agent 是最大优势，但多模态过度依赖视觉阅读而非深层推理'。Linux.do：'进步了，但雷霆大思考'</w:t>
      </w:r>
    </w:p>
    <w:p w14:paraId="0000003B">
      <w:pPr>
        <w:spacing w:after="90" w:before="0" w:line="280"/>
        <w:jc w:val="left"/>
      </w:pPr>
      <w:r>
        <w:rPr>
          <w:rFonts w:ascii="KaiTi" w:hAnsi="KaiTi" w:eastAsia="KaiTi" w:cs="KaiTi"/>
          <w:b/>
          <w:bCs/>
          <w:i w:val="0"/>
          <w:iCs w:val="0"/>
          <w:color w:val="000000"/>
          <w:sz w:val="20"/>
          <w:szCs w:val="20"/>
        </w:rPr>
        <w:t xml:space="preserve">我们的 view：M3 的 benchmark 呈现构成了系统性的 credibility discount。 </w:t>
      </w:r>
      <w:r>
        <w:rPr>
          <w:rFonts w:ascii="KaiTi" w:hAnsi="KaiTi" w:eastAsia="KaiTi" w:cs="KaiTi"/>
          <w:b w:val="0"/>
          <w:bCs w:val="0"/>
          <w:i w:val="0"/>
          <w:iCs w:val="0"/>
          <w:color w:val="212121"/>
          <w:sz w:val="20"/>
          <w:szCs w:val="20"/>
        </w:rPr>
        <w:t>权重未开源 + 参数量未公布 + 历代 cherry-picking 历史 + 第三方评分与自报反差 + hero demo 代替 systematic eval = 完整的信任危机链条。Gate 1（权重开源后社区独立复现 AAII ≥ 60）是最重要的验证点。如果 6-11 权重如期释出且社区复现结果与自报基本一致（AAII 58-62 区间），credibility discount 可修复。如果再次延期或复现结果显著低于自报（AAII &lt; 55），信任折价将固化为估值的永久 discount——类似于某些上市公司因财务数据质量问题被市场永久打折。</w:t>
      </w:r>
    </w:p>
    <w:p w14:paraId="0000003C">
      <w:pPr>
        <w:spacing w:after="45" w:before="190" w:line="320"/>
        <w:jc w:val="left"/>
      </w:pPr>
      <w:r>
        <w:rPr>
          <w:rFonts w:ascii="KaiTi" w:hAnsi="KaiTi" w:eastAsia="KaiTi" w:cs="KaiTi"/>
          <w:b/>
          <w:bCs/>
          <w:i w:val="0"/>
          <w:iCs w:val="0"/>
          <w:color w:val="000000"/>
          <w:sz w:val="24"/>
          <w:szCs w:val="24"/>
        </w:rPr>
        <w:t>Q3. 定价策略转型对不对？</w:t>
      </w:r>
    </w:p>
    <w:p w14:paraId="0000003D">
      <w:pPr>
        <w:spacing w:after="90" w:before="0" w:line="280"/>
        <w:jc w:val="left"/>
      </w:pPr>
      <w:r>
        <w:rPr>
          <w:rFonts w:ascii="KaiTi" w:hAnsi="KaiTi" w:eastAsia="KaiTi" w:cs="KaiTi"/>
          <w:b/>
          <w:bCs/>
          <w:i w:val="0"/>
          <w:iCs w:val="0"/>
          <w:color w:val="000000"/>
          <w:sz w:val="20"/>
          <w:szCs w:val="20"/>
        </w:rPr>
        <w:t xml:space="preserve">方向正确，执行灾难。 </w:t>
      </w:r>
      <w:r>
        <w:rPr>
          <w:rFonts w:ascii="KaiTi" w:hAnsi="KaiTi" w:eastAsia="KaiTi" w:cs="KaiTi"/>
          <w:b w:val="0"/>
          <w:bCs w:val="0"/>
          <w:i w:val="0"/>
          <w:iCs w:val="0"/>
          <w:color w:val="212121"/>
          <w:sz w:val="20"/>
          <w:szCs w:val="20"/>
        </w:rPr>
        <w:t>方向正确的逻辑：JPM 论断正确——在 DeepSeek 几乎免费（output 约 USD 0.004/M）的世界里，打性价比没有出路。NLM 从卖方报告识别出两类 natural buyer：(1) 看重'任务完成总成本'的开发者——复杂 Agent 任务中 M3 若能以更少 token / 更少纠错循环一次性解决问题，实际总成本可能低于廉价模型；(2) 需要低延迟 + 企业级 SLA 的 B 端大客户——DS V4 算力瓶颈或拥堵时流向 M3。但前提苛刻：M3 必须展现'肉眼可见的质量代差'。AAII 55 vs DS V4 52 = 仅 3 分，不是代差。执行灾难：Output API $1.2 → $2.4（+100%），老套餐强制下线，无 grandfathering。开发者投诉：token 消耗速率高于预期（实际成本增幅 &gt; 名义 2x）、缺事先通知、国内比海外贵 28%。6-05 公司正式道歉 + 配额翻倍 + credits 延期——发布 4 天就道歉 = PR 严重失误。OFweek: '留给 MiniMax 找回初心的时间不多了'。定价权建立在 SOTA 之上。M3 not SOTA = premium pricing 悬空。验证 = promo 后 OpenRouter 留存率（Gate 2）。</w:t>
      </w:r>
    </w:p>
    <w:p w14:paraId="0000003E">
      <w:pPr>
        <w:spacing w:after="45" w:before="190" w:line="320"/>
        <w:jc w:val="left"/>
      </w:pPr>
      <w:r>
        <w:rPr>
          <w:rFonts w:ascii="KaiTi" w:hAnsi="KaiTi" w:eastAsia="KaiTi" w:cs="KaiTi"/>
          <w:b/>
          <w:bCs/>
          <w:i w:val="0"/>
          <w:iCs w:val="0"/>
          <w:color w:val="000000"/>
          <w:sz w:val="24"/>
          <w:szCs w:val="24"/>
        </w:rPr>
        <w:t>Q4. ARR $1B 能不能到？</w:t>
      </w:r>
    </w:p>
    <w:p w14:paraId="0000003F">
      <w:pPr>
        <w:spacing w:after="90" w:before="0" w:line="280"/>
        <w:jc w:val="left"/>
      </w:pPr>
      <w:r>
        <w:rPr>
          <w:rFonts w:ascii="KaiTi" w:hAnsi="KaiTi" w:eastAsia="KaiTi" w:cs="KaiTi"/>
          <w:b/>
          <w:bCs/>
          <w:i w:val="0"/>
          <w:iCs w:val="0"/>
          <w:color w:val="000000"/>
          <w:sz w:val="20"/>
          <w:szCs w:val="20"/>
        </w:rPr>
        <w:t xml:space="preserve">H1 加速漂亮，H2 难度极大。 </w:t>
      </w:r>
      <w:r>
        <w:rPr>
          <w:rFonts w:ascii="KaiTi" w:hAnsi="KaiTi" w:eastAsia="KaiTi" w:cs="KaiTi"/>
          <w:b w:val="0"/>
          <w:bCs w:val="0"/>
          <w:i w:val="0"/>
          <w:iCs w:val="0"/>
          <w:color w:val="212121"/>
          <w:sz w:val="20"/>
          <w:szCs w:val="20"/>
        </w:rPr>
        <w:t>ARR 时间序列（UBS 5-30 一手）: 2025-12 ~$100M → 2026-02 &gt;$150M（+50%）→ 2026-04 &gt;$300M+（2 月翻倍）→ 2026YE mgmt target $1B（自 Apr 再 3.3x）。收入结构切换：API + Token Plan 占比从 &lt;30% 升到 ~50%，混合型驱动。C 端 Talkie/海螺 Q1 '用户增速放缓但 token 消耗暴增'——DAU muted（削减营销），但 2026-02 日均 Token 消耗达 2025-12 的 6x+。H2 挑战: Token Plan 涨价后退款潮（已发生）；OpenRouter 500B+ 在 50% promo 期（结束后 retention 未知）；Hailuo 3 虽已发布（4 月稳定版，4K@60fps）但市场似乎没 price in；M4 无官方时间表。$1B 需要 H2 月均 ~$85M 增量。如果 promo 后掉量 + Token Plan churn 叠加，年底可能只到 $600-700M。Gate 3（H1 ARR &gt; $500M）是半程验证。</w:t>
      </w:r>
    </w:p>
    <w:p w14:paraId="00000040">
      <w:pPr>
        <w:spacing w:after="45" w:before="190" w:line="320"/>
        <w:jc w:val="left"/>
      </w:pPr>
      <w:r>
        <w:rPr>
          <w:rFonts w:ascii="KaiTi" w:hAnsi="KaiTi" w:eastAsia="KaiTi" w:cs="KaiTi"/>
          <w:b/>
          <w:bCs/>
          <w:i w:val="0"/>
          <w:iCs w:val="0"/>
          <w:color w:val="000000"/>
          <w:sz w:val="24"/>
          <w:szCs w:val="24"/>
        </w:rPr>
        <w:t>Q5. 海外 73% 是 alpha 还是 risk？</w:t>
      </w:r>
    </w:p>
    <w:p w14:paraId="00000041">
      <w:pPr>
        <w:spacing w:after="90" w:before="0" w:line="280"/>
        <w:jc w:val="left"/>
      </w:pPr>
      <w:r>
        <w:rPr>
          <w:rFonts w:ascii="KaiTi" w:hAnsi="KaiTi" w:eastAsia="KaiTi" w:cs="KaiTi"/>
          <w:b/>
          <w:bCs/>
          <w:i w:val="0"/>
          <w:iCs w:val="0"/>
          <w:color w:val="000000"/>
          <w:sz w:val="20"/>
          <w:szCs w:val="20"/>
        </w:rPr>
        <w:t xml:space="preserve">短期 alpha，中期两面，长期不确定。 </w:t>
      </w:r>
      <w:r>
        <w:rPr>
          <w:rFonts w:ascii="KaiTi" w:hAnsi="KaiTi" w:eastAsia="KaiTi" w:cs="KaiTi"/>
          <w:b w:val="0"/>
          <w:bCs w:val="0"/>
          <w:i w:val="0"/>
          <w:iCs w:val="0"/>
          <w:color w:val="212121"/>
          <w:sz w:val="20"/>
          <w:szCs w:val="20"/>
        </w:rPr>
        <w:t>Alpha: FY25 海外占比 73%（+3.2pp YoY），海外增速 +170.7% &gt; 境内 +131.9%。在中国大模型中独一无二（智谱 ~12%、Kimi ~10%、豆包 ~0%）。Talkie Google Play 5000 万+下载，累计 2.12 亿用户。Risk: Talkie ARPPU $8.3 → $5.4（-35%，缺国别拆解）——卖方归因'用户泛化'，但替代假设是美国核心用户 ARPPU 真实下降（ChatGPT/Gemini 替代）。Talkie 2024-12 曾被 Apple 下架 2 个月。美国 20.4% 收入 + 2.12 亿对话数据 = CFIUS 审查标靶。H1 中报如不提供国别 ARPPU 拆解，这个 alpha 的质量不可验证。</w:t>
      </w:r>
    </w:p>
    <w:p w14:paraId="00000042">
      <w:pPr>
        <w:spacing w:after="45" w:before="190" w:line="320"/>
        <w:jc w:val="left"/>
      </w:pPr>
      <w:r>
        <w:rPr>
          <w:rFonts w:ascii="KaiTi" w:hAnsi="KaiTi" w:eastAsia="KaiTi" w:cs="KaiTi"/>
          <w:b/>
          <w:bCs/>
          <w:i w:val="0"/>
          <w:iCs w:val="0"/>
          <w:color w:val="000000"/>
          <w:sz w:val="24"/>
          <w:szCs w:val="24"/>
        </w:rPr>
        <w:t>Q6. 7 月解禁怎么看？</w:t>
      </w:r>
    </w:p>
    <w:p w14:paraId="00000043">
      <w:pPr>
        <w:spacing w:after="90" w:before="0" w:line="280"/>
        <w:jc w:val="left"/>
      </w:pPr>
      <w:r>
        <w:rPr>
          <w:rFonts w:ascii="KaiTi" w:hAnsi="KaiTi" w:eastAsia="KaiTi" w:cs="KaiTi"/>
          <w:b/>
          <w:bCs/>
          <w:i w:val="0"/>
          <w:iCs w:val="0"/>
          <w:color w:val="000000"/>
          <w:sz w:val="20"/>
          <w:szCs w:val="20"/>
        </w:rPr>
        <w:t xml:space="preserve">实质性 overhang，不是纸面风险。 </w:t>
      </w:r>
      <w:r>
        <w:rPr>
          <w:rFonts w:ascii="KaiTi" w:hAnsi="KaiTi" w:eastAsia="KaiTi" w:cs="KaiTi"/>
          <w:b w:val="0"/>
          <w:bCs w:val="0"/>
          <w:i w:val="0"/>
          <w:iCs w:val="0"/>
          <w:color w:val="212121"/>
          <w:sz w:val="20"/>
          <w:szCs w:val="20"/>
        </w:rPr>
        <w:t>7-08 首批 48.92% 解禁（6 个月锁定期满）+ 20.34% 灵活解禁（与港股通挂钩）。Free float 从 ~5% 激增到 &gt;50%，按 0.5% 日换手率需 130 天消化。Pre-IPO 成本极低：天使轮 $1.69 / Pre-A $4.23 / A 轮 $6.91 / Pre-B++ $15.14（约 HKD 118）。IPO 发行价 HKD 165（非此前记录的 230）。JPM 明确: pre-IPO 5-7x gains，获利了结动机极强。即使 553 下最后一轮仍有 4.7x 浮盈。对冲：恒生科技已纳入 + 港股通预期 Q3-Q4（南下 5-10B HKD）——但可能不够覆盖抛压。6-08 到 7-08 的 1 个月是高度不确定窗口，不建议建仓。</w:t>
      </w:r>
    </w:p>
    <w:p w14:paraId="00000044">
      <w:pPr>
        <w:spacing w:after="45" w:before="190" w:line="320"/>
        <w:jc w:val="left"/>
      </w:pPr>
      <w:r>
        <w:rPr>
          <w:rFonts w:ascii="KaiTi" w:hAnsi="KaiTi" w:eastAsia="KaiTi" w:cs="KaiTi"/>
          <w:b/>
          <w:bCs/>
          <w:i w:val="0"/>
          <w:iCs w:val="0"/>
          <w:color w:val="000000"/>
          <w:sz w:val="24"/>
          <w:szCs w:val="24"/>
        </w:rPr>
        <w:t>Q7. 竞争格局中 MiniMax 在哪？</w:t>
      </w:r>
    </w:p>
    <w:p w14:paraId="00000045">
      <w:pPr>
        <w:spacing w:after="90" w:before="0" w:line="280"/>
        <w:jc w:val="left"/>
      </w:pPr>
      <w:r>
        <w:rPr>
          <w:rFonts w:ascii="KaiTi" w:hAnsi="KaiTi" w:eastAsia="KaiTi" w:cs="KaiTi"/>
          <w:b/>
          <w:bCs/>
          <w:i w:val="0"/>
          <w:iCs w:val="0"/>
          <w:color w:val="000000"/>
          <w:sz w:val="20"/>
          <w:szCs w:val="20"/>
        </w:rPr>
        <w:t xml:space="preserve">M3 后质量鸿沟部分填平，但涨价创造新风险。 </w:t>
      </w:r>
      <w:r>
        <w:rPr>
          <w:rFonts w:ascii="KaiTi" w:hAnsi="KaiTi" w:eastAsia="KaiTi" w:cs="KaiTi"/>
          <w:b w:val="0"/>
          <w:bCs w:val="0"/>
          <w:i w:val="0"/>
          <w:iCs w:val="0"/>
          <w:color w:val="212121"/>
          <w:sz w:val="20"/>
          <w:szCs w:val="20"/>
        </w:rPr>
        <w:t>M2.7 时代 JPM 诊断：Pareto frontier '内部最危险位置'——贵于 DS V4，弱于 GLM-5.1/Kimi K2.6。M3 后：AAII 55 &gt; DS V4 52 &gt; GLM-5.1 51，Code Arena #7 接近 GLM #6——质量差距消失。但涨价 2x 后：output $2.4 vs DS V4 $0.9 = 2.7x 溢价，vs GLM-5.1 $4.4 仍便宜 45%。JPM Task Completion Economics 框架：5pp 边际质量 = 47pp 完成率差，M2.5 时代（$1.2）在 sweet spot。M3 涨价后如果能力提升让完成率从 50% → 70%，仍在 sweet spot；但如果提升有限（55% vs 50%），就滑向死亡地带。竞争威胁排序（6 月最新）: (1) DS V4 极致降价（75% 折扣永久化）；(2) Kimi K2.6 已开源 + K3 确认 Q3（2.5T 参数）；(3) GLM-5.1 BenchLM 国内 #2 + Agent 对标；(4) Seed 2.0 全模态重叠。详见第三章。</w:t>
      </w:r>
    </w:p>
    <w:p w14:paraId="00000046">
      <w:pPr>
        <w:spacing w:after="45" w:before="190" w:line="320"/>
        <w:jc w:val="left"/>
      </w:pPr>
      <w:r>
        <w:rPr>
          <w:rFonts w:ascii="KaiTi" w:hAnsi="KaiTi" w:eastAsia="KaiTi" w:cs="KaiTi"/>
          <w:b/>
          <w:bCs/>
          <w:i w:val="0"/>
          <w:iCs w:val="0"/>
          <w:color w:val="000000"/>
          <w:sz w:val="24"/>
          <w:szCs w:val="24"/>
        </w:rPr>
        <w:t>Q8. 卖方全线 reiterate 对不对？</w:t>
      </w:r>
    </w:p>
    <w:p w14:paraId="00000047">
      <w:pPr>
        <w:spacing w:after="90" w:before="0" w:line="280"/>
        <w:jc w:val="left"/>
      </w:pPr>
      <w:r>
        <w:rPr>
          <w:rFonts w:ascii="KaiTi" w:hAnsi="KaiTi" w:eastAsia="KaiTi" w:cs="KaiTi"/>
          <w:b/>
          <w:bCs/>
          <w:i w:val="0"/>
          <w:iCs w:val="0"/>
          <w:color w:val="000000"/>
          <w:sz w:val="20"/>
          <w:szCs w:val="20"/>
        </w:rPr>
        <w:t xml:space="preserve">DCF 隐含 SOTA 前提，M3 not SOTA = 前提失效。 </w:t>
      </w:r>
      <w:r>
        <w:rPr>
          <w:rFonts w:ascii="KaiTi" w:hAnsi="KaiTi" w:eastAsia="KaiTi" w:cs="KaiTi"/>
          <w:b w:val="0"/>
          <w:bCs w:val="0"/>
          <w:i w:val="0"/>
          <w:iCs w:val="0"/>
          <w:color w:val="212121"/>
          <w:sz w:val="20"/>
          <w:szCs w:val="20"/>
        </w:rPr>
        <w:t>NLM 确认：JPM '化解 DeepSeek 成本压力的唯一持久方法就是把能力推到明确 SOTA'——这是 Base Case 核心假设。GS Base 假设 2026-2030 全球市占率 0.5% → 2.5%。所有 Base Case 隐含 100%+ 收入 CAGR。如果 M3 not SOTA 是 base case，PT 应在 GS bear 420 ~ Base 1,000 之间。Anthropic 类比部分成立但需折价：卖方确实做了 ARR 类比（中信/JPM/华泰），但核心驱动力不是'绝对智能登顶'而是'特定场景达标 + 极致成本 + 工具链嵌入'。华泰给 20.1x P/ARR vs Anthropic 27.1x——7x 折价。当前 553 正以 Bear Case 逻辑定价：已跌破华泰 Bear 846，接近 GS Bear 420。HSBC Bear 67 需要'戴维斯双杀'（市占率 + 估值双崩）。</w:t>
      </w:r>
    </w:p>
    <w:p w14:paraId="00000048">
      <w:pPr>
        <w:spacing w:after="45" w:before="190" w:line="320"/>
        <w:jc w:val="left"/>
      </w:pPr>
      <w:r>
        <w:rPr>
          <w:rFonts w:ascii="KaiTi" w:hAnsi="KaiTi" w:eastAsia="KaiTi" w:cs="KaiTi"/>
          <w:b/>
          <w:bCs/>
          <w:i w:val="0"/>
          <w:iCs w:val="0"/>
          <w:color w:val="000000"/>
          <w:sz w:val="24"/>
          <w:szCs w:val="24"/>
        </w:rPr>
        <w:t>Q9. A 股科创板意味着什么？</w:t>
      </w:r>
    </w:p>
    <w:p w14:paraId="00000049">
      <w:pPr>
        <w:spacing w:after="90" w:before="0" w:line="280"/>
        <w:jc w:val="left"/>
      </w:pPr>
      <w:r>
        <w:rPr>
          <w:rFonts w:ascii="KaiTi" w:hAnsi="KaiTi" w:eastAsia="KaiTi" w:cs="KaiTi"/>
          <w:b/>
          <w:bCs/>
          <w:i w:val="0"/>
          <w:iCs w:val="0"/>
          <w:color w:val="000000"/>
          <w:sz w:val="20"/>
          <w:szCs w:val="20"/>
        </w:rPr>
        <w:t xml:space="preserve">融资渠道 &gt; 估值重塑。 </w:t>
      </w:r>
      <w:r>
        <w:rPr>
          <w:rFonts w:ascii="KaiTi" w:hAnsi="KaiTi" w:eastAsia="KaiTi" w:cs="KaiTi"/>
          <w:b w:val="0"/>
          <w:bCs w:val="0"/>
          <w:i w:val="0"/>
          <w:iCs w:val="0"/>
          <w:color w:val="212121"/>
          <w:sz w:val="20"/>
          <w:szCs w:val="20"/>
        </w:rPr>
        <w:t>5-29 与中信证券签辅导协议，预计 Q3 2026 提交。智谱 6-01 已正式提交科创板申请（拟募 RMB 150 亿）——'大模型双雄会师科创板'。HSBC 明确'需要 2027-28 再融资'——A 股 IPO 是最自然通道。但在 553 vs 高点 1,330（-58%）下，A 股发行定价和稀释是关键变量。A 股上市更多是管理层 Plan B（融资续命 + 国资认同），不是短期催化剂。</w:t>
      </w:r>
    </w:p>
    <w:p w14:paraId="0000004A">
      <w:pPr>
        <w:spacing w:after="45" w:before="190" w:line="320"/>
        <w:jc w:val="left"/>
      </w:pPr>
      <w:r>
        <w:rPr>
          <w:rFonts w:ascii="KaiTi" w:hAnsi="KaiTi" w:eastAsia="KaiTi" w:cs="KaiTi"/>
          <w:b/>
          <w:bCs/>
          <w:i w:val="0"/>
          <w:iCs w:val="0"/>
          <w:color w:val="000000"/>
          <w:sz w:val="24"/>
          <w:szCs w:val="24"/>
        </w:rPr>
        <w:t>Q10. 买还是不买？</w:t>
      </w:r>
    </w:p>
    <w:p w14:paraId="0000004B">
      <w:pPr>
        <w:spacing w:after="90" w:before="0" w:line="280"/>
        <w:jc w:val="left"/>
      </w:pPr>
      <w:r>
        <w:rPr>
          <w:rFonts w:ascii="KaiTi" w:hAnsi="KaiTi" w:eastAsia="KaiTi" w:cs="KaiTi"/>
          <w:b/>
          <w:bCs/>
          <w:i w:val="0"/>
          <w:iCs w:val="0"/>
          <w:color w:val="000000"/>
          <w:sz w:val="20"/>
          <w:szCs w:val="20"/>
        </w:rPr>
        <w:t xml:space="preserve">不买。观望。等三个 Gate 打开。 </w:t>
      </w:r>
      <w:r>
        <w:rPr>
          <w:rFonts w:ascii="KaiTi" w:hAnsi="KaiTi" w:eastAsia="KaiTi" w:cs="KaiTi"/>
          <w:b w:val="0"/>
          <w:bCs w:val="0"/>
          <w:i w:val="0"/>
          <w:iCs w:val="0"/>
          <w:color w:val="212121"/>
          <w:sz w:val="20"/>
          <w:szCs w:val="20"/>
        </w:rPr>
        <w:t>Upside: 三 Gate 全开 → GS base 1,000（+81%）。Base: AAII 55 维持 + promo 后温和下降 → 维持 500-650 区间。Downside: 社区复现更差 + Token Plan churn + 解禁 → GS bear 420（-24%）。Tail: 三重失败 + 杀估值 → HSBC bear 67（-88%）。关键时间: 6-11 权重 deadline / 6 月下旬 promo 结束 / 7-08 解禁 / 8-9 月中报。在这些 datapoint 落地前，任何建仓都是在与信息不对称对赌。</w:t>
      </w:r>
    </w:p>
    <w:p w14:paraId="0000004C">
      <w:pPr>
        <w:sectPr>
          <w:headerReference w:type="default" r:id="rId10"/>
          <w:footerReference w:type="default" r:id="rId11"/>
          <w:type w:val="nextPage"/>
          <w:pgSz w:w="11906" w:h="16838" w:orient="portrait"/>
          <w:pgMar w:top="720" w:right="964" w:bottom="620" w:left="964" w:header="260" w:footer="260" w:gutter="0"/>
          <w:pgNumType/>
          <w:docGrid w:linePitch="360"/>
        </w:sectPr>
      </w:pPr>
    </w:p>
    <w:p w14:paraId="0000004D">
      <w:pPr>
        <w:spacing w:after="50" w:before="160" w:line="360"/>
        <w:jc w:val="left"/>
      </w:pPr>
      <w:r>
        <w:rPr>
          <w:rFonts w:ascii="KaiTi" w:hAnsi="KaiTi" w:eastAsia="KaiTi" w:cs="KaiTi"/>
          <w:b w:val="0"/>
          <w:bCs w:val="0"/>
          <w:i w:val="0"/>
          <w:iCs w:val="0"/>
          <w:color w:val="103455"/>
          <w:sz w:val="28"/>
          <w:szCs w:val="28"/>
        </w:rPr>
        <w:t>第三章 竞争格局深度</w:t>
      </w:r>
    </w:p>
    <w:p w14:paraId="0000004E">
      <w:pPr>
        <w:spacing w:after="45" w:before="190" w:line="320"/>
        <w:jc w:val="left"/>
      </w:pPr>
      <w:r>
        <w:rPr>
          <w:rFonts w:ascii="KaiTi" w:hAnsi="KaiTi" w:eastAsia="KaiTi" w:cs="KaiTi"/>
          <w:b/>
          <w:bCs/>
          <w:i w:val="0"/>
          <w:iCs w:val="0"/>
          <w:color w:val="000000"/>
          <w:sz w:val="24"/>
          <w:szCs w:val="24"/>
        </w:rPr>
        <w:t>3.1 行业核心判断框架（12 条 Thesis）</w:t>
      </w:r>
    </w:p>
    <w:p w14:paraId="0000004F">
      <w:pPr>
        <w:spacing w:after="45" w:before="190" w:line="320"/>
        <w:jc w:val="left"/>
      </w:pPr>
      <w:r>
        <w:rPr>
          <w:rFonts w:ascii="KaiTi" w:hAnsi="KaiTi" w:eastAsia="KaiTi" w:cs="KaiTi"/>
          <w:b/>
          <w:bCs/>
          <w:i w:val="0"/>
          <w:iCs w:val="0"/>
          <w:color w:val="000000"/>
          <w:sz w:val="24"/>
          <w:szCs w:val="24"/>
        </w:rPr>
        <w:t>Thesis 1 — AI 需求是非线性的（Tipping Point 而非渐进）</w:t>
      </w:r>
    </w:p>
    <w:p w14:paraId="00000050">
      <w:pPr>
        <w:spacing w:after="90" w:before="0" w:line="280"/>
        <w:jc w:val="left"/>
      </w:pPr>
      <w:r>
        <w:rPr>
          <w:rFonts w:ascii="KaiTi" w:hAnsi="KaiTi" w:eastAsia="KaiTi" w:cs="KaiTi"/>
          <w:b w:val="0"/>
          <w:bCs w:val="0"/>
          <w:i w:val="0"/>
          <w:iCs w:val="0"/>
          <w:color w:val="212121"/>
          <w:sz w:val="20"/>
          <w:szCs w:val="20"/>
        </w:rPr>
        <w:t>核心证据（JPM Q1）：Anthropic 模型质量过阈值后 ARR 从 $1B (Dec-24) → $19B (Mar-26) = 15 个月 19x；OpenAI $8B → $25B。中国 2026 年企业端 demand 可能复制美国 2025 曲线</w:t>
      </w:r>
    </w:p>
    <w:p w14:paraId="00000051">
      <w:pPr>
        <w:spacing w:after="90" w:before="0" w:line="280"/>
        <w:jc w:val="left"/>
      </w:pPr>
      <w:r>
        <w:rPr>
          <w:rFonts w:ascii="KaiTi" w:hAnsi="KaiTi" w:eastAsia="KaiTi" w:cs="KaiTi"/>
          <w:b w:val="0"/>
          <w:bCs w:val="0"/>
          <w:i w:val="0"/>
          <w:iCs w:val="0"/>
          <w:color w:val="212121"/>
          <w:sz w:val="20"/>
          <w:szCs w:val="20"/>
        </w:rPr>
        <w:t>ARR 加速度对比：智谱 3 个月 $36M → $250M = 6.4x；MiniMax 2 个月 $100M → $150M = 1.5x——头部中最低</w:t>
      </w:r>
    </w:p>
    <w:p w14:paraId="00000052">
      <w:pPr>
        <w:spacing w:after="90" w:before="0" w:line="280"/>
        <w:jc w:val="left"/>
      </w:pPr>
      <w:r>
        <w:rPr>
          <w:rFonts w:ascii="KaiTi" w:hAnsi="KaiTi" w:eastAsia="KaiTi" w:cs="KaiTi"/>
          <w:b w:val="0"/>
          <w:bCs w:val="0"/>
          <w:i w:val="0"/>
          <w:iCs w:val="0"/>
          <w:color w:val="212121"/>
          <w:sz w:val="20"/>
          <w:szCs w:val="20"/>
        </w:rPr>
        <w:t>JPM Figure 3-4：Anthropic AAII 分数 vs ARR 双轴叠图显示，质量从 30→55 那一刻 ARR 起飞。MiniMax M3 AAII 55 刚好在这个阈值附近——差一把火</w:t>
      </w:r>
    </w:p>
    <w:p w14:paraId="00000053">
      <w:pPr>
        <w:spacing w:after="90" w:before="0" w:line="280"/>
        <w:jc w:val="left"/>
      </w:pPr>
      <w:r>
        <w:rPr>
          <w:rFonts w:ascii="KaiTi" w:hAnsi="KaiTi" w:eastAsia="KaiTi" w:cs="KaiTi"/>
          <w:b w:val="0"/>
          <w:bCs w:val="0"/>
          <w:i w:val="0"/>
          <w:iCs w:val="0"/>
          <w:color w:val="212121"/>
          <w:sz w:val="20"/>
          <w:szCs w:val="20"/>
        </w:rPr>
        <w:t>投资含义：单看月度 ARR 线性外推显著低估。MiniMax 要么还没过 tipping point，要么模型质量不够触发非线性跃迁</w:t>
      </w:r>
    </w:p>
    <w:p w14:paraId="00000054">
      <w:pPr>
        <w:spacing w:after="45" w:before="190" w:line="320"/>
        <w:jc w:val="left"/>
      </w:pPr>
      <w:r>
        <w:rPr>
          <w:rFonts w:ascii="KaiTi" w:hAnsi="KaiTi" w:eastAsia="KaiTi" w:cs="KaiTi"/>
          <w:b/>
          <w:bCs/>
          <w:i w:val="0"/>
          <w:iCs w:val="0"/>
          <w:color w:val="000000"/>
          <w:sz w:val="24"/>
          <w:szCs w:val="24"/>
        </w:rPr>
        <w:t>Thesis 2 — 主战场从 Token 价格 → Task Completion Economics</w:t>
      </w:r>
    </w:p>
    <w:p w14:paraId="00000055">
      <w:pPr>
        <w:spacing w:after="90" w:before="0" w:line="280"/>
        <w:jc w:val="left"/>
      </w:pPr>
      <w:r>
        <w:rPr>
          <w:rFonts w:ascii="KaiTi" w:hAnsi="KaiTi" w:eastAsia="KaiTi" w:cs="KaiTi"/>
          <w:b w:val="0"/>
          <w:bCs w:val="0"/>
          <w:i w:val="0"/>
          <w:iCs w:val="0"/>
          <w:color w:val="212121"/>
          <w:sz w:val="20"/>
          <w:szCs w:val="20"/>
        </w:rPr>
        <w:t>API 定价进入 bifurcation（JPM Q2/Q3 + GS 辩论 #2）：Frontier 模型量价齐升（GLM YTD +83% / OpenAI GPT-5.4 input +43%），Good-enough 模型 commoditize（Sonnet 200K+ -50%）</w:t>
      </w:r>
    </w:p>
    <w:p w14:paraId="00000056">
      <w:pPr>
        <w:spacing w:after="90" w:before="0" w:line="280"/>
        <w:jc w:val="left"/>
      </w:pPr>
      <w:r>
        <w:rPr>
          <w:rFonts w:ascii="KaiTi" w:hAnsi="KaiTi" w:eastAsia="KaiTi" w:cs="KaiTi"/>
          <w:b w:val="0"/>
          <w:bCs w:val="0"/>
          <w:i w:val="0"/>
          <w:iCs w:val="0"/>
          <w:color w:val="212121"/>
          <w:sz w:val="20"/>
          <w:szCs w:val="20"/>
        </w:rPr>
        <w:t>Per-step 可靠性几何放大（JPM Q3 Table 1）：85% per-step → 10 步任务完成率仅 20%；98% per-step → 67%。5% 边际质量 = 47pp 完成率差</w:t>
      </w:r>
    </w:p>
    <w:p w14:paraId="00000057">
      <w:pPr>
        <w:spacing w:after="90" w:before="0" w:line="280"/>
        <w:jc w:val="left"/>
      </w:pPr>
      <w:r>
        <w:rPr>
          <w:rFonts w:ascii="KaiTi" w:hAnsi="KaiTi" w:eastAsia="KaiTi" w:cs="KaiTi"/>
          <w:b w:val="0"/>
          <w:bCs w:val="0"/>
          <w:i w:val="0"/>
          <w:iCs w:val="0"/>
          <w:color w:val="212121"/>
          <w:sz w:val="20"/>
          <w:szCs w:val="20"/>
        </w:rPr>
        <w:t>Task-level economics 三类模型：Model A 廉价低能 $1.5×8×13% = $12/task；Model B 中价中能 $4×2×50% = $8/task（sweet spot）；Model C 贵但靠谱 $10×1.1×91% = $11/task</w:t>
      </w:r>
    </w:p>
    <w:p w14:paraId="00000058">
      <w:pPr>
        <w:spacing w:after="90" w:before="0" w:line="280"/>
        <w:jc w:val="left"/>
      </w:pPr>
      <w:r>
        <w:rPr>
          <w:rFonts w:ascii="KaiTi" w:hAnsi="KaiTi" w:eastAsia="KaiTi" w:cs="KaiTi"/>
          <w:b w:val="0"/>
          <w:bCs w:val="0"/>
          <w:i w:val="0"/>
          <w:iCs w:val="0"/>
          <w:color w:val="212121"/>
          <w:sz w:val="20"/>
          <w:szCs w:val="20"/>
        </w:rPr>
        <w:t>MiniMax 定位变化：M2.5（$1.2 output）= Model B sweet spot；M3 涨价到 $2.4 后如果完成率提升有限（AAII 50→55），滑向 'too expensive for B, too weak for C' 死亡地带</w:t>
      </w:r>
    </w:p>
    <w:p w14:paraId="00000059">
      <w:pPr>
        <w:spacing w:after="90" w:before="0" w:line="280"/>
        <w:jc w:val="left"/>
      </w:pPr>
      <w:r>
        <w:rPr>
          <w:rFonts w:ascii="KaiTi" w:hAnsi="KaiTi" w:eastAsia="KaiTi" w:cs="KaiTi"/>
          <w:b w:val="0"/>
          <w:bCs w:val="0"/>
          <w:i w:val="0"/>
          <w:iCs w:val="0"/>
          <w:color w:val="212121"/>
          <w:sz w:val="20"/>
          <w:szCs w:val="20"/>
        </w:rPr>
        <w:t>关键变量：willingness to pay = f(task completion economics) 在目标客群中是否已成立。谁能加速订阅化 = 避免被 V4 token-by-token 蚕食</w:t>
      </w:r>
    </w:p>
    <w:p w14:paraId="0000005A">
      <w:pPr>
        <w:spacing w:after="45" w:before="190" w:line="320"/>
        <w:jc w:val="left"/>
      </w:pPr>
      <w:r>
        <w:rPr>
          <w:rFonts w:ascii="KaiTi" w:hAnsi="KaiTi" w:eastAsia="KaiTi" w:cs="KaiTi"/>
          <w:b/>
          <w:bCs/>
          <w:i w:val="0"/>
          <w:iCs w:val="0"/>
          <w:color w:val="000000"/>
          <w:sz w:val="24"/>
          <w:szCs w:val="24"/>
        </w:rPr>
        <w:t>Thesis 3 — Fight-to-Death：200+ 家 → &lt;10 家</w:t>
      </w:r>
    </w:p>
    <w:p w14:paraId="0000005B">
      <w:pPr>
        <w:spacing w:after="90" w:before="0" w:line="280"/>
        <w:jc w:val="left"/>
      </w:pPr>
      <w:r>
        <w:rPr>
          <w:rFonts w:ascii="KaiTi" w:hAnsi="KaiTi" w:eastAsia="KaiTi" w:cs="KaiTi"/>
          <w:b w:val="0"/>
          <w:bCs w:val="0"/>
          <w:i w:val="0"/>
          <w:iCs w:val="0"/>
          <w:color w:val="212121"/>
          <w:sz w:val="20"/>
          <w:szCs w:val="20"/>
        </w:rPr>
        <w:t>JPM Q4：技术 gap 只几个月，monetization 趋同 API 销售——'Standing still is not neutral; it is a loss of position'</w:t>
      </w:r>
    </w:p>
    <w:p w14:paraId="0000005C">
      <w:pPr>
        <w:spacing w:after="90" w:before="0" w:line="280"/>
        <w:jc w:val="left"/>
      </w:pPr>
      <w:r>
        <w:rPr>
          <w:rFonts w:ascii="KaiTi" w:hAnsi="KaiTi" w:eastAsia="KaiTi" w:cs="KaiTi"/>
          <w:b w:val="0"/>
          <w:bCs w:val="0"/>
          <w:i w:val="0"/>
          <w:iCs w:val="0"/>
          <w:color w:val="212121"/>
          <w:sz w:val="20"/>
          <w:szCs w:val="20"/>
        </w:rPr>
        <w:t>JPM 预期存活 5 家：MiniMax / Zhipu / DeepSeek / Doubao / Kimi。商汤、文心、通义、零一万物、百川面临降级或并购</w:t>
      </w:r>
    </w:p>
    <w:p w14:paraId="0000005D">
      <w:pPr>
        <w:spacing w:after="90" w:before="0" w:line="280"/>
        <w:jc w:val="left"/>
      </w:pPr>
      <w:r>
        <w:rPr>
          <w:rFonts w:ascii="KaiTi" w:hAnsi="KaiTi" w:eastAsia="KaiTi" w:cs="KaiTi"/>
          <w:b w:val="0"/>
          <w:bCs w:val="0"/>
          <w:i w:val="0"/>
          <w:iCs w:val="0"/>
          <w:color w:val="212121"/>
          <w:sz w:val="20"/>
          <w:szCs w:val="20"/>
        </w:rPr>
        <w:t>投资含义：&lt;10 家时代，幸存即 alpha——估值悲观 case 也应锚定'幸存假设'而非'行业失败假设'</w:t>
      </w:r>
    </w:p>
    <w:p w14:paraId="0000005E">
      <w:pPr>
        <w:spacing w:after="45" w:before="190" w:line="320"/>
        <w:jc w:val="left"/>
      </w:pPr>
      <w:r>
        <w:rPr>
          <w:rFonts w:ascii="KaiTi" w:hAnsi="KaiTi" w:eastAsia="KaiTi" w:cs="KaiTi"/>
          <w:b/>
          <w:bCs/>
          <w:i w:val="0"/>
          <w:iCs w:val="0"/>
          <w:color w:val="000000"/>
          <w:sz w:val="24"/>
          <w:szCs w:val="24"/>
        </w:rPr>
        <w:t>核心推论：SOTA 是必选项，不是可选项</w:t>
      </w:r>
    </w:p>
    <w:p w14:paraId="0000005F">
      <w:pPr>
        <w:spacing w:after="90" w:before="0" w:line="280"/>
        <w:jc w:val="left"/>
      </w:pPr>
      <w:r>
        <w:rPr>
          <w:rFonts w:ascii="KaiTi" w:hAnsi="KaiTi" w:eastAsia="KaiTi" w:cs="KaiTi"/>
          <w:b/>
          <w:bCs/>
          <w:i w:val="0"/>
          <w:iCs w:val="0"/>
          <w:color w:val="000000"/>
          <w:sz w:val="20"/>
          <w:szCs w:val="20"/>
        </w:rPr>
        <w:t xml:space="preserve">由于 DeepSeek 的存在，独立模型公司的生存逻辑被彻底改写。 </w:t>
      </w:r>
      <w:r>
        <w:rPr>
          <w:rFonts w:ascii="KaiTi" w:hAnsi="KaiTi" w:eastAsia="KaiTi" w:cs="KaiTi"/>
          <w:b w:val="0"/>
          <w:bCs w:val="0"/>
          <w:i w:val="0"/>
          <w:iCs w:val="0"/>
          <w:color w:val="212121"/>
          <w:sz w:val="20"/>
          <w:szCs w:val="20"/>
        </w:rPr>
        <w:t>DeepSeek V4 将 API 价格压到接近零（output ¥0.025/mn ≈ USD 0.004，75% 折扣已永久化），且背靠幻方不追求短期商业化。在这个 cost floor 之上，垂直模型公司无法和字节豆包等巨头拼流量分发（抖音/今日头条/剪映内嵌 DAU 10 亿），也无法和 DeepSeek 拼价格（幻方 cross-subsidy = infinite runway）。那么做到通用 SOTA 或垂直领域 SOTA 就不是一个可选项，而是唯一的生存路径。做不到 SOTA 的模型，在行业增速放缓后将不可避免地沦为 commodity，被卷入与 DeepSeek 的惨烈价格竞争——而那是一场没有任何独立公司能赢的消耗战。</w:t>
      </w:r>
    </w:p>
    <w:p w14:paraId="00000060">
      <w:pPr>
        <w:spacing w:after="90" w:before="0" w:line="280"/>
        <w:jc w:val="left"/>
      </w:pPr>
      <w:r>
        <w:rPr>
          <w:rFonts w:ascii="KaiTi" w:hAnsi="KaiTi" w:eastAsia="KaiTi" w:cs="KaiTi"/>
          <w:b/>
          <w:bCs/>
          <w:i w:val="0"/>
          <w:iCs w:val="0"/>
          <w:color w:val="000000"/>
          <w:sz w:val="20"/>
          <w:szCs w:val="20"/>
        </w:rPr>
        <w:t xml:space="preserve">竞争力三层结构：基石 / 武器 / 护甲。 </w:t>
      </w:r>
      <w:r>
        <w:rPr>
          <w:rFonts w:ascii="KaiTi" w:hAnsi="KaiTi" w:eastAsia="KaiTi" w:cs="KaiTi"/>
          <w:b w:val="0"/>
          <w:bCs w:val="0"/>
          <w:i w:val="0"/>
          <w:iCs w:val="0"/>
          <w:color w:val="212121"/>
          <w:sz w:val="20"/>
          <w:szCs w:val="20"/>
        </w:rPr>
        <w:t>我们将独立模型公司的竞争力拆解为三层，每层的性质和持久性不同：</w:t>
      </w:r>
    </w:p>
    <w:p w14:paraId="00000061">
      <w:pPr>
        <w:spacing w:after="90" w:before="0" w:line="280"/>
        <w:jc w:val="left"/>
      </w:pPr>
      <w:r>
        <w:rPr>
          <w:rFonts w:ascii="KaiTi" w:hAnsi="KaiTi" w:eastAsia="KaiTi" w:cs="KaiTi"/>
          <w:b w:val="0"/>
          <w:bCs w:val="0"/>
          <w:i w:val="0"/>
          <w:iCs w:val="0"/>
          <w:color w:val="212121"/>
          <w:sz w:val="20"/>
          <w:szCs w:val="20"/>
        </w:rPr>
        <w:t>Model Capability（模型能力）= 基石。这是公司存在的根本理由。AAII Intelligence Index、SWE-Bench Pro、LMArena ELO 是衡量基石厚度的客观标尺。基石不够厚，上面的一切都是沙上建塔。MiniMax M3 AAII 55 = 基石够用但不够厚（vs Opus 4.8 的 69.2 = 基石碾压级）。JPM 的论断 'SOTA is still the answer' 就是在说：基石是一切的前提</w:t>
      </w:r>
    </w:p>
    <w:p w14:paraId="00000062">
      <w:pPr>
        <w:spacing w:after="90" w:before="0" w:line="280"/>
        <w:jc w:val="left"/>
      </w:pPr>
      <w:r>
        <w:rPr>
          <w:rFonts w:ascii="KaiTi" w:hAnsi="KaiTi" w:eastAsia="KaiTi" w:cs="KaiTi"/>
          <w:b w:val="0"/>
          <w:bCs w:val="0"/>
          <w:i w:val="0"/>
          <w:iCs w:val="0"/>
          <w:color w:val="212121"/>
          <w:sz w:val="20"/>
          <w:szCs w:val="20"/>
        </w:rPr>
        <w:t>Harness（工程化落地能力）= 武器。包括 Agent 框架（MaxHermes / AutoClaw）、Coding Plan / Token Plan 订阅体系、API 集成生态（OpenRouter / WorkBuddy / Trae）、推理优化（MFU 75%）。武器用于打开主要的商业落地场景，将模型能力转化为 ARR。UBS 实测仅升级 harness 不动模型 → Terminal Bench +13.7pp = 武器是独立变量。MiniMax 的 harness 工程（M2.7 Agent 自主完成 30-50% RL 流）是当前最被市场低估的 alpha</w:t>
      </w:r>
    </w:p>
    <w:p w14:paraId="00000063">
      <w:pPr>
        <w:spacing w:after="90" w:before="0" w:line="280"/>
        <w:jc w:val="left"/>
      </w:pPr>
      <w:r>
        <w:rPr>
          <w:rFonts w:ascii="KaiTi" w:hAnsi="KaiTi" w:eastAsia="KaiTi" w:cs="KaiTi"/>
          <w:b w:val="0"/>
          <w:bCs w:val="0"/>
          <w:i w:val="0"/>
          <w:iCs w:val="0"/>
          <w:color w:val="212121"/>
          <w:sz w:val="20"/>
          <w:szCs w:val="20"/>
        </w:rPr>
        <w:t>User Asset Accumulation（用户资产沉淀）= 护甲。包括 Talkie 2.12 亿用户、海螺 AI 订阅基础、B 端 214K+ 开发者、Coding Plan 工作流嵌入。护甲提供额外的保护 buffer——在模型迭代间隙或竞品冲击时，已沉淀的用户习惯、数据、工作流依赖可以缓冲 churn，增加 ARR 的质量与稳定性。智谱 84% 政企本地化 = 厚护甲（高切换成本），DS V4 冲击仅 -9%</w:t>
      </w:r>
    </w:p>
    <w:p w14:paraId="00000064">
      <w:pPr>
        <w:spacing w:after="90" w:before="0" w:line="280"/>
        <w:jc w:val="left"/>
      </w:pPr>
      <w:r>
        <w:rPr>
          <w:rFonts w:ascii="KaiTi" w:hAnsi="KaiTi" w:eastAsia="KaiTi" w:cs="KaiTi"/>
          <w:b w:val="0"/>
          <w:bCs w:val="0"/>
          <w:i w:val="0"/>
          <w:iCs w:val="0"/>
          <w:color w:val="212121"/>
          <w:sz w:val="20"/>
          <w:szCs w:val="20"/>
        </w:rPr>
        <w:t>但护甲会随着基石和武器的劣势不断流逝，并不是永久的。如果模型能力持续落后（基石薄化）且 harness 没有差异化优势（武器钝化），用户资产终将被竞品的更优体验蚕食。Talkie ARPPU 从 $8.3 降到 $5.4（-35%）可能就是护甲开始流失的早期信号。Token Plan 24h 退款潮 = 护甲被模型能力争议击穿的实例</w:t>
      </w:r>
    </w:p>
    <w:p w14:paraId="00000065">
      <w:pPr>
        <w:spacing w:after="90" w:before="0" w:line="280"/>
        <w:jc w:val="left"/>
      </w:pPr>
      <w:r>
        <w:rPr>
          <w:rFonts w:ascii="KaiTi" w:hAnsi="KaiTi" w:eastAsia="KaiTi" w:cs="KaiTi"/>
          <w:b/>
          <w:bCs/>
          <w:i w:val="0"/>
          <w:iCs w:val="0"/>
          <w:color w:val="000000"/>
          <w:sz w:val="20"/>
          <w:szCs w:val="20"/>
        </w:rPr>
        <w:t xml:space="preserve">MiniMax 当前的三层诊断。 </w:t>
      </w:r>
      <w:r>
        <w:rPr>
          <w:rFonts w:ascii="KaiTi" w:hAnsi="KaiTi" w:eastAsia="KaiTi" w:cs="KaiTi"/>
          <w:b w:val="0"/>
          <w:bCs w:val="0"/>
          <w:i w:val="0"/>
          <w:iCs w:val="0"/>
          <w:color w:val="212121"/>
          <w:sz w:val="20"/>
          <w:szCs w:val="20"/>
        </w:rPr>
        <w:t>基石：M3 AAII 55 = 国产第二但全球中游，够用但不够厚。涨价 2x 的 premium pricing 需要 AAII ≥ 60 的基石才能站住——当前悬空。武器：MaxHermes Agent harness + MFU 75% + OpenRouter #1 调用量 = 国产最强的 harness 工程。这是 MiniMax 真正的差异化，但被 M3 benchmark 争议和 Token Plan 反噬遮盖了。护甲：Talkie 海外 2.12 亿用户 + 73% 海外收入 = 独特护甲，但 ARPPU -35% + CFIUS 风险 = 护甲正在被侵蚀。总判断：武器（harness）是当前最强的一环，但基石（model capability）不够厚 + 护甲（user assets）正在流失 = 整体防线不稳固。M4 必须将基石加厚到 AAII ≥ 65，否则武器和护甲都撑不住。</w:t>
      </w:r>
    </w:p>
    <w:p w14:paraId="00000066">
      <w:pPr>
        <w:spacing w:after="45" w:before="190" w:line="320"/>
        <w:jc w:val="left"/>
      </w:pPr>
      <w:r>
        <w:rPr>
          <w:rFonts w:ascii="KaiTi" w:hAnsi="KaiTi" w:eastAsia="KaiTi" w:cs="KaiTi"/>
          <w:b/>
          <w:bCs/>
          <w:i w:val="0"/>
          <w:iCs w:val="0"/>
          <w:color w:val="000000"/>
          <w:sz w:val="24"/>
          <w:szCs w:val="24"/>
        </w:rPr>
        <w:t>Thesis 4 — Model = Brain, Harness = Body（Agent 双轮飞轮）</w:t>
      </w:r>
    </w:p>
    <w:p w14:paraId="00000067">
      <w:pPr>
        <w:spacing w:after="90" w:before="0" w:line="280"/>
        <w:jc w:val="left"/>
      </w:pPr>
      <w:r>
        <w:rPr>
          <w:rFonts w:ascii="KaiTi" w:hAnsi="KaiTi" w:eastAsia="KaiTi" w:cs="KaiTi"/>
          <w:b w:val="0"/>
          <w:bCs w:val="0"/>
          <w:i w:val="0"/>
          <w:iCs w:val="0"/>
          <w:color w:val="212121"/>
          <w:sz w:val="20"/>
          <w:szCs w:val="20"/>
        </w:rPr>
        <w:t>UBS First Read 4-24 实测：仅升级 harness 不动模型，Terminal Bench 2.0 pass rate 从 52.8% → 66.5%（+13.7pp）——工程层是独立变量</w:t>
      </w:r>
    </w:p>
    <w:p w14:paraId="00000068">
      <w:pPr>
        <w:spacing w:after="90" w:before="0" w:line="280"/>
        <w:jc w:val="left"/>
      </w:pPr>
      <w:r>
        <w:rPr>
          <w:rFonts w:ascii="KaiTi" w:hAnsi="KaiTi" w:eastAsia="KaiTi" w:cs="KaiTi"/>
          <w:b w:val="0"/>
          <w:bCs w:val="0"/>
          <w:i w:val="0"/>
          <w:iCs w:val="0"/>
          <w:color w:val="212121"/>
          <w:sz w:val="20"/>
          <w:szCs w:val="20"/>
        </w:rPr>
        <w:t>MiniMax：M2.7 + MaxHermes 中 Agent 自主完成 30-50% 强化学习流；内部 90% 员工有 Agent 实习生</w:t>
      </w:r>
    </w:p>
    <w:p w14:paraId="00000069">
      <w:pPr>
        <w:spacing w:after="90" w:before="0" w:line="280"/>
        <w:jc w:val="left"/>
      </w:pPr>
      <w:r>
        <w:rPr>
          <w:rFonts w:ascii="KaiTi" w:hAnsi="KaiTi" w:eastAsia="KaiTi" w:cs="KaiTi"/>
          <w:b w:val="0"/>
          <w:bCs w:val="0"/>
          <w:i w:val="0"/>
          <w:iCs w:val="0"/>
          <w:color w:val="212121"/>
          <w:sz w:val="20"/>
          <w:szCs w:val="20"/>
        </w:rPr>
        <w:t>智谱：AutoClaw + GLM-5 Turbo 从 prompting → tool invocation → 7×24 enterprise workflow</w:t>
      </w:r>
    </w:p>
    <w:p w14:paraId="0000006A">
      <w:pPr>
        <w:spacing w:after="90" w:before="0" w:line="280"/>
        <w:jc w:val="left"/>
      </w:pPr>
      <w:r>
        <w:rPr>
          <w:rFonts w:ascii="KaiTi" w:hAnsi="KaiTi" w:eastAsia="KaiTi" w:cs="KaiTi"/>
          <w:b w:val="0"/>
          <w:bCs w:val="0"/>
          <w:i w:val="0"/>
          <w:iCs w:val="0"/>
          <w:color w:val="212121"/>
          <w:sz w:val="20"/>
          <w:szCs w:val="20"/>
        </w:rPr>
        <w:t>投资含义：模型之上的工程层（KV cache / 路由 / 工具调度 / RL 经验沉淀）是隐性 alpha，巨头难以短期复制</w:t>
      </w:r>
    </w:p>
    <w:p w14:paraId="0000006B">
      <w:pPr>
        <w:spacing w:after="45" w:before="190" w:line="320"/>
        <w:jc w:val="left"/>
      </w:pPr>
      <w:r>
        <w:rPr>
          <w:rFonts w:ascii="KaiTi" w:hAnsi="KaiTi" w:eastAsia="KaiTi" w:cs="KaiTi"/>
          <w:b/>
          <w:bCs/>
          <w:i w:val="0"/>
          <w:iCs w:val="0"/>
          <w:color w:val="000000"/>
          <w:sz w:val="24"/>
          <w:szCs w:val="24"/>
        </w:rPr>
        <w:t>Thesis 5 — DeepSeek V4 是 Sector Tailwind 不是 Zero-Sum Shock</w:t>
      </w:r>
    </w:p>
    <w:p w14:paraId="0000006C">
      <w:pPr>
        <w:spacing w:after="90" w:before="0" w:line="280"/>
        <w:jc w:val="left"/>
      </w:pPr>
      <w:r>
        <w:rPr>
          <w:rFonts w:ascii="KaiTi" w:hAnsi="KaiTi" w:eastAsia="KaiTi" w:cs="KaiTi"/>
          <w:b w:val="0"/>
          <w:bCs w:val="0"/>
          <w:i w:val="0"/>
          <w:iCs w:val="0"/>
          <w:color w:val="212121"/>
          <w:sz w:val="20"/>
          <w:szCs w:val="20"/>
        </w:rPr>
        <w:t>JPM 三周复盘证据一：First-party infra 是真正护城河。DS V4-Pro cache-hit ¥0.025/mn vs 三方云 ¥1/mn = 40x 价差。模型可开源，cost curve 留在 operator 手里</w:t>
      </w:r>
    </w:p>
    <w:p w14:paraId="0000006D">
      <w:pPr>
        <w:spacing w:after="90" w:before="0" w:line="280"/>
        <w:jc w:val="left"/>
      </w:pPr>
      <w:r>
        <w:rPr>
          <w:rFonts w:ascii="KaiTi" w:hAnsi="KaiTi" w:eastAsia="KaiTi" w:cs="KaiTi"/>
          <w:b w:val="0"/>
          <w:bCs w:val="0"/>
          <w:i w:val="0"/>
          <w:iCs w:val="0"/>
          <w:color w:val="212121"/>
          <w:sz w:val="20"/>
          <w:szCs w:val="20"/>
        </w:rPr>
        <w:t>证据二：Token 数据反映 supply-constrained 而非 zero-sum。V4 上线 3 周 OpenRouter 数据：GLM / MiniMax / 老 V3.2 用量无明显 drawdown，全行业 token 总量继续增长</w:t>
      </w:r>
    </w:p>
    <w:p w14:paraId="0000006E">
      <w:pPr>
        <w:spacing w:after="90" w:before="0" w:line="280"/>
        <w:jc w:val="left"/>
      </w:pPr>
      <w:r>
        <w:rPr>
          <w:rFonts w:ascii="KaiTi" w:hAnsi="KaiTi" w:eastAsia="KaiTi" w:cs="KaiTi"/>
          <w:b w:val="0"/>
          <w:bCs w:val="0"/>
          <w:i w:val="0"/>
          <w:iCs w:val="0"/>
          <w:color w:val="212121"/>
          <w:sz w:val="20"/>
          <w:szCs w:val="20"/>
        </w:rPr>
        <w:t>证据三：V4 重置'低成本边界'。Code Arena Pareto frontier 上 GLM-5.1 / Kimi K2.6 守住 preference 端（ELO 1534/1529），MiniMax M2.7 ELO 1420 处 frontier 内部最危险位置</w:t>
      </w:r>
    </w:p>
    <w:p w14:paraId="0000006F">
      <w:pPr>
        <w:spacing w:after="90" w:before="0" w:line="280"/>
        <w:jc w:val="left"/>
      </w:pPr>
      <w:r>
        <w:rPr>
          <w:rFonts w:ascii="KaiTi" w:hAnsi="KaiTi" w:eastAsia="KaiTi" w:cs="KaiTi"/>
          <w:b w:val="0"/>
          <w:bCs w:val="0"/>
          <w:i w:val="0"/>
          <w:iCs w:val="0"/>
          <w:color w:val="212121"/>
          <w:sz w:val="20"/>
          <w:szCs w:val="20"/>
        </w:rPr>
        <w:t>国产芯片验证：DS V4 在 Ascend 910C/950 supernode 跑 1.6T 参数 = 国产首次完成 frontier-grade 推理</w:t>
      </w:r>
    </w:p>
    <w:p w14:paraId="00000070">
      <w:pPr>
        <w:spacing w:after="90" w:before="0" w:line="280"/>
        <w:jc w:val="left"/>
      </w:pPr>
      <w:r>
        <w:rPr>
          <w:rFonts w:ascii="KaiTi" w:hAnsi="KaiTi" w:eastAsia="KaiTi" w:cs="KaiTi"/>
          <w:b w:val="0"/>
          <w:bCs w:val="0"/>
          <w:i w:val="0"/>
          <w:iCs w:val="0"/>
          <w:color w:val="212121"/>
          <w:sz w:val="20"/>
          <w:szCs w:val="20"/>
        </w:rPr>
        <w:t>投资含义：智谱（Coding Plan 订阅 + 政企 84%）V4 几乎免疫（-9%）；MiniMax（67% C 端 + token 计费）双重暴露（-50%）——商业模式抗压差异是关键 alpha</w:t>
      </w:r>
    </w:p>
    <w:p w14:paraId="00000071">
      <w:pPr>
        <w:spacing w:after="45" w:before="190" w:line="320"/>
        <w:jc w:val="left"/>
      </w:pPr>
      <w:r>
        <w:rPr>
          <w:rFonts w:ascii="KaiTi" w:hAnsi="KaiTi" w:eastAsia="KaiTi" w:cs="KaiTi"/>
          <w:b/>
          <w:bCs/>
          <w:i w:val="0"/>
          <w:iCs w:val="0"/>
          <w:color w:val="000000"/>
          <w:sz w:val="24"/>
          <w:szCs w:val="24"/>
        </w:rPr>
        <w:t>Thesis 6 — Token 价格不会齐涨齐跌：Frontier 涨价 + 中间被洗</w:t>
      </w:r>
    </w:p>
    <w:p w14:paraId="00000072">
      <w:pPr>
        <w:spacing w:after="90" w:before="0" w:line="280"/>
        <w:jc w:val="left"/>
      </w:pPr>
      <w:r>
        <w:rPr>
          <w:rFonts w:ascii="KaiTi" w:hAnsi="KaiTi" w:eastAsia="KaiTi" w:cs="KaiTi"/>
          <w:b w:val="0"/>
          <w:bCs w:val="0"/>
          <w:i w:val="0"/>
          <w:iCs w:val="0"/>
          <w:color w:val="212121"/>
          <w:sz w:val="20"/>
          <w:szCs w:val="20"/>
        </w:rPr>
        <w:t>国内唯一系统性涨价：GLM-5 → 5.1 → 5-Code → 5-Turbo YTD +83%（Adobe/Snowflake 类稀缺定价权）</w:t>
      </w:r>
    </w:p>
    <w:p w14:paraId="00000073">
      <w:pPr>
        <w:spacing w:after="90" w:before="0" w:line="280"/>
        <w:jc w:val="left"/>
      </w:pPr>
      <w:r>
        <w:rPr>
          <w:rFonts w:ascii="KaiTi" w:hAnsi="KaiTi" w:eastAsia="KaiTi" w:cs="KaiTi"/>
          <w:b w:val="0"/>
          <w:bCs w:val="0"/>
          <w:i w:val="0"/>
          <w:iCs w:val="0"/>
          <w:color w:val="212121"/>
          <w:sz w:val="20"/>
          <w:szCs w:val="20"/>
        </w:rPr>
        <w:t>海外 frontier 分化：OpenAI GPT-5.4 input +43%；Sonnet 200K+ 反而 -50%（frontier 内部 tier 整合）</w:t>
      </w:r>
    </w:p>
    <w:p w14:paraId="00000074">
      <w:pPr>
        <w:spacing w:after="90" w:before="0" w:line="280"/>
        <w:jc w:val="left"/>
      </w:pPr>
      <w:r>
        <w:rPr>
          <w:rFonts w:ascii="KaiTi" w:hAnsi="KaiTi" w:eastAsia="KaiTi" w:cs="KaiTi"/>
          <w:b w:val="0"/>
          <w:bCs w:val="0"/>
          <w:i w:val="0"/>
          <w:iCs w:val="0"/>
          <w:color w:val="212121"/>
          <w:sz w:val="20"/>
          <w:szCs w:val="20"/>
        </w:rPr>
        <w:t>MiniMax 四代锁价：M2/M2.1/M2.5/M2.7 四版本四季度 output $1.20 不动。M3 涨到 $2.4 = 战略转向信号</w:t>
      </w:r>
    </w:p>
    <w:p w14:paraId="00000075">
      <w:pPr>
        <w:spacing w:after="90" w:before="0" w:line="280"/>
        <w:jc w:val="left"/>
      </w:pPr>
      <w:r>
        <w:rPr>
          <w:rFonts w:ascii="KaiTi" w:hAnsi="KaiTi" w:eastAsia="KaiTi" w:cs="KaiTi"/>
          <w:b w:val="0"/>
          <w:bCs w:val="0"/>
          <w:i w:val="0"/>
          <w:iCs w:val="0"/>
          <w:color w:val="212121"/>
          <w:sz w:val="20"/>
          <w:szCs w:val="20"/>
        </w:rPr>
        <w:t>关键变量：willingness to pay = f(task completion economics) 在目标客群中是否已成立</w:t>
      </w:r>
    </w:p>
    <w:p w14:paraId="00000076">
      <w:pPr>
        <w:spacing w:after="45" w:before="190" w:line="320"/>
        <w:jc w:val="left"/>
      </w:pPr>
      <w:r>
        <w:rPr>
          <w:rFonts w:ascii="KaiTi" w:hAnsi="KaiTi" w:eastAsia="KaiTi" w:cs="KaiTi"/>
          <w:b/>
          <w:bCs/>
          <w:i w:val="0"/>
          <w:iCs w:val="0"/>
          <w:color w:val="000000"/>
          <w:sz w:val="24"/>
          <w:szCs w:val="24"/>
        </w:rPr>
        <w:t>Thesis 7 — OS-Level Agent vs In-App Agent：流量入口范式之争</w:t>
      </w:r>
    </w:p>
    <w:p w14:paraId="00000077">
      <w:pPr>
        <w:spacing w:after="90" w:before="0" w:line="280"/>
        <w:jc w:val="left"/>
      </w:pPr>
      <w:r>
        <w:rPr>
          <w:rFonts w:ascii="KaiTi" w:hAnsi="KaiTi" w:eastAsia="KaiTi" w:cs="KaiTi"/>
          <w:b w:val="0"/>
          <w:bCs w:val="0"/>
          <w:i w:val="0"/>
          <w:iCs w:val="0"/>
          <w:color w:val="212121"/>
          <w:sz w:val="20"/>
          <w:szCs w:val="20"/>
        </w:rPr>
        <w:t>GS 辩论 #5：豆包手机助手代表 OS 级 Agent 路径（操作系统层拦截用户意图 → 取代超级 App 成为新流量入口），腾讯微信 AI Agent + 阿里 Qwen App 代表 In-App Agent 防御路径（在既有 walled garden 内嵌入 AI 能力）</w:t>
      </w:r>
    </w:p>
    <w:p w14:paraId="00000078">
      <w:pPr>
        <w:spacing w:after="90" w:before="0" w:line="280"/>
        <w:jc w:val="left"/>
      </w:pPr>
      <w:r>
        <w:rPr>
          <w:rFonts w:ascii="KaiTi" w:hAnsi="KaiTi" w:eastAsia="KaiTi" w:cs="KaiTi"/>
          <w:b w:val="0"/>
          <w:bCs w:val="0"/>
          <w:i w:val="0"/>
          <w:iCs w:val="0"/>
          <w:color w:val="212121"/>
          <w:sz w:val="20"/>
          <w:szCs w:val="20"/>
        </w:rPr>
        <w:t>独立大模型公司站在 OS Agent 受益端——不依赖 super-app 流量入口，通过 MaxHermes / MaxClaw / OpenClaw 直接触达开发者。但也意味着没有自有流量池，必须靠模型能力和 harness 吸引第三方生态</w:t>
      </w:r>
    </w:p>
    <w:p w14:paraId="00000079">
      <w:pPr>
        <w:spacing w:after="90" w:before="0" w:line="280"/>
        <w:jc w:val="left"/>
      </w:pPr>
      <w:r>
        <w:rPr>
          <w:rFonts w:ascii="KaiTi" w:hAnsi="KaiTi" w:eastAsia="KaiTi" w:cs="KaiTi"/>
          <w:b w:val="0"/>
          <w:bCs w:val="0"/>
          <w:i w:val="0"/>
          <w:iCs w:val="0"/>
          <w:color w:val="212121"/>
          <w:sz w:val="20"/>
          <w:szCs w:val="20"/>
        </w:rPr>
        <w:t>对 MiniMax 的含义：如果 OS Agent 范式胜出（豆包手机助手 + IoT），MiniMax 作为中立 API 提供商可能被 OS 层整合者选择；但如果 In-App 范式胜出（微信内嵌），MiniMax 缺乏 super-app 入口 = 被边缘化风险</w:t>
      </w:r>
    </w:p>
    <w:p w14:paraId="0000007A">
      <w:pPr>
        <w:spacing w:after="90" w:before="0" w:line="280"/>
        <w:jc w:val="left"/>
      </w:pPr>
      <w:r>
        <w:rPr>
          <w:rFonts w:ascii="KaiTi" w:hAnsi="KaiTi" w:eastAsia="KaiTi" w:cs="KaiTi"/>
          <w:b w:val="0"/>
          <w:bCs w:val="0"/>
          <w:i w:val="0"/>
          <w:iCs w:val="0"/>
          <w:color w:val="212121"/>
          <w:sz w:val="20"/>
          <w:szCs w:val="20"/>
        </w:rPr>
        <w:t>投资含义：下一阶段 C 端格局再洗牌取决于 OS vs App 之争。独立 LLM 的'中立性'是优势也是劣势——被选择是 alpha，不被选择是零</w:t>
      </w:r>
    </w:p>
    <w:p w14:paraId="0000007B">
      <w:pPr>
        <w:spacing w:after="45" w:before="190" w:line="320"/>
        <w:jc w:val="left"/>
      </w:pPr>
      <w:r>
        <w:rPr>
          <w:rFonts w:ascii="KaiTi" w:hAnsi="KaiTi" w:eastAsia="KaiTi" w:cs="KaiTi"/>
          <w:b/>
          <w:bCs/>
          <w:i w:val="0"/>
          <w:iCs w:val="0"/>
          <w:color w:val="000000"/>
          <w:sz w:val="24"/>
          <w:szCs w:val="24"/>
        </w:rPr>
        <w:t>Thesis 8 — 2030 全球 AI TAM：$1.4tn vs $3.5tn 的分歧</w:t>
      </w:r>
    </w:p>
    <w:p w14:paraId="0000007C">
      <w:pPr>
        <w:spacing w:after="90" w:before="0" w:line="280"/>
        <w:jc w:val="left"/>
      </w:pPr>
      <w:r>
        <w:rPr>
          <w:rFonts w:ascii="KaiTi" w:hAnsi="KaiTi" w:eastAsia="KaiTi" w:cs="KaiTi"/>
          <w:b w:val="0"/>
          <w:bCs w:val="0"/>
          <w:i w:val="0"/>
          <w:iCs w:val="0"/>
          <w:color w:val="212121"/>
          <w:sz w:val="20"/>
          <w:szCs w:val="20"/>
        </w:rPr>
        <w:t>JPM 拆分（2-9 Initiation）：B2B $1.1tn + B2C $300bn = $1.4tn。Coding 用户基数从 47mn 程序员 → 1bn 知识工作者（参考 YouTube/TikTok 把视频生产从 PGC 扩散到 UGC）。China $308bn（vs US $660bn）——中国玩家可触达全球（MiniMax 73% 海外是稀缺标本）</w:t>
      </w:r>
    </w:p>
    <w:p w14:paraId="0000007D">
      <w:pPr>
        <w:spacing w:after="90" w:before="0" w:line="280"/>
        <w:jc w:val="left"/>
      </w:pPr>
      <w:r>
        <w:rPr>
          <w:rFonts w:ascii="KaiTi" w:hAnsi="KaiTi" w:eastAsia="KaiTi" w:cs="KaiTi"/>
          <w:b w:val="0"/>
          <w:bCs w:val="0"/>
          <w:i w:val="0"/>
          <w:iCs w:val="0"/>
          <w:color w:val="212121"/>
          <w:sz w:val="20"/>
          <w:szCs w:val="20"/>
        </w:rPr>
        <w:t>Citi 拆分（4-24 Initiation）：Subscriptions $146bn + Agentic E-commerce $900bn + Digital Ads $1.24tn + Enterprise SaaS $340bn + AI Agents $287bn + AI API $602bn = $3.5tn。Citi 的 $3.5tn 比 JPM 高 2.5x，差异主要来自 Agentic E-commerce 和 AI-driven Digital Ads 两个万亿级新品类</w:t>
      </w:r>
    </w:p>
    <w:p w14:paraId="0000007E">
      <w:pPr>
        <w:spacing w:after="90" w:before="0" w:line="280"/>
        <w:jc w:val="left"/>
      </w:pPr>
      <w:r>
        <w:rPr>
          <w:rFonts w:ascii="KaiTi" w:hAnsi="KaiTi" w:eastAsia="KaiTi" w:cs="KaiTi"/>
          <w:b w:val="0"/>
          <w:bCs w:val="0"/>
          <w:i w:val="0"/>
          <w:iCs w:val="0"/>
          <w:color w:val="212121"/>
          <w:sz w:val="20"/>
          <w:szCs w:val="20"/>
        </w:rPr>
        <w:t>两个 TAM 哪个对 = 取决于 agentic e-commerce / agent-driven ads 是否真起来。当前看 OpenClaw / WorkBuddy 类 agent 上线是首要观察变量。如果 agent-driven transaction 成立，$3.5tn TAM 下 MiniMax 的 API 收入天花板远高于 JPM 框架</w:t>
      </w:r>
    </w:p>
    <w:p w14:paraId="0000007F">
      <w:pPr>
        <w:spacing w:after="90" w:before="0" w:line="280"/>
        <w:jc w:val="left"/>
      </w:pPr>
      <w:r>
        <w:rPr>
          <w:rFonts w:ascii="KaiTi" w:hAnsi="KaiTi" w:eastAsia="KaiTi" w:cs="KaiTi"/>
          <w:b w:val="0"/>
          <w:bCs w:val="0"/>
          <w:i w:val="0"/>
          <w:iCs w:val="0"/>
          <w:color w:val="212121"/>
          <w:sz w:val="20"/>
          <w:szCs w:val="20"/>
        </w:rPr>
        <w:t>对 MiniMax 的含义：在 JPM $1.4tn 框架下 MiniMax 2030 收入 ~$5B = 全球份额 0.36%（很小）；在 Citi $3.5tn 框架下同样收入 = 0.14%（更小但 TAM 扩张空间更大）。关键不是 TAM 大小，是 MiniMax 能否在 agent 生态中占据不可替代的位置</w:t>
      </w:r>
    </w:p>
    <w:p w14:paraId="00000080">
      <w:pPr>
        <w:spacing w:after="45" w:before="190" w:line="320"/>
        <w:jc w:val="left"/>
      </w:pPr>
      <w:r>
        <w:rPr>
          <w:rFonts w:ascii="KaiTi" w:hAnsi="KaiTi" w:eastAsia="KaiTi" w:cs="KaiTi"/>
          <w:b/>
          <w:bCs/>
          <w:i w:val="0"/>
          <w:iCs w:val="0"/>
          <w:color w:val="000000"/>
          <w:sz w:val="24"/>
          <w:szCs w:val="24"/>
        </w:rPr>
        <w:t>Thesis 9 — Compute 是终极约束，但国产链已完成首次验证</w:t>
      </w:r>
    </w:p>
    <w:p w14:paraId="00000081">
      <w:pPr>
        <w:spacing w:after="90" w:before="0" w:line="280"/>
        <w:jc w:val="left"/>
      </w:pPr>
      <w:r>
        <w:rPr>
          <w:rFonts w:ascii="KaiTi" w:hAnsi="KaiTi" w:eastAsia="KaiTi" w:cs="KaiTi"/>
          <w:b w:val="0"/>
          <w:bCs w:val="0"/>
          <w:i w:val="0"/>
          <w:iCs w:val="0"/>
          <w:color w:val="212121"/>
          <w:sz w:val="20"/>
          <w:szCs w:val="20"/>
        </w:rPr>
        <w:t>JPM Zhipu Roadshow 4-1：管理层透露 'demand is multiple times of supply'，coding 排队。算力供给不足是当前 ARR 兑现的物理瓶颈，不是需求问题</w:t>
      </w:r>
    </w:p>
    <w:p w14:paraId="00000082">
      <w:pPr>
        <w:spacing w:after="90" w:before="0" w:line="280"/>
        <w:jc w:val="left"/>
      </w:pPr>
      <w:r>
        <w:rPr>
          <w:rFonts w:ascii="KaiTi" w:hAnsi="KaiTi" w:eastAsia="KaiTi" w:cs="KaiTi"/>
          <w:b w:val="0"/>
          <w:bCs w:val="0"/>
          <w:i w:val="0"/>
          <w:iCs w:val="0"/>
          <w:color w:val="212121"/>
          <w:sz w:val="20"/>
          <w:szCs w:val="20"/>
        </w:rPr>
        <w:t>国产芯片里程碑：DS V4 在 Huawei Ascend 910C/950 supernode 跑 1.6T 参数 = 国产芯片首次完成 frontier-grade 推理。2H26-2027 Ascend 950 量产 → 行业 compute supply 解锁</w:t>
      </w:r>
    </w:p>
    <w:p w14:paraId="00000083">
      <w:pPr>
        <w:spacing w:after="90" w:before="0" w:line="280"/>
        <w:jc w:val="left"/>
      </w:pPr>
      <w:r>
        <w:rPr>
          <w:rFonts w:ascii="KaiTi" w:hAnsi="KaiTi" w:eastAsia="KaiTi" w:cs="KaiTi"/>
          <w:b w:val="0"/>
          <w:bCs w:val="0"/>
          <w:i w:val="0"/>
          <w:iCs w:val="0"/>
          <w:color w:val="212121"/>
          <w:sz w:val="20"/>
          <w:szCs w:val="20"/>
        </w:rPr>
        <w:t>MiniMax 的算力策略：M2.7 开源首日完成 Day-0 适配五家国产芯片（昇腾 / 摩尔线程 / 沐曦 / 昆仑芯 / NVIDIA）。海外推理采用 local-for-local（Azure / AWS / Vertex AI）。但 HSBC 警告：'仍缺乏清晰视角判断算力是否能 scale up 支撑指数级增长'</w:t>
      </w:r>
    </w:p>
    <w:p w14:paraId="00000084">
      <w:pPr>
        <w:spacing w:after="90" w:before="0" w:line="280"/>
        <w:jc w:val="left"/>
      </w:pPr>
      <w:r>
        <w:rPr>
          <w:rFonts w:ascii="KaiTi" w:hAnsi="KaiTi" w:eastAsia="KaiTi" w:cs="KaiTi"/>
          <w:b w:val="0"/>
          <w:bCs w:val="0"/>
          <w:i w:val="0"/>
          <w:iCs w:val="0"/>
          <w:color w:val="212121"/>
          <w:sz w:val="20"/>
          <w:szCs w:val="20"/>
        </w:rPr>
        <w:t>投资含义：ARR 兑现从 'demand 不确定' 转为 'supply expansion 工程问题'。M3 MSA 架构的 1/20 算力需求是 compute efficiency 方向的正确答案，但 M4 万亿参数训练端的国产芯片支持仍未验证</w:t>
      </w:r>
    </w:p>
    <w:p w14:paraId="00000085">
      <w:pPr>
        <w:spacing w:after="45" w:before="190" w:line="320"/>
        <w:jc w:val="left"/>
      </w:pPr>
      <w:r>
        <w:rPr>
          <w:rFonts w:ascii="KaiTi" w:hAnsi="KaiTi" w:eastAsia="KaiTi" w:cs="KaiTi"/>
          <w:b/>
          <w:bCs/>
          <w:i w:val="0"/>
          <w:iCs w:val="0"/>
          <w:color w:val="000000"/>
          <w:sz w:val="24"/>
          <w:szCs w:val="24"/>
        </w:rPr>
        <w:t>Thesis 10 — 盈利路径：Gross Profit 增速 &gt; R&amp;D 增速即拐点</w:t>
      </w:r>
    </w:p>
    <w:p w14:paraId="00000086">
      <w:pPr>
        <w:spacing w:after="90" w:before="0" w:line="280"/>
        <w:jc w:val="left"/>
      </w:pPr>
      <w:r>
        <w:rPr>
          <w:rFonts w:ascii="KaiTi" w:hAnsi="KaiTi" w:eastAsia="KaiTi" w:cs="KaiTi"/>
          <w:b w:val="0"/>
          <w:bCs w:val="0"/>
          <w:i w:val="0"/>
          <w:iCs w:val="0"/>
          <w:color w:val="212121"/>
          <w:sz w:val="20"/>
          <w:szCs w:val="20"/>
        </w:rPr>
        <w:t>JPM Q5 + Zhipu Upward Trends 4-1：智谱 2025 R&amp;D RMB 3.2bn ≈ adjusted net loss → core business 已达 contribution-level breakeven。全部 loss 都是下一代模型 R&amp;D 投入，不是运营亏损</w:t>
      </w:r>
    </w:p>
    <w:p w14:paraId="00000087">
      <w:pPr>
        <w:spacing w:after="90" w:before="0" w:line="280"/>
        <w:jc w:val="left"/>
      </w:pPr>
      <w:r>
        <w:rPr>
          <w:rFonts w:ascii="KaiTi" w:hAnsi="KaiTi" w:eastAsia="KaiTi" w:cs="KaiTi"/>
          <w:b w:val="0"/>
          <w:bCs w:val="0"/>
          <w:i w:val="0"/>
          <w:iCs w:val="0"/>
          <w:color w:val="212121"/>
          <w:sz w:val="20"/>
          <w:szCs w:val="20"/>
        </w:rPr>
        <w:t>毛利率改善路径：智谱 Open Platform API GPM 2024 3% → 2025 19%（scale + utilization + MoE 效率）。MiniMax M2.7 GPM &gt;40%（UBS 实测，in-line with global leaders 高于国内 peer）。B 端毛利 69.4%（9M25）= MoE + MFU 75% 工程红利</w:t>
      </w:r>
    </w:p>
    <w:p w14:paraId="00000088">
      <w:pPr>
        <w:spacing w:after="90" w:before="0" w:line="280"/>
        <w:jc w:val="left"/>
      </w:pPr>
      <w:r>
        <w:rPr>
          <w:rFonts w:ascii="KaiTi" w:hAnsi="KaiTi" w:eastAsia="KaiTi" w:cs="KaiTi"/>
          <w:b w:val="0"/>
          <w:bCs w:val="0"/>
          <w:i w:val="0"/>
          <w:iCs w:val="0"/>
          <w:color w:val="212121"/>
          <w:sz w:val="20"/>
          <w:szCs w:val="20"/>
        </w:rPr>
        <w:t>Anthropic 的提醒：ARR $14bn 时仍融 $30bn = high revenue ≠ training intensity normalized。训练下一代 frontier model 的成本是指数级增长的，盈利不是简单的 revenue scale</w:t>
      </w:r>
    </w:p>
    <w:p w14:paraId="00000089">
      <w:pPr>
        <w:spacing w:after="90" w:before="0" w:line="280"/>
        <w:jc w:val="left"/>
      </w:pPr>
      <w:r>
        <w:rPr>
          <w:rFonts w:ascii="KaiTi" w:hAnsi="KaiTi" w:eastAsia="KaiTi" w:cs="KaiTi"/>
          <w:b w:val="0"/>
          <w:bCs w:val="0"/>
          <w:i w:val="0"/>
          <w:iCs w:val="0"/>
          <w:color w:val="212121"/>
          <w:sz w:val="20"/>
          <w:szCs w:val="20"/>
        </w:rPr>
        <w:t>Base case 一致：JPM / GS / Citi / HSBC 均推算 MiniMax + 智谱在 2029 turn profitable。但盈利 timing 不是关键——'sustained usage growth + improving unit economics' 双轮存在即可，类比 Anthropic 估值不看当期盈利</w:t>
      </w:r>
    </w:p>
    <w:p w14:paraId="0000008A">
      <w:pPr>
        <w:spacing w:after="90" w:before="0" w:line="280"/>
        <w:jc w:val="left"/>
      </w:pPr>
      <w:r>
        <w:rPr>
          <w:rFonts w:ascii="KaiTi" w:hAnsi="KaiTi" w:eastAsia="KaiTi" w:cs="KaiTi"/>
          <w:b w:val="0"/>
          <w:bCs w:val="0"/>
          <w:i w:val="0"/>
          <w:iCs w:val="0"/>
          <w:color w:val="212121"/>
          <w:sz w:val="20"/>
          <w:szCs w:val="20"/>
        </w:rPr>
        <w:t>对 MiniMax 的含义：FY25 整体 GM 25.4%（+13.2pp YoY），方向正确。但 Hailuo 视频生成高 GPU 成本 + Talkie App Store 30% 抽成 = C 端 GM 结构性拖累。B 端占比上升（29% → 33% → UBS cite ~50%）是 GM 改善的核心驱动</w:t>
      </w:r>
    </w:p>
    <w:p w14:paraId="0000008B">
      <w:pPr>
        <w:spacing w:after="45" w:before="190" w:line="320"/>
        <w:jc w:val="left"/>
      </w:pPr>
      <w:r>
        <w:rPr>
          <w:rFonts w:ascii="KaiTi" w:hAnsi="KaiTi" w:eastAsia="KaiTi" w:cs="KaiTi"/>
          <w:b/>
          <w:bCs/>
          <w:i w:val="0"/>
          <w:iCs w:val="0"/>
          <w:color w:val="000000"/>
          <w:sz w:val="24"/>
          <w:szCs w:val="24"/>
        </w:rPr>
        <w:t>Thesis 11 — Frontier Model = Model + Distribution + Infrastructure 三位一体</w:t>
      </w:r>
    </w:p>
    <w:p w14:paraId="0000008C">
      <w:pPr>
        <w:spacing w:after="90" w:before="0" w:line="280"/>
        <w:jc w:val="left"/>
      </w:pPr>
      <w:r>
        <w:rPr>
          <w:rFonts w:ascii="KaiTi" w:hAnsi="KaiTi" w:eastAsia="KaiTi" w:cs="KaiTi"/>
          <w:b w:val="0"/>
          <w:bCs w:val="0"/>
          <w:i w:val="0"/>
          <w:iCs w:val="0"/>
          <w:color w:val="212121"/>
          <w:sz w:val="20"/>
          <w:szCs w:val="20"/>
        </w:rPr>
        <w:t>JPM Q7 + Zhipu Roadshow：GLM 已 deep-integrate 进国内 top-10 互联网公司中 9 家（TRAE / WorkBuddy 等）。海外通过 AWS / Azure / Vertex AI 分发。Distribution 不再是独立厂商 vs 巨头的分界线——都在抢 B 端</w:t>
      </w:r>
    </w:p>
    <w:p w14:paraId="0000008D">
      <w:pPr>
        <w:spacing w:after="90" w:before="0" w:line="280"/>
        <w:jc w:val="left"/>
      </w:pPr>
      <w:r>
        <w:rPr>
          <w:rFonts w:ascii="KaiTi" w:hAnsi="KaiTi" w:eastAsia="KaiTi" w:cs="KaiTi"/>
          <w:b w:val="0"/>
          <w:bCs w:val="0"/>
          <w:i w:val="0"/>
          <w:iCs w:val="0"/>
          <w:color w:val="212121"/>
          <w:sz w:val="20"/>
          <w:szCs w:val="20"/>
        </w:rPr>
        <w:t>巨头 vs 独立模型的真正差异不再是 distribution，而是组织效率 × 模型质量 × infra。独立厂商优势：HSBC 评价 MiniMax 'no more than three layers beneath the CEO'（扁平组织 + 142 天四代迭代）。巨头劣势：需要 'separate standalone incentive schemes for AI chip/model teams' 才能留住人才（GS）</w:t>
      </w:r>
    </w:p>
    <w:p w14:paraId="0000008E">
      <w:pPr>
        <w:spacing w:after="90" w:before="0" w:line="280"/>
        <w:jc w:val="left"/>
      </w:pPr>
      <w:r>
        <w:rPr>
          <w:rFonts w:ascii="KaiTi" w:hAnsi="KaiTi" w:eastAsia="KaiTi" w:cs="KaiTi"/>
          <w:b w:val="0"/>
          <w:bCs w:val="0"/>
          <w:i w:val="0"/>
          <w:iCs w:val="0"/>
          <w:color w:val="212121"/>
          <w:sz w:val="20"/>
          <w:szCs w:val="20"/>
        </w:rPr>
        <w:t>但边界在消失：阿里 / 腾讯 / 字节的 AI 团队越来越独立运作，组织效率差距在缩小。最终决战还是模型质量——'决定谁赢的不是谁的 org chart 更扁平，而是谁的下一代模型先到 SOTA'</w:t>
      </w:r>
    </w:p>
    <w:p w14:paraId="0000008F">
      <w:pPr>
        <w:spacing w:after="90" w:before="0" w:line="280"/>
        <w:jc w:val="left"/>
      </w:pPr>
      <w:r>
        <w:rPr>
          <w:rFonts w:ascii="KaiTi" w:hAnsi="KaiTi" w:eastAsia="KaiTi" w:cs="KaiTi"/>
          <w:b w:val="0"/>
          <w:bCs w:val="0"/>
          <w:i w:val="0"/>
          <w:iCs w:val="0"/>
          <w:color w:val="212121"/>
          <w:sz w:val="20"/>
          <w:szCs w:val="20"/>
        </w:rPr>
        <w:t>对 MiniMax 的含义：M3 MSA 是 infra 创新（✅），MaxHermes 是 distribution/harness 创新（✅），但 model intelligence（AAII 55）仍是三位一体中最弱的一环。三条腿不平衡 = 整体竞争力受限于最短板</w:t>
      </w:r>
    </w:p>
    <w:p w14:paraId="00000090">
      <w:pPr>
        <w:spacing w:after="45" w:before="190" w:line="320"/>
        <w:jc w:val="left"/>
      </w:pPr>
      <w:r>
        <w:rPr>
          <w:rFonts w:ascii="KaiTi" w:hAnsi="KaiTi" w:eastAsia="KaiTi" w:cs="KaiTi"/>
          <w:b/>
          <w:bCs/>
          <w:i w:val="0"/>
          <w:iCs w:val="0"/>
          <w:color w:val="000000"/>
          <w:sz w:val="24"/>
          <w:szCs w:val="24"/>
        </w:rPr>
        <w:t>Thesis 12 — 外资目标价梯度共识：跃迁速度本身是信号</w:t>
      </w:r>
    </w:p>
    <w:p w14:paraId="00000091">
      <w:pPr>
        <w:spacing w:after="90" w:before="0" w:line="280"/>
        <w:jc w:val="left"/>
      </w:pPr>
      <w:r>
        <w:rPr>
          <w:rFonts w:ascii="KaiTi" w:hAnsi="KaiTi" w:eastAsia="KaiTi" w:cs="KaiTi"/>
          <w:b w:val="0"/>
          <w:bCs w:val="0"/>
          <w:i w:val="0"/>
          <w:iCs w:val="0"/>
          <w:color w:val="212121"/>
          <w:sz w:val="20"/>
          <w:szCs w:val="20"/>
        </w:rPr>
        <w:t>JPM PT 跃迁：智谱 3 个月内 HKD 400 → 800 → 950 = +138%；MiniMax HKD 700 → 1,000 → 1,100 = +57%。智谱 PT 跃迁速度 2.4x MiniMax = 外资对智谱的信心建立速度远快于 MiniMax</w:t>
      </w:r>
    </w:p>
    <w:p w14:paraId="00000092">
      <w:pPr>
        <w:spacing w:after="90" w:before="0" w:line="280"/>
        <w:jc w:val="left"/>
      </w:pPr>
      <w:r>
        <w:rPr>
          <w:rFonts w:ascii="KaiTi" w:hAnsi="KaiTi" w:eastAsia="KaiTi" w:cs="KaiTi"/>
          <w:b w:val="0"/>
          <w:bCs w:val="0"/>
          <w:i w:val="0"/>
          <w:iCs w:val="0"/>
          <w:color w:val="212121"/>
          <w:sz w:val="20"/>
          <w:szCs w:val="20"/>
        </w:rPr>
        <w:t>GS 从 Neutral → Buy（5-04）是 MiniMax 唯一的评级升级事件。但升级理由是 '-40% 回调给出 favorable risk-reward'（估值驱动），不是基本面改善驱动</w:t>
      </w:r>
    </w:p>
    <w:p w14:paraId="00000093">
      <w:pPr>
        <w:spacing w:after="90" w:before="0" w:line="280"/>
        <w:jc w:val="left"/>
      </w:pPr>
      <w:r>
        <w:rPr>
          <w:rFonts w:ascii="KaiTi" w:hAnsi="KaiTi" w:eastAsia="KaiTi" w:cs="KaiTi"/>
          <w:b w:val="0"/>
          <w:bCs w:val="0"/>
          <w:i w:val="0"/>
          <w:iCs w:val="0"/>
          <w:color w:val="212121"/>
          <w:sz w:val="20"/>
          <w:szCs w:val="20"/>
        </w:rPr>
        <w:t>M3 后 5 家外资 6-01~04 全部 reiterate，无一下调 PT——但市场 5 天 -34.2%。sell-side vs market 的 disconnect 创历史最大。PT 中位数 1,050 vs 现价 553 = +90% upside = 市场完全不信卖方叙事</w:t>
      </w:r>
    </w:p>
    <w:p w14:paraId="00000094">
      <w:pPr>
        <w:spacing w:after="90" w:before="0" w:line="280"/>
        <w:jc w:val="left"/>
      </w:pPr>
      <w:r>
        <w:rPr>
          <w:rFonts w:ascii="KaiTi" w:hAnsi="KaiTi" w:eastAsia="KaiTi" w:cs="KaiTi"/>
          <w:b w:val="0"/>
          <w:bCs w:val="0"/>
          <w:i w:val="0"/>
          <w:iCs w:val="0"/>
          <w:color w:val="212121"/>
          <w:sz w:val="20"/>
          <w:szCs w:val="20"/>
        </w:rPr>
        <w:t>投资含义：当 sell-side 全线看多但股价持续暴跌时，要么是市场错了（buy opportunity），要么是卖方的模型假设错了（PT 需要下修）。我们倾向后者——M3 not SOTA + Token Plan 反噬 + 解禁是卖方 DCF 未充分计价的三个变量</w:t>
      </w:r>
    </w:p>
    <w:p w14:paraId="00000095">
      <w:pPr>
        <w:spacing w:after="45" w:before="190" w:line="320"/>
        <w:jc w:val="left"/>
      </w:pPr>
      <w:r>
        <w:rPr>
          <w:rFonts w:ascii="KaiTi" w:hAnsi="KaiTi" w:eastAsia="KaiTi" w:cs="KaiTi"/>
          <w:b/>
          <w:bCs/>
          <w:i w:val="0"/>
          <w:iCs w:val="0"/>
          <w:color w:val="000000"/>
          <w:sz w:val="24"/>
          <w:szCs w:val="24"/>
        </w:rPr>
        <w:t>3.2 ARR 跃迁速度 + P/ARR 估值对标</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gridCol w:w="100"/>
      </w:tblGrid>
      <w:tr w14:paraId="00000096">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97">
            <w:pPr>
              <w:spacing w:after="0" w:before="0" w:line="280"/>
              <w:jc w:val="left"/>
            </w:pPr>
            <w:r>
              <w:rPr>
                <w:rFonts w:ascii="KaiTi" w:hAnsi="KaiTi" w:eastAsia="KaiTi" w:cs="KaiTi"/>
                <w:b/>
                <w:bCs/>
                <w:i w:val="0"/>
                <w:iCs w:val="0"/>
                <w:color w:val="FFFFFF"/>
                <w:sz w:val="20"/>
                <w:szCs w:val="20"/>
              </w:rPr>
              <w:t>公司</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98">
            <w:pPr>
              <w:spacing w:after="0" w:before="0" w:line="280"/>
              <w:jc w:val="left"/>
            </w:pPr>
            <w:r>
              <w:rPr>
                <w:rFonts w:ascii="KaiTi" w:hAnsi="KaiTi" w:eastAsia="KaiTi" w:cs="KaiTi"/>
                <w:b/>
                <w:bCs/>
                <w:i w:val="0"/>
                <w:iCs w:val="0"/>
                <w:color w:val="FFFFFF"/>
                <w:sz w:val="20"/>
                <w:szCs w:val="20"/>
              </w:rPr>
              <w:t>2025 末 ARR</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99">
            <w:pPr>
              <w:spacing w:after="0" w:before="0" w:line="280"/>
              <w:jc w:val="left"/>
            </w:pPr>
            <w:r>
              <w:rPr>
                <w:rFonts w:ascii="KaiTi" w:hAnsi="KaiTi" w:eastAsia="KaiTi" w:cs="KaiTi"/>
                <w:b/>
                <w:bCs/>
                <w:i w:val="0"/>
                <w:iCs w:val="0"/>
                <w:color w:val="FFFFFF"/>
                <w:sz w:val="20"/>
                <w:szCs w:val="20"/>
              </w:rPr>
              <w:t>最新 ARR</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9A">
            <w:pPr>
              <w:spacing w:after="0" w:before="0" w:line="280"/>
              <w:jc w:val="left"/>
            </w:pPr>
            <w:r>
              <w:rPr>
                <w:rFonts w:ascii="KaiTi" w:hAnsi="KaiTi" w:eastAsia="KaiTi" w:cs="KaiTi"/>
                <w:b/>
                <w:bCs/>
                <w:i w:val="0"/>
                <w:iCs w:val="0"/>
                <w:color w:val="FFFFFF"/>
                <w:sz w:val="20"/>
                <w:szCs w:val="20"/>
              </w:rPr>
              <w:t>倍数</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9B">
            <w:pPr>
              <w:spacing w:after="0" w:before="0" w:line="280"/>
              <w:jc w:val="left"/>
            </w:pPr>
            <w:r>
              <w:rPr>
                <w:rFonts w:ascii="Roboto" w:hAnsi="Roboto" w:eastAsia="Roboto" w:cs="Roboto"/>
                <w:b/>
                <w:bCs/>
                <w:i w:val="0"/>
                <w:iCs w:val="0"/>
                <w:color w:val="FFFFFF"/>
                <w:sz w:val="20"/>
                <w:szCs w:val="20"/>
              </w:rPr>
              <w:t>2026YE Target</w:t>
            </w:r>
          </w:p>
        </w:tc>
      </w:tr>
      <w:tr w14:paraId="0000009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9D">
            <w:pPr>
              <w:spacing w:after="0" w:before="0" w:line="280"/>
              <w:jc w:val="left"/>
            </w:pPr>
            <w:r>
              <w:rPr>
                <w:rFonts w:ascii="Roboto" w:hAnsi="Roboto" w:eastAsia="Roboto" w:cs="Roboto"/>
                <w:b/>
                <w:bCs/>
                <w:i w:val="0"/>
                <w:iCs w:val="0"/>
                <w:color w:val="212121"/>
                <w:sz w:val="20"/>
                <w:szCs w:val="20"/>
              </w:rPr>
              <w:t>Anthropic</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9E">
            <w:pPr>
              <w:spacing w:after="0" w:before="0" w:line="280"/>
              <w:jc w:val="left"/>
            </w:pPr>
            <w:r>
              <w:rPr>
                <w:rFonts w:ascii="Roboto" w:hAnsi="Roboto" w:eastAsia="Roboto" w:cs="Roboto"/>
                <w:b w:val="0"/>
                <w:bCs w:val="0"/>
                <w:i w:val="0"/>
                <w:iCs w:val="0"/>
                <w:color w:val="212121"/>
                <w:sz w:val="20"/>
                <w:szCs w:val="20"/>
              </w:rPr>
              <w:t>$9,000M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9F">
            <w:pPr>
              <w:spacing w:after="0" w:before="0" w:line="280"/>
              <w:jc w:val="left"/>
            </w:pPr>
            <w:r>
              <w:rPr>
                <w:rFonts w:ascii="Roboto" w:hAnsi="Roboto" w:eastAsia="Roboto" w:cs="Roboto"/>
                <w:b w:val="0"/>
                <w:bCs w:val="0"/>
                <w:i w:val="0"/>
                <w:iCs w:val="0"/>
                <w:color w:val="212121"/>
                <w:sz w:val="20"/>
                <w:szCs w:val="20"/>
              </w:rPr>
              <w:t>$50,000M (Jun proj)</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0">
            <w:pPr>
              <w:spacing w:after="0" w:before="0" w:line="280"/>
              <w:jc w:val="left"/>
            </w:pPr>
            <w:r>
              <w:rPr>
                <w:rFonts w:ascii="KaiTi" w:hAnsi="KaiTi" w:eastAsia="KaiTi" w:cs="KaiTi"/>
                <w:b w:val="0"/>
                <w:bCs w:val="0"/>
                <w:i w:val="0"/>
                <w:iCs w:val="0"/>
                <w:color w:val="212121"/>
                <w:sz w:val="20"/>
                <w:szCs w:val="20"/>
              </w:rPr>
              <w:t>5.6x / 5 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1">
            <w:pPr>
              <w:spacing w:after="0" w:before="0" w:line="280"/>
              <w:jc w:val="left"/>
            </w:pPr>
            <w:r>
              <w:rPr>
                <w:rFonts w:ascii="Roboto" w:hAnsi="Roboto" w:eastAsia="Roboto" w:cs="Roboto"/>
                <w:b w:val="0"/>
                <w:bCs w:val="0"/>
                <w:i w:val="0"/>
                <w:iCs w:val="0"/>
                <w:color w:val="212121"/>
                <w:sz w:val="20"/>
                <w:szCs w:val="20"/>
              </w:rPr>
              <w:t>~$80B+</w:t>
            </w:r>
          </w:p>
        </w:tc>
      </w:tr>
      <w:tr w14:paraId="000000A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3">
            <w:pPr>
              <w:spacing w:after="0" w:before="0" w:line="280"/>
              <w:jc w:val="left"/>
            </w:pPr>
            <w:r>
              <w:rPr>
                <w:rFonts w:ascii="Roboto" w:hAnsi="Roboto" w:eastAsia="Roboto" w:cs="Roboto"/>
                <w:b/>
                <w:bCs/>
                <w:i w:val="0"/>
                <w:iCs w:val="0"/>
                <w:color w:val="212121"/>
                <w:sz w:val="20"/>
                <w:szCs w:val="20"/>
              </w:rPr>
              <w:t>OpenAI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4">
            <w:pPr>
              <w:spacing w:after="0" w:before="0" w:line="280"/>
              <w:jc w:val="left"/>
            </w:pPr>
            <w:r>
              <w:rPr>
                <w:rFonts w:ascii="Roboto" w:hAnsi="Roboto" w:eastAsia="Roboto" w:cs="Roboto"/>
                <w:b w:val="0"/>
                <w:bCs w:val="0"/>
                <w:i w:val="0"/>
                <w:iCs w:val="0"/>
                <w:color w:val="212121"/>
                <w:sz w:val="20"/>
                <w:szCs w:val="20"/>
              </w:rPr>
              <w:t>$20,000M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5">
            <w:pPr>
              <w:spacing w:after="0" w:before="0" w:line="280"/>
              <w:jc w:val="left"/>
            </w:pPr>
            <w:r>
              <w:rPr>
                <w:rFonts w:ascii="Roboto" w:hAnsi="Roboto" w:eastAsia="Roboto" w:cs="Roboto"/>
                <w:b w:val="0"/>
                <w:bCs w:val="0"/>
                <w:i w:val="0"/>
                <w:iCs w:val="0"/>
                <w:color w:val="212121"/>
                <w:sz w:val="20"/>
                <w:szCs w:val="20"/>
              </w:rPr>
              <w:t>$24,000M (Apr)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6">
            <w:pPr>
              <w:spacing w:after="0" w:before="0" w:line="280"/>
              <w:jc w:val="left"/>
            </w:pPr>
            <w:r>
              <w:rPr>
                <w:rFonts w:ascii="Roboto" w:hAnsi="Roboto" w:eastAsia="Roboto" w:cs="Roboto"/>
                <w:b w:val="0"/>
                <w:bCs w:val="0"/>
                <w:i w:val="0"/>
                <w:iCs w:val="0"/>
                <w:color w:val="212121"/>
                <w:sz w:val="20"/>
                <w:szCs w:val="20"/>
              </w:rPr>
              <w:t>1.2x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7">
            <w:pPr>
              <w:spacing w:after="0" w:before="0" w:line="280"/>
              <w:jc w:val="left"/>
            </w:pPr>
            <w:r>
              <w:rPr>
                <w:rFonts w:ascii="Roboto" w:hAnsi="Roboto" w:eastAsia="Roboto" w:cs="Roboto"/>
                <w:b w:val="0"/>
                <w:bCs w:val="0"/>
                <w:i w:val="0"/>
                <w:iCs w:val="0"/>
                <w:color w:val="212121"/>
                <w:sz w:val="20"/>
                <w:szCs w:val="20"/>
              </w:rPr>
              <w:t>$30B+</w:t>
            </w:r>
          </w:p>
        </w:tc>
      </w:tr>
      <w:tr w14:paraId="000000A8">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9">
            <w:pPr>
              <w:spacing w:after="0" w:before="0" w:line="280"/>
              <w:jc w:val="left"/>
            </w:pPr>
            <w:r>
              <w:rPr>
                <w:rFonts w:ascii="KaiTi" w:hAnsi="KaiTi" w:eastAsia="KaiTi" w:cs="KaiTi"/>
                <w:b/>
                <w:bCs/>
                <w:i w:val="0"/>
                <w:iCs w:val="0"/>
                <w:color w:val="212121"/>
                <w:sz w:val="20"/>
                <w:szCs w:val="20"/>
              </w:rPr>
              <w:t>智谱</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A">
            <w:pPr>
              <w:spacing w:after="0" w:before="0" w:line="280"/>
              <w:jc w:val="left"/>
            </w:pPr>
            <w:r>
              <w:rPr>
                <w:rFonts w:ascii="Roboto" w:hAnsi="Roboto" w:eastAsia="Roboto" w:cs="Roboto"/>
                <w:b w:val="0"/>
                <w:bCs w:val="0"/>
                <w:i w:val="0"/>
                <w:iCs w:val="0"/>
                <w:color w:val="212121"/>
                <w:sz w:val="20"/>
                <w:szCs w:val="20"/>
              </w:rPr>
              <w:t>~$36M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B">
            <w:pPr>
              <w:spacing w:after="0" w:before="0" w:line="280"/>
              <w:jc w:val="left"/>
            </w:pPr>
            <w:r>
              <w:rPr>
                <w:rFonts w:ascii="Roboto" w:hAnsi="Roboto" w:eastAsia="Roboto" w:cs="Roboto"/>
                <w:b w:val="0"/>
                <w:bCs w:val="0"/>
                <w:i w:val="0"/>
                <w:iCs w:val="0"/>
                <w:color w:val="212121"/>
                <w:sz w:val="20"/>
                <w:szCs w:val="20"/>
              </w:rPr>
              <w:t>$250M (Mar)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C">
            <w:pPr>
              <w:spacing w:after="0" w:before="0" w:line="280"/>
              <w:jc w:val="left"/>
            </w:pPr>
            <w:r>
              <w:rPr>
                <w:rFonts w:ascii="KaiTi" w:hAnsi="KaiTi" w:eastAsia="KaiTi" w:cs="KaiTi"/>
                <w:b w:val="0"/>
                <w:bCs w:val="0"/>
                <w:i w:val="0"/>
                <w:iCs w:val="0"/>
                <w:color w:val="212121"/>
                <w:sz w:val="20"/>
                <w:szCs w:val="20"/>
              </w:rPr>
              <w:t>6.4x / 3 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D">
            <w:pPr>
              <w:spacing w:after="0" w:before="0" w:line="280"/>
              <w:jc w:val="left"/>
            </w:pPr>
            <w:r>
              <w:rPr>
                <w:rFonts w:ascii="Roboto" w:hAnsi="Roboto" w:eastAsia="Roboto" w:cs="Roboto"/>
                <w:b w:val="0"/>
                <w:bCs w:val="0"/>
                <w:i w:val="0"/>
                <w:iCs w:val="0"/>
                <w:color w:val="212121"/>
                <w:sz w:val="20"/>
                <w:szCs w:val="20"/>
              </w:rPr>
              <w:t>$1,000M</w:t>
            </w:r>
          </w:p>
        </w:tc>
      </w:tr>
      <w:tr w14:paraId="000000AE">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AF">
            <w:pPr>
              <w:spacing w:after="0" w:before="0" w:line="280"/>
              <w:jc w:val="left"/>
            </w:pPr>
            <w:r>
              <w:rPr>
                <w:rFonts w:ascii="Roboto" w:hAnsi="Roboto" w:eastAsia="Roboto" w:cs="Roboto"/>
                <w:b/>
                <w:bCs/>
                <w:i w:val="0"/>
                <w:iCs w:val="0"/>
                <w:color w:val="212121"/>
                <w:sz w:val="20"/>
                <w:szCs w:val="20"/>
              </w:rPr>
              <w:t>MiniMax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0">
            <w:pPr>
              <w:spacing w:after="0" w:before="0" w:line="280"/>
              <w:jc w:val="left"/>
            </w:pPr>
            <w:r>
              <w:rPr>
                <w:rFonts w:ascii="Roboto" w:hAnsi="Roboto" w:eastAsia="Roboto" w:cs="Roboto"/>
                <w:b w:val="0"/>
                <w:bCs w:val="0"/>
                <w:i w:val="0"/>
                <w:iCs w:val="0"/>
                <w:color w:val="212121"/>
                <w:sz w:val="20"/>
                <w:szCs w:val="20"/>
              </w:rPr>
              <w:t>~$100M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1">
            <w:pPr>
              <w:spacing w:after="0" w:before="0" w:line="280"/>
              <w:jc w:val="left"/>
            </w:pPr>
            <w:r>
              <w:rPr>
                <w:rFonts w:ascii="Roboto" w:hAnsi="Roboto" w:eastAsia="Roboto" w:cs="Roboto"/>
                <w:b w:val="0"/>
                <w:bCs w:val="0"/>
                <w:i w:val="0"/>
                <w:iCs w:val="0"/>
                <w:color w:val="212121"/>
                <w:sz w:val="20"/>
                <w:szCs w:val="20"/>
              </w:rPr>
              <w:t>$300M+ (Apr)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2">
            <w:pPr>
              <w:spacing w:after="0" w:before="0" w:line="280"/>
              <w:jc w:val="left"/>
            </w:pPr>
            <w:r>
              <w:rPr>
                <w:rFonts w:ascii="KaiTi" w:hAnsi="KaiTi" w:eastAsia="KaiTi" w:cs="KaiTi"/>
                <w:b w:val="0"/>
                <w:bCs w:val="0"/>
                <w:i w:val="0"/>
                <w:iCs w:val="0"/>
                <w:color w:val="212121"/>
                <w:sz w:val="20"/>
                <w:szCs w:val="20"/>
              </w:rPr>
              <w:t>1.5x3.0x / 4 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3">
            <w:pPr>
              <w:spacing w:after="0" w:before="0" w:line="280"/>
              <w:jc w:val="left"/>
            </w:pPr>
            <w:r>
              <w:rPr>
                <w:rFonts w:ascii="Roboto" w:hAnsi="Roboto" w:eastAsia="Roboto" w:cs="Roboto"/>
                <w:b w:val="0"/>
                <w:bCs w:val="0"/>
                <w:i w:val="0"/>
                <w:iCs w:val="0"/>
                <w:color w:val="212121"/>
                <w:sz w:val="20"/>
                <w:szCs w:val="20"/>
              </w:rPr>
              <w:t>$1,000M</w:t>
            </w:r>
          </w:p>
        </w:tc>
      </w:tr>
      <w:tr w14:paraId="000000B4">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5">
            <w:pPr>
              <w:spacing w:after="0" w:before="0" w:line="280"/>
              <w:jc w:val="left"/>
            </w:pPr>
            <w:r>
              <w:rPr>
                <w:rFonts w:ascii="Roboto" w:hAnsi="Roboto" w:eastAsia="Roboto" w:cs="Roboto"/>
                <w:b/>
                <w:bCs/>
                <w:i w:val="0"/>
                <w:iCs w:val="0"/>
                <w:color w:val="212121"/>
                <w:sz w:val="20"/>
                <w:szCs w:val="20"/>
              </w:rPr>
              <w:t>Kimi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6">
            <w:pPr>
              <w:spacing w:after="0" w:before="0" w:line="280"/>
              <w:jc w:val="left"/>
            </w:pPr>
            <w:r>
              <w:rPr>
                <w:rFonts w:ascii="Roboto" w:hAnsi="Roboto" w:eastAsia="Roboto" w:cs="Roboto"/>
                <w:b w:val="0"/>
                <w:bCs w:val="0"/>
                <w:i w:val="0"/>
                <w:iCs w:val="0"/>
                <w:color w:val="212121"/>
                <w:sz w:val="20"/>
                <w:szCs w:val="20"/>
              </w:rPr>
              <w:t>~$50M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7">
            <w:pPr>
              <w:spacing w:after="0" w:before="0" w:line="280"/>
              <w:jc w:val="left"/>
            </w:pPr>
            <w:r>
              <w:rPr>
                <w:rFonts w:ascii="Roboto" w:hAnsi="Roboto" w:eastAsia="Roboto" w:cs="Roboto"/>
                <w:b w:val="0"/>
                <w:bCs w:val="0"/>
                <w:i w:val="0"/>
                <w:iCs w:val="0"/>
                <w:color w:val="212121"/>
                <w:sz w:val="20"/>
                <w:szCs w:val="20"/>
              </w:rPr>
              <w:t>$200M+ (Apr est)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8">
            <w:pPr>
              <w:spacing w:after="0" w:before="0" w:line="280"/>
              <w:jc w:val="left"/>
            </w:pPr>
            <w:r>
              <w:rPr>
                <w:rFonts w:ascii="Roboto" w:hAnsi="Roboto" w:eastAsia="Roboto" w:cs="Roboto"/>
                <w:b w:val="0"/>
                <w:bCs w:val="0"/>
                <w:i w:val="0"/>
                <w:iCs w:val="0"/>
                <w:color w:val="212121"/>
                <w:sz w:val="20"/>
                <w:szCs w:val="20"/>
              </w:rPr>
              <w:t>2-4x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B9">
            <w:pPr>
              <w:spacing w:after="0" w:before="0" w:line="280"/>
              <w:jc w:val="left"/>
            </w:pPr>
            <w:r>
              <w:rPr>
                <w:rFonts w:ascii="Roboto" w:hAnsi="Roboto" w:eastAsia="Roboto" w:cs="Roboto"/>
                <w:b w:val="0"/>
                <w:bCs w:val="0"/>
                <w:i w:val="0"/>
                <w:iCs w:val="0"/>
                <w:color w:val="212121"/>
                <w:sz w:val="20"/>
                <w:szCs w:val="20"/>
              </w:rPr>
              <w:t>$1,000M</w:t>
            </w:r>
          </w:p>
        </w:tc>
      </w:tr>
    </w:tbl>
    <w:p w14:paraId="000000BA">
      <w:pPr>
        <w:spacing w:after="0" w:before="90"/>
      </w:pPr>
    </w:p>
    <w:p w14:paraId="000000BB">
      <w:pPr>
        <w:spacing w:after="60" w:before="140" w:line="280"/>
        <w:jc w:val="left"/>
      </w:pPr>
      <w:r>
        <w:rPr>
          <w:rFonts w:ascii="KaiTi" w:hAnsi="KaiTi" w:eastAsia="KaiTi" w:cs="KaiTi"/>
          <w:b/>
          <w:bCs/>
          <w:i w:val="0"/>
          <w:iCs w:val="0"/>
          <w:color w:val="212121"/>
          <w:sz w:val="20"/>
          <w:szCs w:val="20"/>
        </w:rPr>
        <w:t>P/ARR 估值横向对比</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gridCol w:w="100"/>
      </w:tblGrid>
      <w:tr w14:paraId="000000B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BD">
            <w:pPr>
              <w:spacing w:after="0" w:before="0" w:line="280"/>
              <w:jc w:val="left"/>
            </w:pPr>
            <w:r>
              <w:rPr>
                <w:rFonts w:ascii="KaiTi" w:hAnsi="KaiTi" w:eastAsia="KaiTi" w:cs="KaiTi"/>
                <w:b/>
                <w:bCs/>
                <w:i w:val="0"/>
                <w:iCs w:val="0"/>
                <w:color w:val="FFFFFF"/>
                <w:sz w:val="20"/>
                <w:szCs w:val="20"/>
              </w:rPr>
              <w:t>公司</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BE">
            <w:pPr>
              <w:spacing w:after="0" w:before="0" w:line="280"/>
              <w:jc w:val="left"/>
            </w:pPr>
            <w:r>
              <w:rPr>
                <w:rFonts w:ascii="KaiTi" w:hAnsi="KaiTi" w:eastAsia="KaiTi" w:cs="KaiTi"/>
                <w:b/>
                <w:bCs/>
                <w:i w:val="0"/>
                <w:iCs w:val="0"/>
                <w:color w:val="FFFFFF"/>
                <w:sz w:val="20"/>
                <w:szCs w:val="20"/>
              </w:rPr>
              <w:t>估值</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BF">
            <w:pPr>
              <w:spacing w:after="0" w:before="0" w:line="280"/>
              <w:jc w:val="left"/>
            </w:pPr>
            <w:r>
              <w:rPr>
                <w:rFonts w:ascii="Roboto" w:hAnsi="Roboto" w:eastAsia="Roboto" w:cs="Roboto"/>
                <w:b/>
                <w:bCs/>
                <w:i w:val="0"/>
                <w:iCs w:val="0"/>
                <w:color w:val="FFFFFF"/>
                <w:sz w:val="20"/>
                <w:szCs w:val="20"/>
              </w:rPr>
              <w:t>Latest ARR</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C0">
            <w:pPr>
              <w:spacing w:after="0" w:before="0" w:line="280"/>
              <w:jc w:val="left"/>
            </w:pPr>
            <w:r>
              <w:rPr>
                <w:rFonts w:ascii="Roboto" w:hAnsi="Roboto" w:eastAsia="Roboto" w:cs="Roboto"/>
                <w:b/>
                <w:bCs/>
                <w:i w:val="0"/>
                <w:iCs w:val="0"/>
                <w:color w:val="FFFFFF"/>
                <w:sz w:val="20"/>
                <w:szCs w:val="20"/>
              </w:rPr>
              <w:t>P/ARR (static)</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C1">
            <w:pPr>
              <w:spacing w:after="0" w:before="0" w:line="280"/>
              <w:jc w:val="left"/>
            </w:pPr>
            <w:r>
              <w:rPr>
                <w:rFonts w:ascii="Roboto" w:hAnsi="Roboto" w:eastAsia="Roboto" w:cs="Roboto"/>
                <w:b/>
                <w:bCs/>
                <w:i w:val="0"/>
                <w:iCs w:val="0"/>
                <w:color w:val="FFFFFF"/>
                <w:sz w:val="20"/>
                <w:szCs w:val="20"/>
              </w:rPr>
              <w:t>P/ARR (YE target)</w:t>
            </w:r>
          </w:p>
        </w:tc>
      </w:tr>
      <w:tr w14:paraId="000000C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3">
            <w:pPr>
              <w:spacing w:after="0" w:before="0" w:line="280"/>
              <w:jc w:val="left"/>
            </w:pPr>
            <w:r>
              <w:rPr>
                <w:rFonts w:ascii="Roboto" w:hAnsi="Roboto" w:eastAsia="Roboto" w:cs="Roboto"/>
                <w:b/>
                <w:bCs/>
                <w:i w:val="0"/>
                <w:iCs w:val="0"/>
                <w:color w:val="212121"/>
                <w:sz w:val="20"/>
                <w:szCs w:val="20"/>
              </w:rPr>
              <w:t>Anthropic</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4">
            <w:pPr>
              <w:spacing w:after="0" w:before="0" w:line="280"/>
              <w:jc w:val="left"/>
            </w:pPr>
            <w:r>
              <w:rPr>
                <w:rFonts w:ascii="Roboto" w:hAnsi="Roboto" w:eastAsia="Roboto" w:cs="Roboto"/>
                <w:b w:val="0"/>
                <w:bCs w:val="0"/>
                <w:i w:val="0"/>
                <w:iCs w:val="0"/>
                <w:color w:val="212121"/>
                <w:sz w:val="20"/>
                <w:szCs w:val="20"/>
              </w:rPr>
              <w:t>$380Bpending $900B</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5">
            <w:pPr>
              <w:spacing w:after="0" w:before="0" w:line="280"/>
              <w:jc w:val="left"/>
            </w:pPr>
            <w:r>
              <w:rPr>
                <w:rFonts w:ascii="Roboto" w:hAnsi="Roboto" w:eastAsia="Roboto" w:cs="Roboto"/>
                <w:b w:val="0"/>
                <w:bCs w:val="0"/>
                <w:i w:val="0"/>
                <w:iCs w:val="0"/>
                <w:color w:val="212121"/>
                <w:sz w:val="20"/>
                <w:szCs w:val="20"/>
              </w:rPr>
              <w:t>$50B (Jun)</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6">
            <w:pPr>
              <w:spacing w:after="0" w:before="0" w:line="280"/>
              <w:jc w:val="left"/>
            </w:pPr>
            <w:r>
              <w:rPr>
                <w:rFonts w:ascii="Roboto" w:hAnsi="Roboto" w:eastAsia="Roboto" w:cs="Roboto"/>
                <w:b w:val="0"/>
                <w:bCs w:val="0"/>
                <w:i w:val="0"/>
                <w:iCs w:val="0"/>
                <w:color w:val="212121"/>
                <w:sz w:val="20"/>
                <w:szCs w:val="20"/>
              </w:rPr>
              <w:t>18x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7">
            <w:pPr>
              <w:spacing w:after="0" w:before="0" w:line="280"/>
              <w:jc w:val="left"/>
            </w:pPr>
            <w:r>
              <w:rPr>
                <w:rFonts w:ascii="Roboto" w:hAnsi="Roboto" w:eastAsia="KaiTi" w:cs="Roboto"/>
                <w:b w:val="0"/>
                <w:bCs w:val="0"/>
                <w:i w:val="0"/>
                <w:iCs w:val="0"/>
                <w:color w:val="212121"/>
                <w:sz w:val="20"/>
                <w:szCs w:val="20"/>
              </w:rPr>
              <w:t>—</w:t>
            </w:r>
          </w:p>
        </w:tc>
      </w:tr>
      <w:tr w14:paraId="000000C8">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9">
            <w:pPr>
              <w:spacing w:after="0" w:before="0" w:line="280"/>
              <w:jc w:val="left"/>
            </w:pPr>
            <w:r>
              <w:rPr>
                <w:rFonts w:ascii="Roboto" w:hAnsi="Roboto" w:eastAsia="Roboto" w:cs="Roboto"/>
                <w:b/>
                <w:bCs/>
                <w:i w:val="0"/>
                <w:iCs w:val="0"/>
                <w:color w:val="212121"/>
                <w:sz w:val="20"/>
                <w:szCs w:val="20"/>
              </w:rPr>
              <w:t>OpenAI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A">
            <w:pPr>
              <w:spacing w:after="0" w:before="0" w:line="280"/>
              <w:jc w:val="left"/>
            </w:pPr>
            <w:r>
              <w:rPr>
                <w:rFonts w:ascii="Roboto" w:hAnsi="Roboto" w:eastAsia="Roboto" w:cs="Roboto"/>
                <w:b w:val="0"/>
                <w:bCs w:val="0"/>
                <w:i w:val="0"/>
                <w:iCs w:val="0"/>
                <w:color w:val="212121"/>
                <w:sz w:val="20"/>
                <w:szCs w:val="20"/>
              </w:rPr>
              <w:t>$852B</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B">
            <w:pPr>
              <w:spacing w:after="0" w:before="0" w:line="280"/>
              <w:jc w:val="left"/>
            </w:pPr>
            <w:r>
              <w:rPr>
                <w:rFonts w:ascii="Roboto" w:hAnsi="Roboto" w:eastAsia="Roboto" w:cs="Roboto"/>
                <w:b w:val="0"/>
                <w:bCs w:val="0"/>
                <w:i w:val="0"/>
                <w:iCs w:val="0"/>
                <w:color w:val="212121"/>
                <w:sz w:val="20"/>
                <w:szCs w:val="20"/>
              </w:rPr>
              <w:t>$24B (Apr)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C">
            <w:pPr>
              <w:spacing w:after="0" w:before="0" w:line="280"/>
              <w:jc w:val="left"/>
            </w:pPr>
            <w:r>
              <w:rPr>
                <w:rFonts w:ascii="Roboto" w:hAnsi="Roboto" w:eastAsia="Roboto" w:cs="Roboto"/>
                <w:b w:val="0"/>
                <w:bCs w:val="0"/>
                <w:i w:val="0"/>
                <w:iCs w:val="0"/>
                <w:color w:val="212121"/>
                <w:sz w:val="20"/>
                <w:szCs w:val="20"/>
              </w:rPr>
              <w:t>35.5x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D">
            <w:pPr>
              <w:spacing w:after="0" w:before="0" w:line="280"/>
              <w:jc w:val="left"/>
            </w:pPr>
            <w:r>
              <w:rPr>
                <w:rFonts w:ascii="Roboto" w:hAnsi="Roboto" w:eastAsia="KaiTi" w:cs="Roboto"/>
                <w:b w:val="0"/>
                <w:bCs w:val="0"/>
                <w:i w:val="0"/>
                <w:iCs w:val="0"/>
                <w:color w:val="212121"/>
                <w:sz w:val="20"/>
                <w:szCs w:val="20"/>
              </w:rPr>
              <w:t>—</w:t>
            </w:r>
          </w:p>
        </w:tc>
      </w:tr>
      <w:tr w14:paraId="000000CE">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CF">
            <w:pPr>
              <w:spacing w:after="0" w:before="0" w:line="280"/>
              <w:jc w:val="left"/>
            </w:pPr>
            <w:r>
              <w:rPr>
                <w:rFonts w:ascii="Roboto" w:hAnsi="Roboto" w:eastAsia="Roboto" w:cs="Roboto"/>
                <w:b/>
                <w:bCs/>
                <w:i w:val="0"/>
                <w:iCs w:val="0"/>
                <w:color w:val="212121"/>
                <w:sz w:val="20"/>
                <w:szCs w:val="20"/>
              </w:rPr>
              <w:t>MiniMax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0">
            <w:pPr>
              <w:spacing w:after="0" w:before="0" w:line="280"/>
              <w:jc w:val="left"/>
            </w:pPr>
            <w:r>
              <w:rPr>
                <w:rFonts w:ascii="Roboto" w:hAnsi="Roboto" w:eastAsia="Roboto" w:cs="Roboto"/>
                <w:b w:val="0"/>
                <w:bCs w:val="0"/>
                <w:i w:val="0"/>
                <w:iCs w:val="0"/>
                <w:color w:val="212121"/>
                <w:sz w:val="20"/>
                <w:szCs w:val="20"/>
              </w:rPr>
              <w:t>$22B (@ 553 HKD)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1">
            <w:pPr>
              <w:spacing w:after="0" w:before="0" w:line="280"/>
              <w:jc w:val="left"/>
            </w:pPr>
            <w:r>
              <w:rPr>
                <w:rFonts w:ascii="Roboto" w:hAnsi="Roboto" w:eastAsia="Roboto" w:cs="Roboto"/>
                <w:b w:val="0"/>
                <w:bCs w:val="0"/>
                <w:i w:val="0"/>
                <w:iCs w:val="0"/>
                <w:color w:val="212121"/>
                <w:sz w:val="20"/>
                <w:szCs w:val="20"/>
              </w:rPr>
              <w:t>$300M+ (Apr)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2">
            <w:pPr>
              <w:spacing w:after="0" w:before="0" w:line="280"/>
              <w:jc w:val="left"/>
            </w:pPr>
            <w:r>
              <w:rPr>
                <w:rFonts w:ascii="Roboto" w:hAnsi="Roboto" w:eastAsia="Roboto" w:cs="Roboto"/>
                <w:b w:val="0"/>
                <w:bCs w:val="0"/>
                <w:i w:val="0"/>
                <w:iCs w:val="0"/>
                <w:color w:val="212121"/>
                <w:sz w:val="20"/>
                <w:szCs w:val="20"/>
              </w:rPr>
              <w:t>~74x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3">
            <w:pPr>
              <w:spacing w:after="0" w:before="0" w:line="280"/>
              <w:jc w:val="left"/>
            </w:pPr>
            <w:r>
              <w:rPr>
                <w:rFonts w:ascii="Roboto" w:hAnsi="Roboto" w:eastAsia="Roboto" w:cs="Roboto"/>
                <w:b w:val="0"/>
                <w:bCs w:val="0"/>
                <w:i w:val="0"/>
                <w:iCs w:val="0"/>
                <w:color w:val="212121"/>
                <w:sz w:val="20"/>
                <w:szCs w:val="20"/>
              </w:rPr>
              <w:t>~22x (vs $1B)</w:t>
            </w:r>
          </w:p>
        </w:tc>
      </w:tr>
      <w:tr w14:paraId="000000D4">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5">
            <w:pPr>
              <w:spacing w:after="0" w:before="0" w:line="280"/>
              <w:jc w:val="left"/>
            </w:pPr>
            <w:r>
              <w:rPr>
                <w:rFonts w:ascii="KaiTi" w:hAnsi="KaiTi" w:eastAsia="KaiTi" w:cs="KaiTi"/>
                <w:b/>
                <w:bCs/>
                <w:i w:val="0"/>
                <w:iCs w:val="0"/>
                <w:color w:val="212121"/>
                <w:sz w:val="20"/>
                <w:szCs w:val="20"/>
              </w:rPr>
              <w:t>智谱</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6">
            <w:pPr>
              <w:spacing w:after="0" w:before="0" w:line="280"/>
              <w:jc w:val="left"/>
            </w:pPr>
            <w:r>
              <w:rPr>
                <w:rFonts w:ascii="Roboto" w:hAnsi="Roboto" w:eastAsia="Roboto" w:cs="Roboto"/>
                <w:b w:val="0"/>
                <w:bCs w:val="0"/>
                <w:i w:val="0"/>
                <w:iCs w:val="0"/>
                <w:color w:val="212121"/>
                <w:sz w:val="20"/>
                <w:szCs w:val="20"/>
              </w:rPr>
              <w:t>$81B (@ 1,415 HKD)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7">
            <w:pPr>
              <w:spacing w:after="0" w:before="0" w:line="280"/>
              <w:jc w:val="left"/>
            </w:pPr>
            <w:r>
              <w:rPr>
                <w:rFonts w:ascii="Roboto" w:hAnsi="Roboto" w:eastAsia="Roboto" w:cs="Roboto"/>
                <w:b w:val="0"/>
                <w:bCs w:val="0"/>
                <w:i w:val="0"/>
                <w:iCs w:val="0"/>
                <w:color w:val="212121"/>
                <w:sz w:val="20"/>
                <w:szCs w:val="20"/>
              </w:rPr>
              <w:t>$250M (Mar)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8">
            <w:pPr>
              <w:spacing w:after="0" w:before="0" w:line="280"/>
              <w:jc w:val="left"/>
            </w:pPr>
            <w:r>
              <w:rPr>
                <w:rFonts w:ascii="Roboto" w:hAnsi="Roboto" w:eastAsia="Roboto" w:cs="Roboto"/>
                <w:b w:val="0"/>
                <w:bCs w:val="0"/>
                <w:i w:val="0"/>
                <w:iCs w:val="0"/>
                <w:color w:val="212121"/>
                <w:sz w:val="20"/>
                <w:szCs w:val="20"/>
              </w:rPr>
              <w:t>~324x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9">
            <w:pPr>
              <w:spacing w:after="0" w:before="0" w:line="280"/>
              <w:jc w:val="left"/>
            </w:pPr>
            <w:r>
              <w:rPr>
                <w:rFonts w:ascii="Roboto" w:hAnsi="Roboto" w:eastAsia="Roboto" w:cs="Roboto"/>
                <w:b w:val="0"/>
                <w:bCs w:val="0"/>
                <w:i w:val="0"/>
                <w:iCs w:val="0"/>
                <w:color w:val="212121"/>
                <w:sz w:val="20"/>
                <w:szCs w:val="20"/>
              </w:rPr>
              <w:t>~81x (vs $1B)</w:t>
            </w:r>
          </w:p>
        </w:tc>
      </w:tr>
      <w:tr w14:paraId="000000DA">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B">
            <w:pPr>
              <w:spacing w:after="0" w:before="0" w:line="280"/>
              <w:jc w:val="left"/>
            </w:pPr>
            <w:r>
              <w:rPr>
                <w:rFonts w:ascii="Roboto" w:hAnsi="Roboto" w:eastAsia="Roboto" w:cs="Roboto"/>
                <w:b/>
                <w:bCs/>
                <w:i w:val="0"/>
                <w:iCs w:val="0"/>
                <w:color w:val="212121"/>
                <w:sz w:val="20"/>
                <w:szCs w:val="20"/>
              </w:rPr>
              <w:t>Kimi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C">
            <w:pPr>
              <w:spacing w:after="0" w:before="0" w:line="280"/>
              <w:jc w:val="left"/>
            </w:pPr>
            <w:r>
              <w:rPr>
                <w:rFonts w:ascii="Roboto" w:hAnsi="Roboto" w:eastAsia="Roboto" w:cs="Roboto"/>
                <w:b w:val="0"/>
                <w:bCs w:val="0"/>
                <w:i w:val="0"/>
                <w:iCs w:val="0"/>
                <w:color w:val="212121"/>
                <w:sz w:val="20"/>
                <w:szCs w:val="20"/>
              </w:rPr>
              <w:t>$20B+</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D">
            <w:pPr>
              <w:spacing w:after="0" w:before="0" w:line="280"/>
              <w:jc w:val="left"/>
            </w:pPr>
            <w:r>
              <w:rPr>
                <w:rFonts w:ascii="Roboto" w:hAnsi="Roboto" w:eastAsia="Roboto" w:cs="Roboto"/>
                <w:b w:val="0"/>
                <w:bCs w:val="0"/>
                <w:i w:val="0"/>
                <w:iCs w:val="0"/>
                <w:color w:val="212121"/>
                <w:sz w:val="20"/>
                <w:szCs w:val="20"/>
              </w:rPr>
              <w:t>$200M+ (est)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E">
            <w:pPr>
              <w:spacing w:after="0" w:before="0" w:line="280"/>
              <w:jc w:val="left"/>
            </w:pPr>
            <w:r>
              <w:rPr>
                <w:rFonts w:ascii="Roboto" w:hAnsi="Roboto" w:eastAsia="Roboto" w:cs="Roboto"/>
                <w:b w:val="0"/>
                <w:bCs w:val="0"/>
                <w:i w:val="0"/>
                <w:iCs w:val="0"/>
                <w:color w:val="212121"/>
                <w:sz w:val="20"/>
                <w:szCs w:val="20"/>
              </w:rPr>
              <w:t>~100x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DF">
            <w:pPr>
              <w:spacing w:after="0" w:before="0" w:line="280"/>
              <w:jc w:val="left"/>
            </w:pPr>
            <w:r>
              <w:rPr>
                <w:rFonts w:ascii="Roboto" w:hAnsi="Roboto" w:eastAsia="Roboto" w:cs="Roboto"/>
                <w:b w:val="0"/>
                <w:bCs w:val="0"/>
                <w:i w:val="0"/>
                <w:iCs w:val="0"/>
                <w:color w:val="212121"/>
                <w:sz w:val="20"/>
                <w:szCs w:val="20"/>
              </w:rPr>
              <w:t>~20x (vs $1B)</w:t>
            </w:r>
          </w:p>
        </w:tc>
      </w:tr>
    </w:tbl>
    <w:p w14:paraId="000000E0">
      <w:pPr>
        <w:spacing w:after="0" w:before="90"/>
      </w:pPr>
    </w:p>
    <w:p w14:paraId="000000E1">
      <w:pPr>
        <w:spacing w:after="90" w:before="0" w:line="280"/>
        <w:jc w:val="left"/>
      </w:pPr>
      <w:r>
        <w:rPr>
          <w:rFonts w:ascii="KaiTi" w:hAnsi="KaiTi" w:eastAsia="KaiTi" w:cs="KaiTi"/>
          <w:b/>
          <w:bCs/>
          <w:i w:val="0"/>
          <w:iCs w:val="0"/>
          <w:color w:val="000000"/>
          <w:sz w:val="20"/>
          <w:szCs w:val="20"/>
        </w:rPr>
        <w:t xml:space="preserve">P/ARR 对标关键结论。 </w:t>
      </w:r>
      <w:r>
        <w:rPr>
          <w:rFonts w:ascii="KaiTi" w:hAnsi="KaiTi" w:eastAsia="KaiTi" w:cs="KaiTi"/>
          <w:b w:val="0"/>
          <w:bCs w:val="0"/>
          <w:i w:val="0"/>
          <w:iCs w:val="0"/>
          <w:color w:val="212121"/>
          <w:sz w:val="20"/>
          <w:szCs w:val="20"/>
        </w:rPr>
        <w:t>MiniMax M3 后 @ 553 HKD 的 P/ARR(YE $1B) = 22x，已接近 Anthropic Pending May 18x。但 Anthropic AAII 持续 #1-2（64+），MiniMax AAII 55——同 P/ARR 下模型能力差距 = MiniMax 在 22x 上仍然相对高估。智谱 @ 81x（YE target）比 MiniMax 贵 3.7x，但智谱 84% 政企本地化 = 更高的 ARR 质量（高粘性高溢价，DS V4 冲击仅 -9%）。华泰给 MiniMax 20.1x P/ARR（vs Anthropic 27.1x）——认为 7x 折价是合理的'竞争折价'。</w:t>
      </w:r>
    </w:p>
    <w:p w14:paraId="000000E2">
      <w:pPr>
        <w:spacing w:after="45" w:before="190" w:line="320"/>
        <w:jc w:val="left"/>
      </w:pPr>
      <w:r>
        <w:rPr>
          <w:rFonts w:ascii="KaiTi" w:hAnsi="KaiTi" w:eastAsia="KaiTi" w:cs="KaiTi"/>
          <w:b/>
          <w:bCs/>
          <w:i w:val="0"/>
          <w:iCs w:val="0"/>
          <w:color w:val="000000"/>
          <w:sz w:val="24"/>
          <w:szCs w:val="24"/>
        </w:rPr>
        <w:t>3.3 四种商业模式流派</w:t>
      </w:r>
    </w:p>
    <w:p w14:paraId="000000E3">
      <w:pPr>
        <w:spacing w:after="90" w:before="0" w:line="280"/>
        <w:jc w:val="left"/>
      </w:pPr>
      <w:r>
        <w:rPr>
          <w:rFonts w:ascii="KaiTi" w:hAnsi="KaiTi" w:eastAsia="KaiTi" w:cs="KaiTi"/>
          <w:b/>
          <w:bCs/>
          <w:i w:val="0"/>
          <w:iCs w:val="0"/>
          <w:color w:val="000000"/>
          <w:sz w:val="20"/>
          <w:szCs w:val="20"/>
        </w:rPr>
        <w:t xml:space="preserve">流派 A：智谱 — B 端政企本地化 + Coding 高溢价订阅。 </w:t>
      </w:r>
      <w:r>
        <w:rPr>
          <w:rFonts w:ascii="KaiTi" w:hAnsi="KaiTi" w:eastAsia="KaiTi" w:cs="KaiTi"/>
          <w:b w:val="0"/>
          <w:bCs w:val="0"/>
          <w:i w:val="0"/>
          <w:iCs w:val="0"/>
          <w:color w:val="212121"/>
          <w:sz w:val="20"/>
          <w:szCs w:val="20"/>
        </w:rPr>
        <w:t>73.7-85% 本地化部署收入（数据安全/合规高门槛，转换成本极高）。GLM Coding Plan 逆势涨价 +93% 同时调用量 +400%——Adobe / Snowflake 类稀缺定价权。本地化部署毛利 59-66%（招股书）。海外 11.6%。DS V4 stress test -9% = 几乎免疫。</w:t>
      </w:r>
    </w:p>
    <w:p w14:paraId="000000E4">
      <w:pPr>
        <w:spacing w:after="90" w:before="0" w:line="280"/>
        <w:jc w:val="left"/>
      </w:pPr>
      <w:r>
        <w:rPr>
          <w:rFonts w:ascii="KaiTi" w:hAnsi="KaiTi" w:eastAsia="KaiTi" w:cs="KaiTi"/>
          <w:b/>
          <w:bCs/>
          <w:i w:val="0"/>
          <w:iCs w:val="0"/>
          <w:color w:val="000000"/>
          <w:sz w:val="20"/>
          <w:szCs w:val="20"/>
        </w:rPr>
        <w:t xml:space="preserve">流派 B：MiniMax — 全模态 + 海外 C 端 + B 端高性价比 API。 </w:t>
      </w:r>
      <w:r>
        <w:rPr>
          <w:rFonts w:ascii="KaiTi" w:hAnsi="KaiTi" w:eastAsia="KaiTi" w:cs="KaiTi"/>
          <w:b w:val="0"/>
          <w:bCs w:val="0"/>
          <w:i w:val="0"/>
          <w:iCs w:val="0"/>
          <w:color w:val="212121"/>
          <w:sz w:val="20"/>
          <w:szCs w:val="20"/>
        </w:rPr>
        <w:t>67% C 端（Talkie/星野 35% + 海螺 33% + 语音/Agent 3%）+ 33% B 端开放平台 token + Coding Plan 订阅。73% 海外收入——中国大模型独有 alpha。B 端开放平台 9M25 毛利率 69.4%（MoE + MFU 75% 工程红利）。Agent 经济性：$10K 让 4 个 Agent 跑一年（M2.5 时代）。DS V4 stress test -50% = 双重暴露。M3 涨价后试图从流派 B 转向 premium，但 AAII 55 不支撑 premium 叙事。</w:t>
      </w:r>
    </w:p>
    <w:p w14:paraId="000000E5">
      <w:pPr>
        <w:spacing w:after="90" w:before="0" w:line="280"/>
        <w:jc w:val="left"/>
      </w:pPr>
      <w:r>
        <w:rPr>
          <w:rFonts w:ascii="KaiTi" w:hAnsi="KaiTi" w:eastAsia="KaiTi" w:cs="KaiTi"/>
          <w:b/>
          <w:bCs/>
          <w:i w:val="0"/>
          <w:iCs w:val="0"/>
          <w:color w:val="000000"/>
          <w:sz w:val="20"/>
          <w:szCs w:val="20"/>
        </w:rPr>
        <w:t xml:space="preserve">流派 C：Kimi — 垂直深度研究 Agent + 长文本独家 + 五家中商业化最激进。 </w:t>
      </w:r>
      <w:r>
        <w:rPr>
          <w:rFonts w:ascii="KaiTi" w:hAnsi="KaiTi" w:eastAsia="KaiTi" w:cs="KaiTi"/>
          <w:b w:val="0"/>
          <w:bCs w:val="0"/>
          <w:i w:val="0"/>
          <w:iCs w:val="0"/>
          <w:color w:val="212121"/>
          <w:sz w:val="20"/>
          <w:szCs w:val="20"/>
        </w:rPr>
        <w:t>切割'深度研究'专业标签差异化，产品打磨和 taste 在国产模型中最好——Kimi App 的 UI/UX 完成度、深度研究的交互体验、以及 Agent 工作流的 end-to-end 闭环感明显优于同侪。K2.6 BenchLM 84 分国内 #2，Agent 集群能力突出。战略清晰度高：不做全模态铺开（vs MiniMax），不做政企本地化（vs 智谱），不做极致低价（vs DeepSeek），聚焦金融和专业知识工作领域的垂直 SOTA。最有希望在金融研究、法律分析、咨询报告等专业工作场景率先建立 vertical moat——这些场景对模型的深度推理、长文本理解、引用准确性要求极高，且客户付费意愿强（对标 Bloomberg Terminal / Capital IQ 的 AI 升级）。K3 确认 Q3 发布（2.5T 参数 MLA+KDA 混合线性注意力），IPO 预期高（$20B 一级，Meituan 领投）。商业化节奏最激进：从免费增值到订阅制的转化速度在五家中最快。</w:t>
      </w:r>
    </w:p>
    <w:p w14:paraId="000000E6">
      <w:pPr>
        <w:spacing w:after="90" w:before="0" w:line="280"/>
        <w:jc w:val="left"/>
      </w:pPr>
      <w:r>
        <w:rPr>
          <w:rFonts w:ascii="KaiTi" w:hAnsi="KaiTi" w:eastAsia="KaiTi" w:cs="KaiTi"/>
          <w:b/>
          <w:bCs/>
          <w:i w:val="0"/>
          <w:iCs w:val="0"/>
          <w:color w:val="000000"/>
          <w:sz w:val="20"/>
          <w:szCs w:val="20"/>
        </w:rPr>
        <w:t xml:space="preserve">流派 D：DeepSeek — 开源生态 + 极致低价 + 算法创新。 </w:t>
      </w:r>
      <w:r>
        <w:rPr>
          <w:rFonts w:ascii="KaiTi" w:hAnsi="KaiTi" w:eastAsia="KaiTi" w:cs="KaiTi"/>
          <w:b w:val="0"/>
          <w:bCs w:val="0"/>
          <w:i w:val="0"/>
          <w:iCs w:val="0"/>
          <w:color w:val="212121"/>
          <w:sz w:val="20"/>
          <w:szCs w:val="20"/>
        </w:rPr>
        <w:t>量化基金幻方支持，不追求短期商业化。国内 C 端 DAU 第一梯队（与豆包并列）。API 价格行业底线（V4-Pro output ¥0.025/mn ≈ $0.004，几乎免费。75% 折扣 5-22 永久化）。算法论文创新（Engram 条件记忆轴 / NSA 稀疏注意力）。全行业'价格洗牌' trigger 角色。首次在 Ascend 950 跑 1.6T 参数 frontier-grade 推理 = 国产芯片验证。</w:t>
      </w:r>
    </w:p>
    <w:p w14:paraId="000000E7">
      <w:pPr>
        <w:spacing w:after="90" w:before="0" w:line="280"/>
        <w:jc w:val="left"/>
      </w:pPr>
      <w:r>
        <w:rPr>
          <w:rFonts w:ascii="KaiTi" w:hAnsi="KaiTi" w:eastAsia="KaiTi" w:cs="KaiTi"/>
          <w:b/>
          <w:bCs/>
          <w:i w:val="0"/>
          <w:iCs w:val="0"/>
          <w:color w:val="000000"/>
          <w:sz w:val="20"/>
          <w:szCs w:val="20"/>
        </w:rPr>
        <w:t xml:space="preserve">流派 E：Doubao（字节）— 多模态 + 字节内部生态分发。 </w:t>
      </w:r>
      <w:r>
        <w:rPr>
          <w:rFonts w:ascii="KaiTi" w:hAnsi="KaiTi" w:eastAsia="KaiTi" w:cs="KaiTi"/>
          <w:b w:val="0"/>
          <w:bCs w:val="0"/>
          <w:i w:val="0"/>
          <w:iCs w:val="0"/>
          <w:color w:val="212121"/>
          <w:sz w:val="20"/>
          <w:szCs w:val="20"/>
        </w:rPr>
        <w:t>抖音/今日头条/剪映内嵌。Volcengine MaaS 2025 收入 RMB 200 亿+。春晚峰值 633 亿 token/分钟。DAU 10 亿 (Dec 2025)。Seed-2.0 全模态理解（视频/图片/音频/文字原生统一），$0.47/M input。不独立估值，通过 ByteDance secondary blended 接入。</w:t>
      </w:r>
    </w:p>
    <w:p w14:paraId="000000E8">
      <w:pPr>
        <w:spacing w:after="45" w:before="190" w:line="320"/>
        <w:jc w:val="left"/>
      </w:pPr>
      <w:r>
        <w:rPr>
          <w:rFonts w:ascii="KaiTi" w:hAnsi="KaiTi" w:eastAsia="KaiTi" w:cs="KaiTi"/>
          <w:b/>
          <w:bCs/>
          <w:i w:val="0"/>
          <w:iCs w:val="0"/>
          <w:color w:val="000000"/>
          <w:sz w:val="24"/>
          <w:szCs w:val="24"/>
        </w:rPr>
        <w:t>3.4 五家竞争定位（M3 后更新）</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tblGrid>
      <w:tr w14:paraId="000000E9">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EA">
            <w:pPr>
              <w:spacing w:after="0" w:before="0" w:line="280"/>
              <w:jc w:val="left"/>
            </w:pPr>
            <w:r>
              <w:rPr>
                <w:rFonts w:ascii="KaiTi" w:hAnsi="KaiTi" w:eastAsia="KaiTi" w:cs="KaiTi"/>
                <w:b/>
                <w:bCs/>
                <w:i w:val="0"/>
                <w:iCs w:val="0"/>
                <w:color w:val="FFFFFF"/>
                <w:sz w:val="20"/>
                <w:szCs w:val="20"/>
              </w:rPr>
              <w:t>公司</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EB">
            <w:pPr>
              <w:spacing w:after="0" w:before="0" w:line="280"/>
              <w:jc w:val="left"/>
            </w:pPr>
            <w:r>
              <w:rPr>
                <w:rFonts w:ascii="KaiTi" w:hAnsi="KaiTi" w:eastAsia="KaiTi" w:cs="KaiTi"/>
                <w:b/>
                <w:bCs/>
                <w:i w:val="0"/>
                <w:iCs w:val="0"/>
                <w:color w:val="FFFFFF"/>
                <w:sz w:val="20"/>
                <w:szCs w:val="20"/>
              </w:rPr>
              <w:t>定位</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EC">
            <w:pPr>
              <w:spacing w:after="0" w:before="0" w:line="280"/>
              <w:jc w:val="left"/>
            </w:pPr>
            <w:r>
              <w:rPr>
                <w:rFonts w:ascii="KaiTi" w:hAnsi="KaiTi" w:eastAsia="KaiTi" w:cs="KaiTi"/>
                <w:b/>
                <w:bCs/>
                <w:i w:val="0"/>
                <w:iCs w:val="0"/>
                <w:color w:val="FFFFFF"/>
                <w:sz w:val="20"/>
                <w:szCs w:val="20"/>
              </w:rPr>
              <w:t>海外占比</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0ED">
            <w:pPr>
              <w:spacing w:after="0" w:before="0" w:line="280"/>
              <w:jc w:val="left"/>
            </w:pPr>
            <w:r>
              <w:rPr>
                <w:rFonts w:ascii="KaiTi" w:hAnsi="KaiTi" w:eastAsia="KaiTi" w:cs="KaiTi"/>
                <w:b/>
                <w:bCs/>
                <w:i w:val="0"/>
                <w:iCs w:val="0"/>
                <w:color w:val="FFFFFF"/>
                <w:sz w:val="20"/>
                <w:szCs w:val="20"/>
              </w:rPr>
              <w:t>对 MiniMax 威胁</w:t>
            </w:r>
          </w:p>
        </w:tc>
      </w:tr>
      <w:tr w14:paraId="000000EE">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EF">
            <w:pPr>
              <w:spacing w:after="0" w:before="0" w:line="280"/>
              <w:jc w:val="left"/>
            </w:pPr>
            <w:r>
              <w:rPr>
                <w:rFonts w:ascii="Roboto" w:hAnsi="Roboto" w:eastAsia="Roboto" w:cs="Roboto"/>
                <w:b/>
                <w:bCs/>
                <w:i w:val="0"/>
                <w:iCs w:val="0"/>
                <w:color w:val="212121"/>
                <w:sz w:val="20"/>
                <w:szCs w:val="20"/>
              </w:rPr>
              <w:t>MiniMax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0">
            <w:pPr>
              <w:spacing w:after="0" w:before="0" w:line="280"/>
              <w:jc w:val="left"/>
            </w:pPr>
            <w:r>
              <w:rPr>
                <w:rFonts w:ascii="KaiTi" w:hAnsi="KaiTi" w:eastAsia="KaiTi" w:cs="KaiTi"/>
                <w:b w:val="0"/>
                <w:bCs w:val="0"/>
                <w:i w:val="0"/>
                <w:iCs w:val="0"/>
                <w:color w:val="212121"/>
                <w:sz w:val="20"/>
                <w:szCs w:val="20"/>
              </w:rPr>
              <w:t>全模态 + 海外 C + B 端 API（试图premium）</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1">
            <w:pPr>
              <w:spacing w:after="0" w:before="0" w:line="280"/>
              <w:jc w:val="left"/>
            </w:pPr>
            <w:r>
              <w:rPr>
                <w:rFonts w:ascii="Roboto" w:hAnsi="Roboto" w:eastAsia="Roboto" w:cs="Roboto"/>
                <w:b w:val="0"/>
                <w:bCs w:val="0"/>
                <w:i w:val="0"/>
                <w:iCs w:val="0"/>
                <w:color w:val="212121"/>
                <w:sz w:val="20"/>
                <w:szCs w:val="20"/>
              </w:rPr>
              <w:t>73%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2">
            <w:pPr>
              <w:spacing w:after="0" w:before="0" w:line="280"/>
              <w:jc w:val="left"/>
            </w:pPr>
            <w:r>
              <w:rPr>
                <w:rFonts w:ascii="Roboto" w:hAnsi="Roboto" w:eastAsia="KaiTi" w:cs="Roboto"/>
                <w:b w:val="0"/>
                <w:bCs w:val="0"/>
                <w:i w:val="0"/>
                <w:iCs w:val="0"/>
                <w:color w:val="212121"/>
                <w:sz w:val="20"/>
                <w:szCs w:val="20"/>
              </w:rPr>
              <w:t>—</w:t>
            </w:r>
          </w:p>
        </w:tc>
      </w:tr>
      <w:tr w14:paraId="000000F3">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4">
            <w:pPr>
              <w:spacing w:after="0" w:before="0" w:line="280"/>
              <w:jc w:val="left"/>
            </w:pPr>
            <w:r>
              <w:rPr>
                <w:rFonts w:ascii="KaiTi" w:hAnsi="KaiTi" w:eastAsia="KaiTi" w:cs="KaiTi"/>
                <w:b/>
                <w:bCs/>
                <w:i w:val="0"/>
                <w:iCs w:val="0"/>
                <w:color w:val="212121"/>
                <w:sz w:val="20"/>
                <w:szCs w:val="20"/>
              </w:rPr>
              <w:t>智谱</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5">
            <w:pPr>
              <w:spacing w:after="0" w:before="0" w:line="280"/>
              <w:jc w:val="left"/>
            </w:pPr>
            <w:r>
              <w:rPr>
                <w:rFonts w:ascii="KaiTi" w:hAnsi="KaiTi" w:eastAsia="KaiTi" w:cs="KaiTi"/>
                <w:b w:val="0"/>
                <w:bCs w:val="0"/>
                <w:i w:val="0"/>
                <w:iCs w:val="0"/>
                <w:color w:val="212121"/>
                <w:sz w:val="20"/>
                <w:szCs w:val="20"/>
              </w:rPr>
              <w:t>B 端政企本地化 84% + Coding Plan</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6">
            <w:pPr>
              <w:spacing w:after="0" w:before="0" w:line="280"/>
              <w:jc w:val="left"/>
            </w:pPr>
            <w:r>
              <w:rPr>
                <w:rFonts w:ascii="Roboto" w:hAnsi="Roboto" w:eastAsia="Roboto" w:cs="Roboto"/>
                <w:b w:val="0"/>
                <w:bCs w:val="0"/>
                <w:i w:val="0"/>
                <w:iCs w:val="0"/>
                <w:color w:val="212121"/>
                <w:sz w:val="20"/>
                <w:szCs w:val="20"/>
              </w:rPr>
              <w:t>~12%</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7">
            <w:pPr>
              <w:spacing w:after="0" w:before="0" w:line="280"/>
              <w:jc w:val="left"/>
            </w:pPr>
            <w:r>
              <w:rPr>
                <w:rFonts w:ascii="KaiTi" w:hAnsi="KaiTi" w:eastAsia="KaiTi" w:cs="KaiTi"/>
                <w:b w:val="0"/>
                <w:bCs w:val="0"/>
                <w:i w:val="0"/>
                <w:iCs w:val="0"/>
                <w:color w:val="212121"/>
                <w:sz w:val="20"/>
                <w:szCs w:val="20"/>
              </w:rPr>
              <w:t>高：商业模式更抗压</w:t>
            </w:r>
          </w:p>
        </w:tc>
      </w:tr>
      <w:tr w14:paraId="000000F8">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9">
            <w:pPr>
              <w:spacing w:after="0" w:before="0" w:line="280"/>
              <w:jc w:val="left"/>
            </w:pPr>
            <w:r>
              <w:rPr>
                <w:rFonts w:ascii="Roboto" w:hAnsi="Roboto" w:eastAsia="Roboto" w:cs="Roboto"/>
                <w:b/>
                <w:bCs/>
                <w:i w:val="0"/>
                <w:iCs w:val="0"/>
                <w:color w:val="212121"/>
                <w:sz w:val="20"/>
                <w:szCs w:val="20"/>
              </w:rPr>
              <w:t>Kimi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A">
            <w:pPr>
              <w:spacing w:after="0" w:before="0" w:line="280"/>
              <w:jc w:val="left"/>
            </w:pPr>
            <w:r>
              <w:rPr>
                <w:rFonts w:ascii="KaiTi" w:hAnsi="KaiTi" w:eastAsia="KaiTi" w:cs="KaiTi"/>
                <w:b w:val="0"/>
                <w:bCs w:val="0"/>
                <w:i w:val="0"/>
                <w:iCs w:val="0"/>
                <w:color w:val="212121"/>
                <w:sz w:val="20"/>
                <w:szCs w:val="20"/>
              </w:rPr>
              <w:t>垂直深度研究 Agent + K3 确认 Q3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B">
            <w:pPr>
              <w:spacing w:after="0" w:before="0" w:line="280"/>
              <w:jc w:val="left"/>
            </w:pPr>
            <w:r>
              <w:rPr>
                <w:rFonts w:ascii="Roboto" w:hAnsi="Roboto" w:eastAsia="Roboto" w:cs="Roboto"/>
                <w:b w:val="0"/>
                <w:bCs w:val="0"/>
                <w:i w:val="0"/>
                <w:iCs w:val="0"/>
                <w:color w:val="212121"/>
                <w:sz w:val="20"/>
                <w:szCs w:val="20"/>
              </w:rPr>
              <w:t>~10%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C">
            <w:pPr>
              <w:spacing w:after="0" w:before="0" w:line="280"/>
              <w:jc w:val="left"/>
            </w:pPr>
            <w:r>
              <w:rPr>
                <w:rFonts w:ascii="KaiTi" w:hAnsi="KaiTi" w:eastAsia="KaiTi" w:cs="KaiTi"/>
                <w:b w:val="0"/>
                <w:bCs w:val="0"/>
                <w:i w:val="0"/>
                <w:iCs w:val="0"/>
                <w:color w:val="212121"/>
                <w:sz w:val="20"/>
                <w:szCs w:val="20"/>
              </w:rPr>
              <w:t>中：Agent 赛道竞争</w:t>
            </w:r>
          </w:p>
        </w:tc>
      </w:tr>
      <w:tr w14:paraId="000000FD">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E">
            <w:pPr>
              <w:spacing w:after="0" w:before="0" w:line="280"/>
              <w:jc w:val="left"/>
            </w:pPr>
            <w:r>
              <w:rPr>
                <w:rFonts w:ascii="Roboto" w:hAnsi="Roboto" w:eastAsia="Roboto" w:cs="Roboto"/>
                <w:b/>
                <w:bCs/>
                <w:i w:val="0"/>
                <w:iCs w:val="0"/>
                <w:color w:val="212121"/>
                <w:sz w:val="20"/>
                <w:szCs w:val="20"/>
              </w:rPr>
              <w:t>DeepSeek</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0FF">
            <w:pPr>
              <w:spacing w:after="0" w:before="0" w:line="280"/>
              <w:jc w:val="left"/>
            </w:pPr>
            <w:r>
              <w:rPr>
                <w:rFonts w:ascii="KaiTi" w:hAnsi="KaiTi" w:eastAsia="KaiTi" w:cs="KaiTi"/>
                <w:b w:val="0"/>
                <w:bCs w:val="0"/>
                <w:i w:val="0"/>
                <w:iCs w:val="0"/>
                <w:color w:val="212121"/>
                <w:sz w:val="20"/>
                <w:szCs w:val="20"/>
              </w:rPr>
              <w:t>开源 + 极致低价（V4 75%折扣永久化）</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0">
            <w:pPr>
              <w:spacing w:after="0" w:before="0" w:line="280"/>
              <w:jc w:val="left"/>
            </w:pPr>
            <w:r>
              <w:rPr>
                <w:rFonts w:ascii="Roboto" w:hAnsi="Roboto" w:eastAsia="Roboto" w:cs="Roboto"/>
                <w:b w:val="0"/>
                <w:bCs w:val="0"/>
                <w:i w:val="0"/>
                <w:iCs w:val="0"/>
                <w:color w:val="212121"/>
                <w:sz w:val="20"/>
                <w:szCs w:val="20"/>
              </w:rPr>
              <w:t>N/A</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1">
            <w:pPr>
              <w:spacing w:after="0" w:before="0" w:line="280"/>
              <w:jc w:val="left"/>
            </w:pPr>
            <w:r>
              <w:rPr>
                <w:rFonts w:ascii="KaiTi" w:hAnsi="KaiTi" w:eastAsia="KaiTi" w:cs="KaiTi"/>
                <w:b w:val="0"/>
                <w:bCs w:val="0"/>
                <w:i w:val="0"/>
                <w:iCs w:val="0"/>
                <w:color w:val="212121"/>
                <w:sz w:val="20"/>
                <w:szCs w:val="20"/>
              </w:rPr>
              <w:t>最高：定价 floor</w:t>
            </w:r>
          </w:p>
        </w:tc>
      </w:tr>
      <w:tr w14:paraId="0000010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3">
            <w:pPr>
              <w:spacing w:after="0" w:before="0" w:line="280"/>
              <w:jc w:val="left"/>
            </w:pPr>
            <w:r>
              <w:rPr>
                <w:rFonts w:ascii="KaiTi" w:hAnsi="KaiTi" w:eastAsia="KaiTi" w:cs="KaiTi"/>
                <w:b/>
                <w:bCs/>
                <w:i w:val="0"/>
                <w:iCs w:val="0"/>
                <w:color w:val="212121"/>
                <w:sz w:val="20"/>
                <w:szCs w:val="20"/>
              </w:rPr>
              <w:t>豆包</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4">
            <w:pPr>
              <w:spacing w:after="0" w:before="0" w:line="280"/>
              <w:jc w:val="left"/>
            </w:pPr>
            <w:r>
              <w:rPr>
                <w:rFonts w:ascii="KaiTi" w:hAnsi="KaiTi" w:eastAsia="KaiTi" w:cs="KaiTi"/>
                <w:b w:val="0"/>
                <w:bCs w:val="0"/>
                <w:i w:val="0"/>
                <w:iCs w:val="0"/>
                <w:color w:val="212121"/>
                <w:sz w:val="20"/>
                <w:szCs w:val="20"/>
              </w:rPr>
              <w:t>Seed 2.0 全模态 + 字节生态</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5">
            <w:pPr>
              <w:spacing w:after="0" w:before="0" w:line="280"/>
              <w:jc w:val="left"/>
            </w:pPr>
            <w:r>
              <w:rPr>
                <w:rFonts w:ascii="Roboto" w:hAnsi="Roboto" w:eastAsia="Roboto" w:cs="Roboto"/>
                <w:b w:val="0"/>
                <w:bCs w:val="0"/>
                <w:i w:val="0"/>
                <w:iCs w:val="0"/>
                <w:color w:val="212121"/>
                <w:sz w:val="20"/>
                <w:szCs w:val="20"/>
              </w:rPr>
              <w:t>~0%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06">
            <w:pPr>
              <w:spacing w:after="0" w:before="0" w:line="280"/>
              <w:jc w:val="left"/>
            </w:pPr>
            <w:r>
              <w:rPr>
                <w:rFonts w:ascii="KaiTi" w:hAnsi="KaiTi" w:eastAsia="KaiTi" w:cs="KaiTi"/>
                <w:b w:val="0"/>
                <w:bCs w:val="0"/>
                <w:i w:val="0"/>
                <w:iCs w:val="0"/>
                <w:color w:val="212121"/>
                <w:sz w:val="20"/>
                <w:szCs w:val="20"/>
              </w:rPr>
              <w:t>中：全模态重叠</w:t>
            </w:r>
          </w:p>
        </w:tc>
      </w:tr>
    </w:tbl>
    <w:p w14:paraId="00000107">
      <w:pPr>
        <w:spacing w:after="0" w:before="90"/>
      </w:pPr>
    </w:p>
    <w:p w14:paraId="00000108">
      <w:pPr>
        <w:spacing w:after="45" w:before="190" w:line="320"/>
        <w:jc w:val="left"/>
      </w:pPr>
      <w:r>
        <w:rPr>
          <w:rFonts w:ascii="KaiTi" w:hAnsi="KaiTi" w:eastAsia="KaiTi" w:cs="KaiTi"/>
          <w:b/>
          <w:bCs/>
          <w:i w:val="0"/>
          <w:iCs w:val="0"/>
          <w:color w:val="000000"/>
          <w:sz w:val="24"/>
          <w:szCs w:val="24"/>
        </w:rPr>
        <w:t>3.5 Competition: Who Will Win — 三因子框架</w:t>
      </w:r>
    </w:p>
    <w:p w14:paraId="00000109">
      <w:pPr>
        <w:spacing w:after="90" w:before="0" w:line="280"/>
        <w:jc w:val="left"/>
      </w:pPr>
      <w:r>
        <w:rPr>
          <w:rFonts w:ascii="KaiTi" w:hAnsi="KaiTi" w:eastAsia="KaiTi" w:cs="KaiTi"/>
          <w:b/>
          <w:bCs/>
          <w:i w:val="0"/>
          <w:iCs w:val="0"/>
          <w:color w:val="000000"/>
          <w:sz w:val="20"/>
          <w:szCs w:val="20"/>
        </w:rPr>
        <w:t xml:space="preserve">决定 AI 大模型竞争胜负的不是单一维度，而是三个因子的组合。 </w:t>
      </w:r>
      <w:r>
        <w:rPr>
          <w:rFonts w:ascii="KaiTi" w:hAnsi="KaiTi" w:eastAsia="KaiTi" w:cs="KaiTi"/>
          <w:b w:val="0"/>
          <w:bCs w:val="0"/>
          <w:i w:val="0"/>
          <w:iCs w:val="0"/>
          <w:color w:val="212121"/>
          <w:sz w:val="20"/>
          <w:szCs w:val="20"/>
        </w:rPr>
        <w:t>市场习惯用 benchmark 排名论英雄，但 benchmark 只反映模型能力这一个维度。真正决定谁能在 &lt;10 家时代存活并胜出的，是三个因子的乘积效应：人才密度 × 算力与资本 × 组织与战略。其中第三个因子最容易被忽视，但可能最重要。</w:t>
      </w:r>
    </w:p>
    <w:p w14:paraId="0000010A">
      <w:pPr>
        <w:spacing w:after="90" w:before="0" w:line="280"/>
        <w:jc w:val="left"/>
      </w:pPr>
      <w:r>
        <w:rPr>
          <w:rFonts w:ascii="KaiTi" w:hAnsi="KaiTi" w:eastAsia="KaiTi" w:cs="KaiTi"/>
          <w:b w:val="0"/>
          <w:bCs w:val="0"/>
          <w:i w:val="0"/>
          <w:iCs w:val="0"/>
          <w:color w:val="212121"/>
          <w:sz w:val="20"/>
          <w:szCs w:val="20"/>
        </w:rPr>
        <w:t>因子一：Talent（人才密度）。大模型竞争的本质是人才战争——顶级研究员的密度决定了模型迭代的上限。Citi 评价 MiniMax：'Founded in 2021 with fewer than 400 employees, it has rapidly become a notable global player... We attribute its success to management's mindset and engineering talent'。智谱背靠清华 KEG 实验室的学术血统（唐杰教授团队），DeepSeek 依托幻方量化的算法极客文化，Kimi 创始团队源自清华姚班。人才密度不是人数——MiniMax &lt;400 人 vs 字节 AI 团队数千人，但 per-capita 产出（模型迭代速度 / 论文产出 / 工程创新）远高于大厂。这是 AI-native 小团队的结构性优势</w:t>
      </w:r>
    </w:p>
    <w:p w14:paraId="0000010B">
      <w:pPr>
        <w:spacing w:after="90" w:before="0" w:line="280"/>
        <w:jc w:val="left"/>
      </w:pPr>
      <w:r>
        <w:rPr>
          <w:rFonts w:ascii="KaiTi" w:hAnsi="KaiTi" w:eastAsia="KaiTi" w:cs="KaiTi"/>
          <w:b w:val="0"/>
          <w:bCs w:val="0"/>
          <w:i w:val="0"/>
          <w:iCs w:val="0"/>
          <w:color w:val="212121"/>
          <w:sz w:val="20"/>
          <w:szCs w:val="20"/>
        </w:rPr>
        <w:t>因子二：Compute &amp; Capital（算力与资本）。训练下一代 frontier 模型的算力需求呈指数级增长——M3 万亿参数 + 100T tokens 训练数据的 GPU-hour 是 M2 的数倍。MiniMax post-IPO 总流动资金 $1.73B / 月烧钱 $28.1M = 54 月 runway，在独立厂商中排 #3（仅次 Doubao 和 Anthropic）。但 HSBC 警告'需要 2027-28 再融资'。DeepSeek 背靠幻方 = 几乎无限算力供给。智谱现金 runway 最短（不含银行额度仅 18 月），但政企收入高粘性 = 自我造血能力最强。关键变量：国产芯片（Ascend 950）量产后算力成本大幅下降，对资本相对紧张的独立厂商是利好</w:t>
      </w:r>
    </w:p>
    <w:p w14:paraId="0000010C">
      <w:pPr>
        <w:spacing w:after="90" w:before="0" w:line="280"/>
        <w:jc w:val="left"/>
      </w:pPr>
      <w:r>
        <w:rPr>
          <w:rFonts w:ascii="KaiTi" w:hAnsi="KaiTi" w:eastAsia="KaiTi" w:cs="KaiTi"/>
          <w:b w:val="0"/>
          <w:bCs w:val="0"/>
          <w:i w:val="0"/>
          <w:iCs w:val="0"/>
          <w:color w:val="212121"/>
          <w:sz w:val="20"/>
          <w:szCs w:val="20"/>
        </w:rPr>
        <w:t>因子三：Organization &amp; Strategy（组织与战略）——最容易被忽视但可能最重要。这个因子解释了一个核心悖论：为什么字节/阿里/腾讯拥有最多的人才、最强的算力、最大的资本，却在大模型产品竞争中没有碾压独立厂商？</w:t>
      </w:r>
    </w:p>
    <w:p w14:paraId="0000010D">
      <w:pPr>
        <w:spacing w:after="90" w:before="0" w:line="280"/>
        <w:jc w:val="left"/>
      </w:pPr>
      <w:r>
        <w:rPr>
          <w:rFonts w:ascii="KaiTi" w:hAnsi="KaiTi" w:eastAsia="KaiTi" w:cs="KaiTi"/>
          <w:b/>
          <w:bCs/>
          <w:i w:val="0"/>
          <w:iCs w:val="0"/>
          <w:color w:val="000000"/>
          <w:sz w:val="20"/>
          <w:szCs w:val="20"/>
        </w:rPr>
        <w:t xml:space="preserve">为什么大厂很难在 AI 大模型场景做好？ </w:t>
      </w:r>
      <w:r>
        <w:rPr>
          <w:rFonts w:ascii="KaiTi" w:hAnsi="KaiTi" w:eastAsia="KaiTi" w:cs="KaiTi"/>
          <w:b w:val="0"/>
          <w:bCs w:val="0"/>
          <w:i w:val="0"/>
          <w:iCs w:val="0"/>
          <w:color w:val="212121"/>
          <w:sz w:val="20"/>
          <w:szCs w:val="20"/>
        </w:rPr>
        <w:t>AI-native 的组织形态对大厂的 hierarchy 是巨大的挑战。HSBC 实地调研后的核心观察：MiniMax 'no more than three layers of reporting below the CEO'（CEO 下不超过三层），142 天完成四代模型迭代（M2.0 → M2.1 → M2.5 → M2.7）。这种扁平化不是选择，是 AI 模型公司的生存必需——模型迭代的决策链每长一层，就比竞争对手慢一个迭代周期。</w:t>
      </w:r>
    </w:p>
    <w:p w14:paraId="0000010E">
      <w:pPr>
        <w:spacing w:after="90" w:before="0" w:line="280"/>
        <w:jc w:val="left"/>
      </w:pPr>
      <w:r>
        <w:rPr>
          <w:rFonts w:ascii="KaiTi" w:hAnsi="KaiTi" w:eastAsia="KaiTi" w:cs="KaiTi"/>
          <w:b w:val="0"/>
          <w:bCs w:val="0"/>
          <w:i w:val="0"/>
          <w:iCs w:val="0"/>
          <w:color w:val="212121"/>
          <w:sz w:val="20"/>
          <w:szCs w:val="20"/>
        </w:rPr>
        <w:t>大厂的结构性劣势一：激励机制冲突。GS 指出巨头需要 'separate standalone incentive schemes for AI chip/model teams' 才能留住 AI 人才——这意味着大厂内部的 AI 团队本质上需要'创业公司式'的独立激励，但嵌入在大厂 hierarchy 中的团队很难真正拿到这种激励。字节 Seed 团队、阿里通义团队、腾讯混元团队的核心研究员流动率远高于独立公司</w:t>
      </w:r>
    </w:p>
    <w:p w14:paraId="0000010F">
      <w:pPr>
        <w:spacing w:after="90" w:before="0" w:line="280"/>
        <w:jc w:val="left"/>
      </w:pPr>
      <w:r>
        <w:rPr>
          <w:rFonts w:ascii="KaiTi" w:hAnsi="KaiTi" w:eastAsia="KaiTi" w:cs="KaiTi"/>
          <w:b w:val="0"/>
          <w:bCs w:val="0"/>
          <w:i w:val="0"/>
          <w:iCs w:val="0"/>
          <w:color w:val="212121"/>
          <w:sz w:val="20"/>
          <w:szCs w:val="20"/>
        </w:rPr>
        <w:t>大厂的结构性劣势二：决策链长度。从模型训练方案的 proposal → 算力调配审批 → 产品上线 → 定价调整，大厂的每个环节都需要 cross-functional 对齐。MiniMax 闫俊杰可以一个电话决定 M3 架构从 Full 切回 Sparse，字节的等价决策需要多少个会议？GS 原话：'独立厂商 vs 大厂的核心优势在于 organizational efficiency and decision-making processes'</w:t>
      </w:r>
    </w:p>
    <w:p w14:paraId="00000110">
      <w:pPr>
        <w:spacing w:after="90" w:before="0" w:line="280"/>
        <w:jc w:val="left"/>
      </w:pPr>
      <w:r>
        <w:rPr>
          <w:rFonts w:ascii="KaiTi" w:hAnsi="KaiTi" w:eastAsia="KaiTi" w:cs="KaiTi"/>
          <w:b w:val="0"/>
          <w:bCs w:val="0"/>
          <w:i w:val="0"/>
          <w:iCs w:val="0"/>
          <w:color w:val="212121"/>
          <w:sz w:val="20"/>
          <w:szCs w:val="20"/>
        </w:rPr>
        <w:t>大厂的结构性劣势三：AI-native 组织飞轮不可复制。MiniMax 内部 90% 员工有 Agent 实习生，30% 任务由模型自主完成，80% 新代码由 AI 生成。这不是一个'工具使用'问题，是整个组织的工作方式被重新定义——大厂数万人的组织很难做到这种程度的 AI-native 改造。HSBC 观察到 MiniMax S&amp;M 费用削减 -90% YoY 但收入仍增长 +158.9% = AI 驱动的有机增长飞轮</w:t>
      </w:r>
    </w:p>
    <w:p w14:paraId="00000111">
      <w:pPr>
        <w:spacing w:after="90" w:before="0" w:line="280"/>
        <w:jc w:val="left"/>
      </w:pPr>
      <w:r>
        <w:rPr>
          <w:rFonts w:ascii="KaiTi" w:hAnsi="KaiTi" w:eastAsia="KaiTi" w:cs="KaiTi"/>
          <w:b w:val="0"/>
          <w:bCs w:val="0"/>
          <w:i w:val="0"/>
          <w:iCs w:val="0"/>
          <w:color w:val="212121"/>
          <w:sz w:val="20"/>
          <w:szCs w:val="20"/>
        </w:rPr>
        <w:t>但大厂也有独立厂商无法复制的优势：流量分发（字节 DAU 10 亿）、B 端客户关系（阿里云/腾讯云既有企业客户池）、cross-subsidy（字节可以无限期补贴 Seed 团队）。所以结局不是'独立全赢'或'大厂全赢'，而是在不同场景分化——大厂赢 distribution-heavy 场景（C 端流量入口），独立厂商赢 capability-heavy 场景（深度 coding / 专业 agent / frontier research）</w:t>
      </w:r>
    </w:p>
    <w:p w14:paraId="00000112">
      <w:pPr>
        <w:spacing w:after="90" w:before="0" w:line="280"/>
        <w:jc w:val="left"/>
      </w:pPr>
      <w:r>
        <w:rPr>
          <w:rFonts w:ascii="KaiTi" w:hAnsi="KaiTi" w:eastAsia="KaiTi" w:cs="KaiTi"/>
          <w:b/>
          <w:bCs/>
          <w:i w:val="0"/>
          <w:iCs w:val="0"/>
          <w:color w:val="000000"/>
          <w:sz w:val="20"/>
          <w:szCs w:val="20"/>
        </w:rPr>
        <w:t xml:space="preserve">五家在三因子上的定位。 </w:t>
      </w:r>
      <w:r>
        <w:rPr>
          <w:rFonts w:ascii="KaiTi" w:hAnsi="KaiTi" w:eastAsia="KaiTi" w:cs="KaiTi"/>
          <w:b w:val="0"/>
          <w:bCs w:val="0"/>
          <w:i w:val="0"/>
          <w:iCs w:val="0"/>
          <w:color w:val="212121"/>
          <w:sz w:val="20"/>
          <w:szCs w:val="20"/>
        </w:rPr>
        <w:t>MiniMax：Talent 高（&lt;400 人 per-capita 产出极高）/ Compute 中（54 月 runway 但需再融资）/ Organization 高（CEO 下三层 + AI-native 飞轮 + 142 天四代迭代）——组织是最强的一环，但 M3 AAII 55 说明 talent density 在模型能力转化上可能有瓶颈。智谱：Talent 高（清华 KEG 学术血统）/ Compute 低（runway 最短）/ Organization 中-高（政企本地化 = 战略清晰但组织相对传统）——战略最稳，但资本是约束。Kimi：Talent 高（姚班基因）/ Compute 中（$1.5B 现金）/ Organization 高（商业化最激进 + 产品 taste 最好 + 战略最聚焦）——如果 K3 兑现，可能是五家中战略执行最干净的。DeepSeek：Talent 极高（算法创新引领）/ Compute 极高（幻方支持）/ Organization 独特（不商业化 = 没有组织摩擦）——三因子最强但不可投资。豆包：Talent 中-高（字节 AI 团队规模大但 per-capita 产出不确定）/ Compute 极高（字节内部 infinite）/ Organization 低（大厂 hierarchy 劣势最典型）——资源最多但组织是最大瓶颈。</w:t>
      </w:r>
    </w:p>
    <w:p w14:paraId="00000113">
      <w:pPr>
        <w:spacing w:after="45" w:before="190" w:line="320"/>
        <w:jc w:val="left"/>
      </w:pPr>
      <w:r>
        <w:rPr>
          <w:rFonts w:ascii="KaiTi" w:hAnsi="KaiTi" w:eastAsia="KaiTi" w:cs="KaiTi"/>
          <w:b/>
          <w:bCs/>
          <w:i w:val="0"/>
          <w:iCs w:val="0"/>
          <w:color w:val="000000"/>
          <w:sz w:val="24"/>
          <w:szCs w:val="24"/>
        </w:rPr>
        <w:t>3.6 API 定价矩阵</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gridCol w:w="100"/>
      </w:tblGrid>
      <w:tr w14:paraId="00000114">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15">
            <w:pPr>
              <w:spacing w:after="0" w:before="0" w:line="280"/>
              <w:jc w:val="left"/>
            </w:pPr>
            <w:r>
              <w:rPr>
                <w:rFonts w:ascii="KaiTi" w:hAnsi="KaiTi" w:eastAsia="KaiTi" w:cs="KaiTi"/>
                <w:b/>
                <w:bCs/>
                <w:i w:val="0"/>
                <w:iCs w:val="0"/>
                <w:color w:val="FFFFFF"/>
                <w:sz w:val="20"/>
                <w:szCs w:val="20"/>
              </w:rPr>
              <w:t>模型</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16">
            <w:pPr>
              <w:spacing w:after="0" w:before="0" w:line="280"/>
              <w:jc w:val="left"/>
            </w:pPr>
            <w:r>
              <w:rPr>
                <w:rFonts w:ascii="KaiTi" w:hAnsi="KaiTi" w:eastAsia="KaiTi" w:cs="KaiTi"/>
                <w:b/>
                <w:bCs/>
                <w:i w:val="0"/>
                <w:iCs w:val="0"/>
                <w:color w:val="FFFFFF"/>
                <w:sz w:val="20"/>
                <w:szCs w:val="20"/>
              </w:rPr>
              <w:t>输入</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17">
            <w:pPr>
              <w:spacing w:after="0" w:before="0" w:line="280"/>
              <w:jc w:val="left"/>
            </w:pPr>
            <w:r>
              <w:rPr>
                <w:rFonts w:ascii="KaiTi" w:hAnsi="KaiTi" w:eastAsia="KaiTi" w:cs="KaiTi"/>
                <w:b/>
                <w:bCs/>
                <w:i w:val="0"/>
                <w:iCs w:val="0"/>
                <w:color w:val="FFFFFF"/>
                <w:sz w:val="20"/>
                <w:szCs w:val="20"/>
              </w:rPr>
              <w:t>输出</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18">
            <w:pPr>
              <w:spacing w:after="0" w:before="0" w:line="280"/>
              <w:jc w:val="left"/>
            </w:pPr>
            <w:r>
              <w:rPr>
                <w:rFonts w:ascii="Roboto" w:hAnsi="Roboto" w:eastAsia="Roboto" w:cs="Roboto"/>
                <w:b/>
                <w:bCs/>
                <w:i w:val="0"/>
                <w:iCs w:val="0"/>
                <w:color w:val="FFFFFF"/>
                <w:sz w:val="20"/>
                <w:szCs w:val="20"/>
              </w:rPr>
              <w:t>AAII</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19">
            <w:pPr>
              <w:spacing w:after="0" w:before="0" w:line="280"/>
              <w:jc w:val="left"/>
            </w:pPr>
            <w:r>
              <w:rPr>
                <w:rFonts w:ascii="Roboto" w:hAnsi="Roboto" w:eastAsia="Roboto" w:cs="Roboto"/>
                <w:b/>
                <w:bCs/>
                <w:i w:val="0"/>
                <w:iCs w:val="0"/>
                <w:color w:val="FFFFFF"/>
                <w:sz w:val="20"/>
                <w:szCs w:val="20"/>
              </w:rPr>
              <w:t>Code Arena</w:t>
            </w:r>
          </w:p>
        </w:tc>
      </w:tr>
      <w:tr w14:paraId="0000011A">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1B">
            <w:pPr>
              <w:spacing w:after="0" w:before="0" w:line="280"/>
              <w:jc w:val="left"/>
            </w:pPr>
            <w:r>
              <w:rPr>
                <w:rFonts w:ascii="Roboto" w:hAnsi="Roboto" w:eastAsia="Roboto" w:cs="Roboto"/>
                <w:b/>
                <w:bCs/>
                <w:i w:val="0"/>
                <w:iCs w:val="0"/>
                <w:color w:val="212121"/>
                <w:sz w:val="20"/>
                <w:szCs w:val="20"/>
              </w:rPr>
              <w:t>DeepSeek V4-Pro</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1C">
            <w:pPr>
              <w:spacing w:after="0" w:before="0" w:line="280"/>
              <w:jc w:val="left"/>
            </w:pPr>
            <w:r>
              <w:rPr>
                <w:rFonts w:ascii="Roboto" w:hAnsi="Roboto" w:eastAsia="Roboto" w:cs="Roboto"/>
                <w:b w:val="0"/>
                <w:bCs w:val="0"/>
                <w:i w:val="0"/>
                <w:iCs w:val="0"/>
                <w:color w:val="212121"/>
                <w:sz w:val="20"/>
                <w:szCs w:val="20"/>
              </w:rPr>
              <w:t>$0.40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1D">
            <w:pPr>
              <w:spacing w:after="0" w:before="0" w:line="280"/>
              <w:jc w:val="left"/>
            </w:pPr>
            <w:r>
              <w:rPr>
                <w:rFonts w:ascii="Roboto" w:hAnsi="Roboto" w:eastAsia="Roboto" w:cs="Roboto"/>
                <w:b w:val="0"/>
                <w:bCs w:val="0"/>
                <w:i w:val="0"/>
                <w:iCs w:val="0"/>
                <w:color w:val="212121"/>
                <w:sz w:val="20"/>
                <w:szCs w:val="20"/>
              </w:rPr>
              <w:t>$0.90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1E">
            <w:pPr>
              <w:spacing w:after="0" w:before="0" w:line="280"/>
              <w:jc w:val="left"/>
            </w:pPr>
            <w:r>
              <w:rPr>
                <w:rFonts w:ascii="Roboto" w:hAnsi="Roboto" w:eastAsia="Roboto" w:cs="Roboto"/>
                <w:b w:val="0"/>
                <w:bCs w:val="0"/>
                <w:i w:val="0"/>
                <w:iCs w:val="0"/>
                <w:color w:val="212121"/>
                <w:sz w:val="20"/>
                <w:szCs w:val="20"/>
              </w:rPr>
              <w:t>52</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1F">
            <w:pPr>
              <w:spacing w:after="0" w:before="0" w:line="280"/>
              <w:jc w:val="left"/>
            </w:pPr>
            <w:r>
              <w:rPr>
                <w:rFonts w:ascii="Roboto" w:hAnsi="Roboto" w:eastAsia="Roboto" w:cs="Roboto"/>
                <w:b w:val="0"/>
                <w:bCs w:val="0"/>
                <w:i w:val="0"/>
                <w:iCs w:val="0"/>
                <w:color w:val="212121"/>
                <w:sz w:val="20"/>
                <w:szCs w:val="20"/>
              </w:rPr>
              <w:t>#19</w:t>
            </w:r>
          </w:p>
        </w:tc>
      </w:tr>
      <w:tr w14:paraId="00000120">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1">
            <w:pPr>
              <w:spacing w:after="0" w:before="0" w:line="280"/>
              <w:jc w:val="left"/>
            </w:pPr>
            <w:r>
              <w:rPr>
                <w:rFonts w:ascii="KaiTi" w:hAnsi="KaiTi" w:eastAsia="KaiTi" w:cs="KaiTi"/>
                <w:b/>
                <w:bCs/>
                <w:i w:val="0"/>
                <w:iCs w:val="0"/>
                <w:color w:val="212121"/>
                <w:sz w:val="20"/>
                <w:szCs w:val="20"/>
              </w:rPr>
              <w:t>MiniMax M3（标准）</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2">
            <w:pPr>
              <w:spacing w:after="0" w:before="0" w:line="280"/>
              <w:jc w:val="left"/>
            </w:pPr>
            <w:r>
              <w:rPr>
                <w:rFonts w:ascii="Roboto" w:hAnsi="Roboto" w:eastAsia="Roboto" w:cs="Roboto"/>
                <w:b w:val="0"/>
                <w:bCs w:val="0"/>
                <w:i w:val="0"/>
                <w:iCs w:val="0"/>
                <w:color w:val="212121"/>
                <w:sz w:val="20"/>
                <w:szCs w:val="20"/>
              </w:rPr>
              <w:t>$0.60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3">
            <w:pPr>
              <w:spacing w:after="0" w:before="0" w:line="280"/>
              <w:jc w:val="left"/>
            </w:pPr>
            <w:r>
              <w:rPr>
                <w:rFonts w:ascii="Roboto" w:hAnsi="Roboto" w:eastAsia="Roboto" w:cs="Roboto"/>
                <w:b w:val="0"/>
                <w:bCs w:val="0"/>
                <w:i w:val="0"/>
                <w:iCs w:val="0"/>
                <w:color w:val="212121"/>
                <w:sz w:val="20"/>
                <w:szCs w:val="20"/>
              </w:rPr>
              <w:t>$2.40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4">
            <w:pPr>
              <w:spacing w:after="0" w:before="0" w:line="280"/>
              <w:jc w:val="left"/>
            </w:pPr>
            <w:r>
              <w:rPr>
                <w:rFonts w:ascii="Roboto" w:hAnsi="Roboto" w:eastAsia="Roboto" w:cs="Roboto"/>
                <w:b w:val="0"/>
                <w:bCs w:val="0"/>
                <w:i w:val="0"/>
                <w:iCs w:val="0"/>
                <w:color w:val="212121"/>
                <w:sz w:val="20"/>
                <w:szCs w:val="20"/>
              </w:rPr>
              <w:t>55</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5">
            <w:pPr>
              <w:spacing w:after="0" w:before="0" w:line="280"/>
              <w:jc w:val="left"/>
            </w:pPr>
            <w:r>
              <w:rPr>
                <w:rFonts w:ascii="Roboto" w:hAnsi="Roboto" w:eastAsia="Roboto" w:cs="Roboto"/>
                <w:b w:val="0"/>
                <w:bCs w:val="0"/>
                <w:i w:val="0"/>
                <w:iCs w:val="0"/>
                <w:color w:val="212121"/>
                <w:sz w:val="20"/>
                <w:szCs w:val="20"/>
              </w:rPr>
              <w:t>#7</w:t>
            </w:r>
          </w:p>
        </w:tc>
      </w:tr>
      <w:tr w14:paraId="00000126">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7">
            <w:pPr>
              <w:spacing w:after="0" w:before="0" w:line="280"/>
              <w:jc w:val="left"/>
            </w:pPr>
            <w:r>
              <w:rPr>
                <w:rFonts w:ascii="Roboto" w:hAnsi="Roboto" w:eastAsia="Roboto" w:cs="Roboto"/>
                <w:b/>
                <w:bCs/>
                <w:i w:val="0"/>
                <w:iCs w:val="0"/>
                <w:color w:val="212121"/>
                <w:sz w:val="20"/>
                <w:szCs w:val="20"/>
              </w:rPr>
              <w:t>Kimi K2.6</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8">
            <w:pPr>
              <w:spacing w:after="0" w:before="0" w:line="280"/>
              <w:jc w:val="left"/>
            </w:pPr>
            <w:r>
              <w:rPr>
                <w:rFonts w:ascii="Roboto" w:hAnsi="Roboto" w:eastAsia="Roboto" w:cs="Roboto"/>
                <w:b w:val="0"/>
                <w:bCs w:val="0"/>
                <w:i w:val="0"/>
                <w:iCs w:val="0"/>
                <w:color w:val="212121"/>
                <w:sz w:val="20"/>
                <w:szCs w:val="20"/>
              </w:rPr>
              <w:t>$0.95</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9">
            <w:pPr>
              <w:spacing w:after="0" w:before="0" w:line="280"/>
              <w:jc w:val="left"/>
            </w:pPr>
            <w:r>
              <w:rPr>
                <w:rFonts w:ascii="Roboto" w:hAnsi="Roboto" w:eastAsia="Roboto" w:cs="Roboto"/>
                <w:b w:val="0"/>
                <w:bCs w:val="0"/>
                <w:i w:val="0"/>
                <w:iCs w:val="0"/>
                <w:color w:val="212121"/>
                <w:sz w:val="20"/>
                <w:szCs w:val="20"/>
              </w:rPr>
              <w:t>$4.00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A">
            <w:pPr>
              <w:spacing w:after="0" w:before="0" w:line="280"/>
              <w:jc w:val="left"/>
            </w:pPr>
            <w:r>
              <w:rPr>
                <w:rFonts w:ascii="Roboto" w:hAnsi="Roboto" w:eastAsia="Roboto" w:cs="Roboto"/>
                <w:b w:val="0"/>
                <w:bCs w:val="0"/>
                <w:i w:val="0"/>
                <w:iCs w:val="0"/>
                <w:color w:val="212121"/>
                <w:sz w:val="20"/>
                <w:szCs w:val="20"/>
              </w:rPr>
              <w:t>54</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B">
            <w:pPr>
              <w:spacing w:after="0" w:before="0" w:line="280"/>
              <w:jc w:val="left"/>
            </w:pPr>
            <w:r>
              <w:rPr>
                <w:rFonts w:ascii="Roboto" w:hAnsi="Roboto" w:eastAsia="Roboto" w:cs="Roboto"/>
                <w:b w:val="0"/>
                <w:bCs w:val="0"/>
                <w:i w:val="0"/>
                <w:iCs w:val="0"/>
                <w:color w:val="212121"/>
                <w:sz w:val="20"/>
                <w:szCs w:val="20"/>
              </w:rPr>
              <w:t>#9</w:t>
            </w:r>
          </w:p>
        </w:tc>
      </w:tr>
      <w:tr w14:paraId="0000012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D">
            <w:pPr>
              <w:spacing w:after="0" w:before="0" w:line="280"/>
              <w:jc w:val="left"/>
            </w:pPr>
            <w:r>
              <w:rPr>
                <w:rFonts w:ascii="Roboto" w:hAnsi="Roboto" w:eastAsia="Roboto" w:cs="Roboto"/>
                <w:b/>
                <w:bCs/>
                <w:i w:val="0"/>
                <w:iCs w:val="0"/>
                <w:color w:val="212121"/>
                <w:sz w:val="20"/>
                <w:szCs w:val="20"/>
              </w:rPr>
              <w:t>GLM-5.1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E">
            <w:pPr>
              <w:spacing w:after="0" w:before="0" w:line="280"/>
              <w:jc w:val="left"/>
            </w:pPr>
            <w:r>
              <w:rPr>
                <w:rFonts w:ascii="Roboto" w:hAnsi="Roboto" w:eastAsia="Roboto" w:cs="Roboto"/>
                <w:b w:val="0"/>
                <w:bCs w:val="0"/>
                <w:i w:val="0"/>
                <w:iCs w:val="0"/>
                <w:color w:val="212121"/>
                <w:sz w:val="20"/>
                <w:szCs w:val="20"/>
              </w:rPr>
              <w:t>$1.40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2F">
            <w:pPr>
              <w:spacing w:after="0" w:before="0" w:line="280"/>
              <w:jc w:val="left"/>
            </w:pPr>
            <w:r>
              <w:rPr>
                <w:rFonts w:ascii="Roboto" w:hAnsi="Roboto" w:eastAsia="Roboto" w:cs="Roboto"/>
                <w:b w:val="0"/>
                <w:bCs w:val="0"/>
                <w:i w:val="0"/>
                <w:iCs w:val="0"/>
                <w:color w:val="212121"/>
                <w:sz w:val="20"/>
                <w:szCs w:val="20"/>
              </w:rPr>
              <w:t>$4.40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0">
            <w:pPr>
              <w:spacing w:after="0" w:before="0" w:line="280"/>
              <w:jc w:val="left"/>
            </w:pPr>
            <w:r>
              <w:rPr>
                <w:rFonts w:ascii="Roboto" w:hAnsi="Roboto" w:eastAsia="Roboto" w:cs="Roboto"/>
                <w:b w:val="0"/>
                <w:bCs w:val="0"/>
                <w:i w:val="0"/>
                <w:iCs w:val="0"/>
                <w:color w:val="212121"/>
                <w:sz w:val="20"/>
                <w:szCs w:val="20"/>
              </w:rPr>
              <w:t>51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1">
            <w:pPr>
              <w:spacing w:after="0" w:before="0" w:line="280"/>
              <w:jc w:val="left"/>
            </w:pPr>
            <w:r>
              <w:rPr>
                <w:rFonts w:ascii="Roboto" w:hAnsi="Roboto" w:eastAsia="Roboto" w:cs="Roboto"/>
                <w:b w:val="0"/>
                <w:bCs w:val="0"/>
                <w:i w:val="0"/>
                <w:iCs w:val="0"/>
                <w:color w:val="212121"/>
                <w:sz w:val="20"/>
                <w:szCs w:val="20"/>
              </w:rPr>
              <w:t>#6</w:t>
            </w:r>
          </w:p>
        </w:tc>
      </w:tr>
      <w:tr w14:paraId="0000013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3">
            <w:pPr>
              <w:spacing w:after="0" w:before="0" w:line="280"/>
              <w:jc w:val="left"/>
            </w:pPr>
            <w:r>
              <w:rPr>
                <w:rFonts w:ascii="Roboto" w:hAnsi="Roboto" w:eastAsia="Roboto" w:cs="Roboto"/>
                <w:b/>
                <w:bCs/>
                <w:i w:val="0"/>
                <w:iCs w:val="0"/>
                <w:color w:val="212121"/>
                <w:sz w:val="20"/>
                <w:szCs w:val="20"/>
              </w:rPr>
              <w:t>Opus 4.7</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4">
            <w:pPr>
              <w:spacing w:after="0" w:before="0" w:line="280"/>
              <w:jc w:val="left"/>
            </w:pPr>
            <w:r>
              <w:rPr>
                <w:rFonts w:ascii="Roboto" w:hAnsi="Roboto" w:eastAsia="Roboto" w:cs="Roboto"/>
                <w:b w:val="0"/>
                <w:bCs w:val="0"/>
                <w:i w:val="0"/>
                <w:iCs w:val="0"/>
                <w:color w:val="212121"/>
                <w:sz w:val="20"/>
                <w:szCs w:val="20"/>
              </w:rPr>
              <w:t>$5.00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5">
            <w:pPr>
              <w:spacing w:after="0" w:before="0" w:line="280"/>
              <w:jc w:val="left"/>
            </w:pPr>
            <w:r>
              <w:rPr>
                <w:rFonts w:ascii="Roboto" w:hAnsi="Roboto" w:eastAsia="Roboto" w:cs="Roboto"/>
                <w:b w:val="0"/>
                <w:bCs w:val="0"/>
                <w:i w:val="0"/>
                <w:iCs w:val="0"/>
                <w:color w:val="212121"/>
                <w:sz w:val="20"/>
                <w:szCs w:val="20"/>
              </w:rPr>
              <w:t>$25.00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6">
            <w:pPr>
              <w:spacing w:after="0" w:before="0" w:line="280"/>
              <w:jc w:val="left"/>
            </w:pPr>
            <w:r>
              <w:rPr>
                <w:rFonts w:ascii="Roboto" w:hAnsi="Roboto" w:eastAsia="Roboto" w:cs="Roboto"/>
                <w:b w:val="0"/>
                <w:bCs w:val="0"/>
                <w:i w:val="0"/>
                <w:iCs w:val="0"/>
                <w:color w:val="212121"/>
                <w:sz w:val="20"/>
                <w:szCs w:val="20"/>
              </w:rPr>
              <w:t>64.3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37">
            <w:pPr>
              <w:spacing w:after="0" w:before="0" w:line="280"/>
              <w:jc w:val="left"/>
            </w:pPr>
            <w:r>
              <w:rPr>
                <w:rFonts w:ascii="Roboto" w:hAnsi="Roboto" w:eastAsia="Roboto" w:cs="Roboto"/>
                <w:b w:val="0"/>
                <w:bCs w:val="0"/>
                <w:i w:val="0"/>
                <w:iCs w:val="0"/>
                <w:color w:val="212121"/>
                <w:sz w:val="20"/>
                <w:szCs w:val="20"/>
              </w:rPr>
              <w:t>#1</w:t>
            </w:r>
          </w:p>
        </w:tc>
      </w:tr>
    </w:tbl>
    <w:p w14:paraId="00000138">
      <w:pPr>
        <w:spacing w:after="0" w:before="90"/>
      </w:pPr>
    </w:p>
    <w:p w14:paraId="00000139">
      <w:pPr>
        <w:spacing w:after="90" w:before="0" w:line="280"/>
        <w:jc w:val="left"/>
      </w:pPr>
      <w:r>
        <w:rPr>
          <w:rFonts w:ascii="KaiTi" w:hAnsi="KaiTi" w:eastAsia="KaiTi" w:cs="KaiTi"/>
          <w:b/>
          <w:bCs/>
          <w:i w:val="0"/>
          <w:iCs w:val="0"/>
          <w:color w:val="000000"/>
          <w:sz w:val="20"/>
          <w:szCs w:val="20"/>
        </w:rPr>
        <w:t xml:space="preserve">M3 定位：国产最好但全球中游。 </w:t>
      </w:r>
      <w:r>
        <w:rPr>
          <w:rFonts w:ascii="KaiTi" w:hAnsi="KaiTi" w:eastAsia="KaiTi" w:cs="KaiTi"/>
          <w:b w:val="0"/>
          <w:bCs w:val="0"/>
          <w:i w:val="0"/>
          <w:iCs w:val="0"/>
          <w:color w:val="212121"/>
          <w:sz w:val="20"/>
          <w:szCs w:val="20"/>
        </w:rPr>
        <w:t>Output $2.4 比 DS V4 贵 2.7x，比 GLM-5.1 便宜 45%。AAII 55 在国产中最高但与 Opus 差 14pp。能否支撑 premium 取决于客户看国产排名还是全球排名。</w:t>
      </w:r>
    </w:p>
    <w:p w14:paraId="0000013A">
      <w:pPr>
        <w:spacing w:after="45" w:before="190" w:line="320"/>
        <w:jc w:val="left"/>
      </w:pPr>
      <w:r>
        <w:rPr>
          <w:rFonts w:ascii="KaiTi" w:hAnsi="KaiTi" w:eastAsia="KaiTi" w:cs="KaiTi"/>
          <w:b/>
          <w:bCs/>
          <w:i w:val="0"/>
          <w:iCs w:val="0"/>
          <w:color w:val="000000"/>
          <w:sz w:val="24"/>
          <w:szCs w:val="24"/>
        </w:rPr>
        <w:t>3.4 商业模式抗压性：DeepSeek V4 Stress Test</w:t>
      </w:r>
    </w:p>
    <w:p w14:paraId="0000013B">
      <w:pPr>
        <w:spacing w:after="90" w:before="0" w:line="280"/>
        <w:jc w:val="left"/>
      </w:pPr>
      <w:r>
        <w:rPr>
          <w:rFonts w:ascii="KaiTi" w:hAnsi="KaiTi" w:eastAsia="KaiTi" w:cs="KaiTi"/>
          <w:b/>
          <w:bCs/>
          <w:i w:val="0"/>
          <w:iCs w:val="0"/>
          <w:color w:val="000000"/>
          <w:sz w:val="20"/>
          <w:szCs w:val="20"/>
        </w:rPr>
        <w:t xml:space="preserve">商业模式比模型能力更决定 stress test 韧性。 </w:t>
      </w:r>
      <w:r>
        <w:rPr>
          <w:rFonts w:ascii="KaiTi" w:hAnsi="KaiTi" w:eastAsia="KaiTi" w:cs="KaiTi"/>
          <w:b w:val="0"/>
          <w:bCs w:val="0"/>
          <w:i w:val="0"/>
          <w:iCs w:val="0"/>
          <w:color w:val="212121"/>
          <w:sz w:val="20"/>
          <w:szCs w:val="20"/>
        </w:rPr>
        <w:t>DS V4 冲击下智谱 -9% vs MiniMax -50%（3 日）。核心差异不在模型（两家 AAII 相近），在商业模式——智谱 84% 政企本地化 + 订阅制 = 高切换成本。MiniMax 67% C 端 + token 计费 = 双重暴露。M3 Token Plan 虽形式上转订阅，但 API 用户切换成本极低——换 model endpoint 即可。如果下一波 DS V5 或 Opus 4.9 来临，Token Plan 用户可能比 per-token 用户更快流失——月付 cancellation = 一键操作。</w:t>
      </w:r>
    </w:p>
    <w:p w14:paraId="0000013C">
      <w:pPr>
        <w:spacing w:after="45" w:before="190" w:line="320"/>
        <w:jc w:val="left"/>
      </w:pPr>
      <w:r>
        <w:rPr>
          <w:rFonts w:ascii="KaiTi" w:hAnsi="KaiTi" w:eastAsia="KaiTi" w:cs="KaiTi"/>
          <w:b/>
          <w:bCs/>
          <w:i w:val="0"/>
          <w:iCs w:val="0"/>
          <w:color w:val="000000"/>
          <w:sz w:val="24"/>
          <w:szCs w:val="24"/>
        </w:rPr>
        <w:t>3.5 最新竞争动态（2026 年 6 月）</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tblGrid>
      <w:tr w14:paraId="0000013D">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3E">
            <w:pPr>
              <w:spacing w:after="0" w:before="0" w:line="280"/>
              <w:jc w:val="left"/>
            </w:pPr>
            <w:r>
              <w:rPr>
                <w:rFonts w:ascii="KaiTi" w:hAnsi="KaiTi" w:eastAsia="KaiTi" w:cs="KaiTi"/>
                <w:b/>
                <w:bCs/>
                <w:i w:val="0"/>
                <w:iCs w:val="0"/>
                <w:color w:val="FFFFFF"/>
                <w:sz w:val="20"/>
                <w:szCs w:val="20"/>
              </w:rPr>
              <w:t>竞品</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3F">
            <w:pPr>
              <w:spacing w:after="0" w:before="0" w:line="280"/>
              <w:jc w:val="left"/>
            </w:pPr>
            <w:r>
              <w:rPr>
                <w:rFonts w:ascii="KaiTi" w:hAnsi="KaiTi" w:eastAsia="KaiTi" w:cs="KaiTi"/>
                <w:b/>
                <w:bCs/>
                <w:i w:val="0"/>
                <w:iCs w:val="0"/>
                <w:color w:val="FFFFFF"/>
                <w:sz w:val="20"/>
                <w:szCs w:val="20"/>
              </w:rPr>
              <w:t>最新状态</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40">
            <w:pPr>
              <w:spacing w:after="0" w:before="0" w:line="280"/>
              <w:jc w:val="left"/>
            </w:pPr>
            <w:r>
              <w:rPr>
                <w:rFonts w:ascii="KaiTi" w:hAnsi="KaiTi" w:eastAsia="KaiTi" w:cs="KaiTi"/>
                <w:b/>
                <w:bCs/>
                <w:i w:val="0"/>
                <w:iCs w:val="0"/>
                <w:color w:val="FFFFFF"/>
                <w:sz w:val="20"/>
                <w:szCs w:val="20"/>
              </w:rPr>
              <w:t>对 MiniMax 含义</w:t>
            </w:r>
          </w:p>
        </w:tc>
      </w:tr>
      <w:tr w14:paraId="00000141">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2">
            <w:pPr>
              <w:spacing w:after="0" w:before="0" w:line="280"/>
              <w:jc w:val="left"/>
            </w:pPr>
            <w:r>
              <w:rPr>
                <w:rFonts w:ascii="Roboto" w:hAnsi="Roboto" w:eastAsia="Roboto" w:cs="Roboto"/>
                <w:b/>
                <w:bCs/>
                <w:i w:val="0"/>
                <w:iCs w:val="0"/>
                <w:color w:val="212121"/>
                <w:sz w:val="20"/>
                <w:szCs w:val="20"/>
              </w:rPr>
              <w:t>DS V4</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3">
            <w:pPr>
              <w:spacing w:after="0" w:before="0" w:line="280"/>
              <w:jc w:val="left"/>
            </w:pPr>
            <w:r>
              <w:rPr>
                <w:rFonts w:ascii="KaiTi" w:hAnsi="KaiTi" w:eastAsia="KaiTi" w:cs="KaiTi"/>
                <w:b w:val="0"/>
                <w:bCs w:val="0"/>
                <w:i w:val="0"/>
                <w:iCs w:val="0"/>
                <w:color w:val="212121"/>
                <w:sz w:val="20"/>
                <w:szCs w:val="20"/>
              </w:rPr>
              <w:t>75% 折扣永久化；V5 无消息</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4">
            <w:pPr>
              <w:spacing w:after="0" w:before="0" w:line="280"/>
              <w:jc w:val="left"/>
            </w:pPr>
            <w:r>
              <w:rPr>
                <w:rFonts w:ascii="KaiTi" w:hAnsi="KaiTi" w:eastAsia="KaiTi" w:cs="KaiTi"/>
                <w:b w:val="0"/>
                <w:bCs w:val="0"/>
                <w:i w:val="0"/>
                <w:iCs w:val="0"/>
                <w:color w:val="212121"/>
                <w:sz w:val="20"/>
                <w:szCs w:val="20"/>
              </w:rPr>
              <w:t>定价 floor 固化</w:t>
            </w:r>
          </w:p>
        </w:tc>
      </w:tr>
      <w:tr w14:paraId="00000145">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6">
            <w:pPr>
              <w:spacing w:after="0" w:before="0" w:line="280"/>
              <w:jc w:val="left"/>
            </w:pPr>
            <w:r>
              <w:rPr>
                <w:rFonts w:ascii="Roboto" w:hAnsi="Roboto" w:eastAsia="Roboto" w:cs="Roboto"/>
                <w:b/>
                <w:bCs/>
                <w:i w:val="0"/>
                <w:iCs w:val="0"/>
                <w:color w:val="212121"/>
                <w:sz w:val="20"/>
                <w:szCs w:val="20"/>
              </w:rPr>
              <w:t>Kimi K2.6/K3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7">
            <w:pPr>
              <w:spacing w:after="0" w:before="0" w:line="280"/>
              <w:jc w:val="left"/>
            </w:pPr>
            <w:r>
              <w:rPr>
                <w:rFonts w:ascii="KaiTi" w:hAnsi="KaiTi" w:eastAsia="KaiTi" w:cs="KaiTi"/>
                <w:b w:val="0"/>
                <w:bCs w:val="0"/>
                <w:i w:val="0"/>
                <w:iCs w:val="0"/>
                <w:color w:val="212121"/>
                <w:sz w:val="20"/>
                <w:szCs w:val="20"/>
              </w:rPr>
              <w:t>K2.6 已开源 BenchLM 84；K3 确认 Q3（2.5T MLA+KDA）</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8">
            <w:pPr>
              <w:spacing w:after="0" w:before="0" w:line="280"/>
              <w:jc w:val="left"/>
            </w:pPr>
            <w:r>
              <w:rPr>
                <w:rFonts w:ascii="KaiTi" w:hAnsi="KaiTi" w:eastAsia="KaiTi" w:cs="KaiTi"/>
                <w:b w:val="0"/>
                <w:bCs w:val="0"/>
                <w:i w:val="0"/>
                <w:iCs w:val="0"/>
                <w:color w:val="212121"/>
                <w:sz w:val="20"/>
                <w:szCs w:val="20"/>
              </w:rPr>
              <w:t>Agent/Code 直接竞争</w:t>
            </w:r>
          </w:p>
        </w:tc>
      </w:tr>
      <w:tr w14:paraId="00000149">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A">
            <w:pPr>
              <w:spacing w:after="0" w:before="0" w:line="280"/>
              <w:jc w:val="left"/>
            </w:pPr>
            <w:r>
              <w:rPr>
                <w:rFonts w:ascii="Roboto" w:hAnsi="Roboto" w:eastAsia="Roboto" w:cs="Roboto"/>
                <w:b/>
                <w:bCs/>
                <w:i w:val="0"/>
                <w:iCs w:val="0"/>
                <w:color w:val="212121"/>
                <w:sz w:val="20"/>
                <w:szCs w:val="20"/>
              </w:rPr>
              <w:t>GLM-5.1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B">
            <w:pPr>
              <w:spacing w:after="0" w:before="0" w:line="280"/>
              <w:jc w:val="left"/>
            </w:pPr>
            <w:r>
              <w:rPr>
                <w:rFonts w:ascii="KaiTi" w:hAnsi="KaiTi" w:eastAsia="KaiTi" w:cs="KaiTi"/>
                <w:b w:val="0"/>
                <w:bCs w:val="0"/>
                <w:i w:val="0"/>
                <w:iCs w:val="0"/>
                <w:color w:val="212121"/>
                <w:sz w:val="20"/>
                <w:szCs w:val="20"/>
              </w:rPr>
              <w:t>BenchLM 83 LMArena 国内 #1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C">
            <w:pPr>
              <w:spacing w:after="0" w:before="0" w:line="280"/>
              <w:jc w:val="left"/>
            </w:pPr>
            <w:r>
              <w:rPr>
                <w:rFonts w:ascii="KaiTi" w:hAnsi="KaiTi" w:eastAsia="KaiTi" w:cs="KaiTi"/>
                <w:b w:val="0"/>
                <w:bCs w:val="0"/>
                <w:i w:val="0"/>
                <w:iCs w:val="0"/>
                <w:color w:val="212121"/>
                <w:sz w:val="20"/>
                <w:szCs w:val="20"/>
              </w:rPr>
              <w:t>企业替代路径</w:t>
            </w:r>
          </w:p>
        </w:tc>
      </w:tr>
      <w:tr w14:paraId="0000014D">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E">
            <w:pPr>
              <w:spacing w:after="0" w:before="0" w:line="280"/>
              <w:jc w:val="left"/>
            </w:pPr>
            <w:r>
              <w:rPr>
                <w:rFonts w:ascii="Roboto" w:hAnsi="Roboto" w:eastAsia="Roboto" w:cs="Roboto"/>
                <w:b/>
                <w:bCs/>
                <w:i w:val="0"/>
                <w:iCs w:val="0"/>
                <w:color w:val="212121"/>
                <w:sz w:val="20"/>
                <w:szCs w:val="20"/>
              </w:rPr>
              <w:t>Seed 2.0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4F">
            <w:pPr>
              <w:spacing w:after="0" w:before="0" w:line="280"/>
              <w:jc w:val="left"/>
            </w:pPr>
            <w:r>
              <w:rPr>
                <w:rFonts w:ascii="KaiTi" w:hAnsi="KaiTi" w:eastAsia="KaiTi" w:cs="KaiTi"/>
                <w:b w:val="0"/>
                <w:bCs w:val="0"/>
                <w:i w:val="0"/>
                <w:iCs w:val="0"/>
                <w:color w:val="212121"/>
                <w:sz w:val="20"/>
                <w:szCs w:val="20"/>
              </w:rPr>
              <w:t>全模态理解 $0.47/M input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0">
            <w:pPr>
              <w:spacing w:after="0" w:before="0" w:line="280"/>
              <w:jc w:val="left"/>
            </w:pPr>
            <w:r>
              <w:rPr>
                <w:rFonts w:ascii="KaiTi" w:hAnsi="KaiTi" w:eastAsia="KaiTi" w:cs="KaiTi"/>
                <w:b w:val="0"/>
                <w:bCs w:val="0"/>
                <w:i w:val="0"/>
                <w:iCs w:val="0"/>
                <w:color w:val="212121"/>
                <w:sz w:val="20"/>
                <w:szCs w:val="20"/>
              </w:rPr>
              <w:t>定位高度重叠</w:t>
            </w:r>
          </w:p>
        </w:tc>
      </w:tr>
      <w:tr w14:paraId="00000151">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2">
            <w:pPr>
              <w:spacing w:after="0" w:before="0" w:line="280"/>
              <w:jc w:val="left"/>
            </w:pPr>
            <w:r>
              <w:rPr>
                <w:rFonts w:ascii="KaiTi" w:hAnsi="KaiTi" w:eastAsia="KaiTi" w:cs="KaiTi"/>
                <w:b/>
                <w:bCs/>
                <w:i w:val="0"/>
                <w:iCs w:val="0"/>
                <w:color w:val="212121"/>
                <w:sz w:val="20"/>
                <w:szCs w:val="20"/>
              </w:rPr>
              <w:t>OpenRouter 6月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3">
            <w:pPr>
              <w:spacing w:after="0" w:before="0" w:line="280"/>
              <w:jc w:val="left"/>
            </w:pPr>
            <w:r>
              <w:rPr>
                <w:rFonts w:ascii="KaiTi" w:hAnsi="KaiTi" w:eastAsia="KaiTi" w:cs="KaiTi"/>
                <w:b w:val="0"/>
                <w:bCs w:val="0"/>
                <w:i w:val="0"/>
                <w:iCs w:val="0"/>
                <w:color w:val="212121"/>
                <w:sz w:val="20"/>
                <w:szCs w:val="20"/>
              </w:rPr>
              <w:t>M3 排 #2（promo 期 523B tokens）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4">
            <w:pPr>
              <w:spacing w:after="0" w:before="0" w:line="280"/>
              <w:jc w:val="left"/>
            </w:pPr>
            <w:r>
              <w:rPr>
                <w:rFonts w:ascii="KaiTi" w:hAnsi="KaiTi" w:eastAsia="KaiTi" w:cs="KaiTi"/>
                <w:b w:val="0"/>
                <w:bCs w:val="0"/>
                <w:i w:val="0"/>
                <w:iCs w:val="0"/>
                <w:color w:val="212121"/>
                <w:sz w:val="20"/>
                <w:szCs w:val="20"/>
              </w:rPr>
              <w:t>新鲜度流量待验证</w:t>
            </w:r>
          </w:p>
        </w:tc>
      </w:tr>
    </w:tbl>
    <w:p w14:paraId="00000155">
      <w:pPr>
        <w:spacing w:after="0" w:before="90"/>
      </w:pPr>
    </w:p>
    <w:p w14:paraId="00000156">
      <w:pPr>
        <w:spacing w:after="45" w:before="190" w:line="320"/>
        <w:jc w:val="left"/>
      </w:pPr>
      <w:r>
        <w:rPr>
          <w:rFonts w:ascii="KaiTi" w:hAnsi="KaiTi" w:eastAsia="KaiTi" w:cs="KaiTi"/>
          <w:b/>
          <w:bCs/>
          <w:i w:val="0"/>
          <w:iCs w:val="0"/>
          <w:color w:val="000000"/>
          <w:sz w:val="24"/>
          <w:szCs w:val="24"/>
        </w:rPr>
        <w:t>3.8 Cash Runway 安全垫对比</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tblGrid>
      <w:tr w14:paraId="00000157">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58">
            <w:pPr>
              <w:spacing w:after="0" w:before="0" w:line="280"/>
              <w:jc w:val="left"/>
            </w:pPr>
            <w:r>
              <w:rPr>
                <w:rFonts w:ascii="KaiTi" w:hAnsi="KaiTi" w:eastAsia="KaiTi" w:cs="KaiTi"/>
                <w:b/>
                <w:bCs/>
                <w:i w:val="0"/>
                <w:iCs w:val="0"/>
                <w:color w:val="FFFFFF"/>
                <w:sz w:val="20"/>
                <w:szCs w:val="20"/>
              </w:rPr>
              <w:t>排名</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59">
            <w:pPr>
              <w:spacing w:after="0" w:before="0" w:line="280"/>
              <w:jc w:val="left"/>
            </w:pPr>
            <w:r>
              <w:rPr>
                <w:rFonts w:ascii="KaiTi" w:hAnsi="KaiTi" w:eastAsia="KaiTi" w:cs="KaiTi"/>
                <w:b/>
                <w:bCs/>
                <w:i w:val="0"/>
                <w:iCs w:val="0"/>
                <w:color w:val="FFFFFF"/>
                <w:sz w:val="20"/>
                <w:szCs w:val="20"/>
              </w:rPr>
              <w:t>公司</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5A">
            <w:pPr>
              <w:spacing w:after="0" w:before="0" w:line="280"/>
              <w:jc w:val="left"/>
            </w:pPr>
            <w:r>
              <w:rPr>
                <w:rFonts w:ascii="KaiTi" w:hAnsi="KaiTi" w:eastAsia="KaiTi" w:cs="KaiTi"/>
                <w:b/>
                <w:bCs/>
                <w:i w:val="0"/>
                <w:iCs w:val="0"/>
                <w:color w:val="FFFFFF"/>
                <w:sz w:val="20"/>
                <w:szCs w:val="20"/>
              </w:rPr>
              <w:t>Runway（月）</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5B">
            <w:pPr>
              <w:spacing w:after="0" w:before="0" w:line="280"/>
              <w:jc w:val="left"/>
            </w:pPr>
            <w:r>
              <w:rPr>
                <w:rFonts w:ascii="KaiTi" w:hAnsi="KaiTi" w:eastAsia="KaiTi" w:cs="KaiTi"/>
                <w:b/>
                <w:bCs/>
                <w:i w:val="0"/>
                <w:iCs w:val="0"/>
                <w:color w:val="FFFFFF"/>
                <w:sz w:val="20"/>
                <w:szCs w:val="20"/>
              </w:rPr>
              <w:t>关键 caveat</w:t>
            </w:r>
          </w:p>
        </w:tc>
      </w:tr>
      <w:tr w14:paraId="0000015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D">
            <w:pPr>
              <w:spacing w:after="0" w:before="0" w:line="280"/>
              <w:jc w:val="left"/>
            </w:pPr>
            <w:r>
              <w:rPr>
                <w:rFonts w:ascii="Roboto" w:hAnsi="Roboto" w:eastAsia="Roboto" w:cs="Roboto"/>
                <w:b/>
                <w:bCs/>
                <w:i w:val="0"/>
                <w:iCs w:val="0"/>
                <w:color w:val="212121"/>
                <w:sz w:val="20"/>
                <w:szCs w:val="20"/>
              </w:rPr>
              <w:t>#1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E">
            <w:pPr>
              <w:spacing w:after="0" w:before="0" w:line="280"/>
              <w:jc w:val="left"/>
            </w:pPr>
            <w:r>
              <w:rPr>
                <w:rFonts w:ascii="Roboto" w:hAnsi="Roboto" w:eastAsia="Roboto" w:cs="Roboto"/>
                <w:b w:val="0"/>
                <w:bCs w:val="0"/>
                <w:i w:val="0"/>
                <w:iCs w:val="0"/>
                <w:color w:val="212121"/>
                <w:sz w:val="20"/>
                <w:szCs w:val="20"/>
              </w:rPr>
              <w:t>Doubao (ByteDance)</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5F">
            <w:pPr>
              <w:spacing w:after="0" w:before="0" w:line="280"/>
              <w:jc w:val="left"/>
            </w:pPr>
            <w:r>
              <w:rPr>
                <w:rFonts w:ascii="Roboto" w:hAnsi="Roboto" w:eastAsia="Roboto" w:cs="Roboto"/>
                <w:b w:val="0"/>
                <w:bCs w:val="0"/>
                <w:i w:val="0"/>
                <w:iCs w:val="0"/>
                <w:color w:val="212121"/>
                <w:sz w:val="20"/>
                <w:szCs w:val="20"/>
              </w:rPr>
              <w:t>infinite</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0">
            <w:pPr>
              <w:spacing w:after="0" w:before="0" w:line="280"/>
              <w:jc w:val="left"/>
            </w:pPr>
            <w:r>
              <w:rPr>
                <w:rFonts w:ascii="KaiTi" w:hAnsi="KaiTi" w:eastAsia="KaiTi" w:cs="KaiTi"/>
                <w:b w:val="0"/>
                <w:bCs w:val="0"/>
                <w:i w:val="0"/>
                <w:iCs w:val="0"/>
                <w:color w:val="212121"/>
                <w:sz w:val="20"/>
                <w:szCs w:val="20"/>
              </w:rPr>
              <w:t>内部 cross-subsidy</w:t>
            </w:r>
          </w:p>
        </w:tc>
      </w:tr>
      <w:tr w14:paraId="00000161">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2">
            <w:pPr>
              <w:spacing w:after="0" w:before="0" w:line="280"/>
              <w:jc w:val="left"/>
            </w:pPr>
            <w:r>
              <w:rPr>
                <w:rFonts w:ascii="Roboto" w:hAnsi="Roboto" w:eastAsia="Roboto" w:cs="Roboto"/>
                <w:b/>
                <w:bCs/>
                <w:i w:val="0"/>
                <w:iCs w:val="0"/>
                <w:color w:val="212121"/>
                <w:sz w:val="20"/>
                <w:szCs w:val="20"/>
              </w:rPr>
              <w:t>#2</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3">
            <w:pPr>
              <w:spacing w:after="0" w:before="0" w:line="280"/>
              <w:jc w:val="left"/>
            </w:pPr>
            <w:r>
              <w:rPr>
                <w:rFonts w:ascii="Roboto" w:hAnsi="Roboto" w:eastAsia="Roboto" w:cs="Roboto"/>
                <w:b w:val="0"/>
                <w:bCs w:val="0"/>
                <w:i w:val="0"/>
                <w:iCs w:val="0"/>
                <w:color w:val="212121"/>
                <w:sz w:val="20"/>
                <w:szCs w:val="20"/>
              </w:rPr>
              <w:t>Anthropic</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4">
            <w:pPr>
              <w:spacing w:after="0" w:before="0" w:line="280"/>
              <w:jc w:val="left"/>
            </w:pPr>
            <w:r>
              <w:rPr>
                <w:rFonts w:ascii="KaiTi" w:hAnsi="KaiTi" w:eastAsia="KaiTi" w:cs="KaiTi"/>
                <w:b w:val="0"/>
                <w:bCs w:val="0"/>
                <w:i w:val="0"/>
                <w:iCs w:val="0"/>
                <w:color w:val="212121"/>
                <w:sz w:val="20"/>
                <w:szCs w:val="20"/>
              </w:rPr>
              <w:t>&gt;36 (2027 FCF 正)</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5">
            <w:pPr>
              <w:spacing w:after="0" w:before="0" w:line="280"/>
              <w:jc w:val="left"/>
            </w:pPr>
            <w:r>
              <w:rPr>
                <w:rFonts w:ascii="KaiTi" w:hAnsi="KaiTi" w:eastAsia="KaiTi" w:cs="KaiTi"/>
                <w:b w:val="0"/>
                <w:bCs w:val="0"/>
                <w:i w:val="0"/>
                <w:iCs w:val="0"/>
                <w:color w:val="212121"/>
                <w:sz w:val="20"/>
                <w:szCs w:val="20"/>
              </w:rPr>
              <w:t>ARR 跃迁兑现即自给</w:t>
            </w:r>
          </w:p>
        </w:tc>
      </w:tr>
      <w:tr w14:paraId="00000166">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7">
            <w:pPr>
              <w:spacing w:after="0" w:before="0" w:line="280"/>
              <w:jc w:val="left"/>
            </w:pPr>
            <w:r>
              <w:rPr>
                <w:rFonts w:ascii="Roboto" w:hAnsi="Roboto" w:eastAsia="Roboto" w:cs="Roboto"/>
                <w:b/>
                <w:bCs/>
                <w:i w:val="0"/>
                <w:iCs w:val="0"/>
                <w:color w:val="212121"/>
                <w:sz w:val="20"/>
                <w:szCs w:val="20"/>
              </w:rPr>
              <w:t>#3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8">
            <w:pPr>
              <w:spacing w:after="0" w:before="0" w:line="280"/>
              <w:jc w:val="left"/>
            </w:pPr>
            <w:r>
              <w:rPr>
                <w:rFonts w:ascii="Roboto" w:hAnsi="Roboto" w:eastAsia="Roboto" w:cs="Roboto"/>
                <w:b w:val="0"/>
                <w:bCs w:val="0"/>
                <w:i w:val="0"/>
                <w:iCs w:val="0"/>
                <w:color w:val="212121"/>
                <w:sz w:val="20"/>
                <w:szCs w:val="20"/>
              </w:rPr>
              <w:t>MiniMax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9">
            <w:pPr>
              <w:spacing w:after="0" w:before="0" w:line="280"/>
              <w:jc w:val="left"/>
            </w:pPr>
            <w:r>
              <w:rPr>
                <w:rFonts w:ascii="KaiTi" w:hAnsi="KaiTi" w:eastAsia="KaiTi" w:cs="KaiTi"/>
                <w:b w:val="0"/>
                <w:bCs w:val="0"/>
                <w:i w:val="0"/>
                <w:iCs w:val="0"/>
                <w:color w:val="212121"/>
                <w:sz w:val="20"/>
                <w:szCs w:val="20"/>
              </w:rPr>
              <w:t>54 (至 2030-03)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A">
            <w:pPr>
              <w:spacing w:after="0" w:before="0" w:line="280"/>
              <w:jc w:val="left"/>
            </w:pPr>
            <w:r>
              <w:rPr>
                <w:rFonts w:ascii="KaiTi" w:hAnsi="KaiTi" w:eastAsia="KaiTi" w:cs="KaiTi"/>
                <w:b w:val="0"/>
                <w:bCs w:val="0"/>
                <w:i w:val="0"/>
                <w:iCs w:val="0"/>
                <w:color w:val="212121"/>
                <w:sz w:val="20"/>
                <w:szCs w:val="20"/>
              </w:rPr>
              <w:t>$1.73B post-IPO / $28.1M 月</w:t>
            </w:r>
          </w:p>
        </w:tc>
      </w:tr>
      <w:tr w14:paraId="0000016B">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C">
            <w:pPr>
              <w:spacing w:after="0" w:before="0" w:line="280"/>
              <w:jc w:val="left"/>
            </w:pPr>
            <w:r>
              <w:rPr>
                <w:rFonts w:ascii="Roboto" w:hAnsi="Roboto" w:eastAsia="Roboto" w:cs="Roboto"/>
                <w:b/>
                <w:bCs/>
                <w:i w:val="0"/>
                <w:iCs w:val="0"/>
                <w:color w:val="212121"/>
                <w:sz w:val="20"/>
                <w:szCs w:val="20"/>
              </w:rPr>
              <w:t>#4</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D">
            <w:pPr>
              <w:spacing w:after="0" w:before="0" w:line="280"/>
              <w:jc w:val="left"/>
            </w:pPr>
            <w:r>
              <w:rPr>
                <w:rFonts w:ascii="Roboto" w:hAnsi="Roboto" w:eastAsia="Roboto" w:cs="Roboto"/>
                <w:b w:val="0"/>
                <w:bCs w:val="0"/>
                <w:i w:val="0"/>
                <w:iCs w:val="0"/>
                <w:color w:val="212121"/>
                <w:sz w:val="20"/>
                <w:szCs w:val="20"/>
              </w:rPr>
              <w:t>OpenAI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E">
            <w:pPr>
              <w:spacing w:after="0" w:before="0" w:line="280"/>
              <w:jc w:val="left"/>
            </w:pPr>
            <w:r>
              <w:rPr>
                <w:rFonts w:ascii="KaiTi" w:hAnsi="KaiTi" w:eastAsia="KaiTi" w:cs="KaiTi"/>
                <w:b w:val="0"/>
                <w:bCs w:val="0"/>
                <w:i w:val="0"/>
                <w:iCs w:val="0"/>
                <w:color w:val="212121"/>
                <w:sz w:val="20"/>
                <w:szCs w:val="20"/>
              </w:rPr>
              <w:t>36-60 (持续融资)</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6F">
            <w:pPr>
              <w:spacing w:after="0" w:before="0" w:line="280"/>
              <w:jc w:val="left"/>
            </w:pPr>
            <w:r>
              <w:rPr>
                <w:rFonts w:ascii="KaiTi" w:hAnsi="KaiTi" w:eastAsia="KaiTi" w:cs="KaiTi"/>
                <w:b w:val="0"/>
                <w:bCs w:val="0"/>
                <w:i w:val="0"/>
                <w:iCs w:val="0"/>
                <w:color w:val="212121"/>
                <w:sz w:val="20"/>
                <w:szCs w:val="20"/>
              </w:rPr>
              <w:t>2030 累计 burn $665B</w:t>
            </w:r>
          </w:p>
        </w:tc>
      </w:tr>
      <w:tr w14:paraId="00000170">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1">
            <w:pPr>
              <w:spacing w:after="0" w:before="0" w:line="280"/>
              <w:jc w:val="left"/>
            </w:pPr>
            <w:r>
              <w:rPr>
                <w:rFonts w:ascii="Roboto" w:hAnsi="Roboto" w:eastAsia="Roboto" w:cs="Roboto"/>
                <w:b/>
                <w:bCs/>
                <w:i w:val="0"/>
                <w:iCs w:val="0"/>
                <w:color w:val="212121"/>
                <w:sz w:val="20"/>
                <w:szCs w:val="20"/>
              </w:rPr>
              <w:t>#5</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2">
            <w:pPr>
              <w:spacing w:after="0" w:before="0" w:line="280"/>
              <w:jc w:val="left"/>
            </w:pPr>
            <w:r>
              <w:rPr>
                <w:rFonts w:ascii="Roboto" w:hAnsi="Roboto" w:eastAsia="Roboto" w:cs="Roboto"/>
                <w:b w:val="0"/>
                <w:bCs w:val="0"/>
                <w:i w:val="0"/>
                <w:iCs w:val="0"/>
                <w:color w:val="212121"/>
                <w:sz w:val="20"/>
                <w:szCs w:val="20"/>
              </w:rPr>
              <w:t>Kimi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3">
            <w:pPr>
              <w:spacing w:after="0" w:before="0" w:line="280"/>
              <w:jc w:val="left"/>
            </w:pPr>
            <w:r>
              <w:rPr>
                <w:rFonts w:ascii="Roboto" w:hAnsi="Roboto" w:eastAsia="Roboto" w:cs="Roboto"/>
                <w:b w:val="0"/>
                <w:bCs w:val="0"/>
                <w:i w:val="0"/>
                <w:iCs w:val="0"/>
                <w:color w:val="212121"/>
                <w:sz w:val="20"/>
                <w:szCs w:val="20"/>
              </w:rPr>
              <w:t>&gt;37</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4">
            <w:pPr>
              <w:spacing w:after="0" w:before="0" w:line="280"/>
              <w:jc w:val="left"/>
            </w:pPr>
            <w:r>
              <w:rPr>
                <w:rFonts w:ascii="KaiTi" w:hAnsi="KaiTi" w:eastAsia="KaiTi" w:cs="KaiTi"/>
                <w:b w:val="0"/>
                <w:bCs w:val="0"/>
                <w:i w:val="0"/>
                <w:iCs w:val="0"/>
                <w:color w:val="212121"/>
                <w:sz w:val="20"/>
                <w:szCs w:val="20"/>
              </w:rPr>
              <w:t>$1.5B 现金</w:t>
            </w:r>
          </w:p>
        </w:tc>
      </w:tr>
      <w:tr w14:paraId="00000175">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6">
            <w:pPr>
              <w:spacing w:after="0" w:before="0" w:line="280"/>
              <w:jc w:val="left"/>
            </w:pPr>
            <w:r>
              <w:rPr>
                <w:rFonts w:ascii="Roboto" w:hAnsi="Roboto" w:eastAsia="Roboto" w:cs="Roboto"/>
                <w:b/>
                <w:bCs/>
                <w:i w:val="0"/>
                <w:iCs w:val="0"/>
                <w:color w:val="212121"/>
                <w:sz w:val="20"/>
                <w:szCs w:val="20"/>
              </w:rPr>
              <w:t>#6</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7">
            <w:pPr>
              <w:spacing w:after="0" w:before="0" w:line="280"/>
              <w:jc w:val="left"/>
            </w:pPr>
            <w:r>
              <w:rPr>
                <w:rFonts w:ascii="KaiTi" w:hAnsi="KaiTi" w:eastAsia="KaiTi" w:cs="KaiTi"/>
                <w:b w:val="0"/>
                <w:bCs w:val="0"/>
                <w:i w:val="0"/>
                <w:iCs w:val="0"/>
                <w:color w:val="212121"/>
                <w:sz w:val="20"/>
                <w:szCs w:val="20"/>
              </w:rPr>
              <w:t>智谱</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8">
            <w:pPr>
              <w:spacing w:after="0" w:before="0" w:line="280"/>
              <w:jc w:val="left"/>
            </w:pPr>
            <w:r>
              <w:rPr>
                <w:rFonts w:ascii="KaiTi" w:hAnsi="KaiTi" w:eastAsia="KaiTi" w:cs="KaiTi"/>
                <w:b w:val="0"/>
                <w:bCs w:val="0"/>
                <w:i w:val="0"/>
                <w:iCs w:val="0"/>
                <w:color w:val="212121"/>
                <w:sz w:val="20"/>
                <w:szCs w:val="20"/>
              </w:rPr>
              <w:t>18-45 (银行额度依赖)</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79">
            <w:pPr>
              <w:spacing w:after="0" w:before="0" w:line="280"/>
              <w:jc w:val="left"/>
            </w:pPr>
            <w:r>
              <w:rPr>
                <w:rFonts w:ascii="KaiTi" w:hAnsi="KaiTi" w:eastAsia="KaiTi" w:cs="KaiTi"/>
                <w:b w:val="0"/>
                <w:bCs w:val="0"/>
                <w:i w:val="0"/>
                <w:iCs w:val="0"/>
                <w:color w:val="212121"/>
                <w:sz w:val="20"/>
                <w:szCs w:val="20"/>
              </w:rPr>
              <w:t>不含额度仅 18 月</w:t>
            </w:r>
          </w:p>
        </w:tc>
      </w:tr>
    </w:tbl>
    <w:p w14:paraId="0000017A">
      <w:pPr>
        <w:spacing w:after="0" w:before="90"/>
      </w:pPr>
    </w:p>
    <w:p w14:paraId="0000017B">
      <w:pPr>
        <w:spacing w:after="45" w:before="190" w:line="320"/>
        <w:jc w:val="left"/>
      </w:pPr>
      <w:r>
        <w:rPr>
          <w:rFonts w:ascii="KaiTi" w:hAnsi="KaiTi" w:eastAsia="KaiTi" w:cs="KaiTi"/>
          <w:b/>
          <w:bCs/>
          <w:i w:val="0"/>
          <w:iCs w:val="0"/>
          <w:color w:val="000000"/>
          <w:sz w:val="24"/>
          <w:szCs w:val="24"/>
        </w:rPr>
        <w:t>3.9 实时监控 Dashboard</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gridCol w:w="100"/>
      </w:tblGrid>
      <w:tr w14:paraId="0000017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7D">
            <w:pPr>
              <w:spacing w:after="0" w:before="0" w:line="280"/>
              <w:jc w:val="left"/>
            </w:pPr>
            <w:r>
              <w:rPr>
                <w:rFonts w:ascii="KaiTi" w:hAnsi="KaiTi" w:eastAsia="KaiTi" w:cs="KaiTi"/>
                <w:b/>
                <w:bCs/>
                <w:i w:val="0"/>
                <w:iCs w:val="0"/>
                <w:color w:val="FFFFFF"/>
                <w:sz w:val="20"/>
                <w:szCs w:val="20"/>
              </w:rPr>
              <w:t>指标</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7E">
            <w:pPr>
              <w:spacing w:after="0" w:before="0" w:line="280"/>
              <w:jc w:val="left"/>
            </w:pPr>
            <w:r>
              <w:rPr>
                <w:rFonts w:ascii="KaiTi" w:hAnsi="KaiTi" w:eastAsia="KaiTi" w:cs="KaiTi"/>
                <w:b/>
                <w:bCs/>
                <w:i w:val="0"/>
                <w:iCs w:val="0"/>
                <w:color w:val="FFFFFF"/>
                <w:sz w:val="20"/>
                <w:szCs w:val="20"/>
              </w:rPr>
              <w:t>来源</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7F">
            <w:pPr>
              <w:spacing w:after="0" w:before="0" w:line="280"/>
              <w:jc w:val="left"/>
            </w:pPr>
            <w:r>
              <w:rPr>
                <w:rFonts w:ascii="KaiTi" w:hAnsi="KaiTi" w:eastAsia="KaiTi" w:cs="KaiTi"/>
                <w:b/>
                <w:bCs/>
                <w:i w:val="0"/>
                <w:iCs w:val="0"/>
                <w:color w:val="FFFFFF"/>
                <w:sz w:val="20"/>
                <w:szCs w:val="20"/>
              </w:rPr>
              <w:t>频率</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80">
            <w:pPr>
              <w:spacing w:after="0" w:before="0" w:line="280"/>
              <w:jc w:val="left"/>
            </w:pPr>
            <w:r>
              <w:rPr>
                <w:rFonts w:ascii="KaiTi" w:hAnsi="KaiTi" w:eastAsia="KaiTi" w:cs="KaiTi"/>
                <w:b/>
                <w:bCs/>
                <w:i w:val="0"/>
                <w:iCs w:val="0"/>
                <w:color w:val="FFFFFF"/>
                <w:sz w:val="20"/>
                <w:szCs w:val="20"/>
              </w:rPr>
              <w:t>当前值</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81">
            <w:pPr>
              <w:spacing w:after="0" w:before="0" w:line="280"/>
              <w:jc w:val="left"/>
            </w:pPr>
            <w:r>
              <w:rPr>
                <w:rFonts w:ascii="KaiTi" w:hAnsi="KaiTi" w:eastAsia="KaiTi" w:cs="KaiTi"/>
                <w:b/>
                <w:bCs/>
                <w:i w:val="0"/>
                <w:iCs w:val="0"/>
                <w:color w:val="FFFFFF"/>
                <w:sz w:val="20"/>
                <w:szCs w:val="20"/>
              </w:rPr>
              <w:t>预警阈值</w:t>
            </w:r>
          </w:p>
        </w:tc>
      </w:tr>
      <w:tr w14:paraId="0000018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3">
            <w:pPr>
              <w:spacing w:after="0" w:before="0" w:line="280"/>
              <w:jc w:val="left"/>
            </w:pPr>
            <w:r>
              <w:rPr>
                <w:rFonts w:ascii="KaiTi" w:hAnsi="KaiTi" w:eastAsia="KaiTi" w:cs="KaiTi"/>
                <w:b/>
                <w:bCs/>
                <w:i w:val="0"/>
                <w:iCs w:val="0"/>
                <w:color w:val="212121"/>
                <w:sz w:val="20"/>
                <w:szCs w:val="20"/>
              </w:rPr>
              <w:t>OpenRouter 周调用量排名</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4">
            <w:pPr>
              <w:spacing w:after="0" w:before="0" w:line="280"/>
              <w:jc w:val="left"/>
            </w:pPr>
            <w:r>
              <w:rPr>
                <w:rFonts w:ascii="Roboto" w:hAnsi="Roboto" w:eastAsia="Roboto" w:cs="Roboto"/>
                <w:b w:val="0"/>
                <w:bCs w:val="0"/>
                <w:i w:val="0"/>
                <w:iCs w:val="0"/>
                <w:color w:val="212121"/>
                <w:sz w:val="20"/>
                <w:szCs w:val="20"/>
              </w:rPr>
              <w:t>OpenRouter.ai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5">
            <w:pPr>
              <w:spacing w:after="0" w:before="0" w:line="280"/>
              <w:jc w:val="left"/>
            </w:pPr>
            <w:r>
              <w:rPr>
                <w:rFonts w:ascii="KaiTi" w:hAnsi="KaiTi" w:eastAsia="KaiTi" w:cs="KaiTi"/>
                <w:b w:val="0"/>
                <w:bCs w:val="0"/>
                <w:i w:val="0"/>
                <w:iCs w:val="0"/>
                <w:color w:val="212121"/>
                <w:sz w:val="20"/>
                <w:szCs w:val="20"/>
              </w:rPr>
              <w:t>周</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6">
            <w:pPr>
              <w:spacing w:after="0" w:before="0" w:line="280"/>
              <w:jc w:val="left"/>
            </w:pPr>
            <w:r>
              <w:rPr>
                <w:rFonts w:ascii="Roboto" w:hAnsi="Roboto" w:eastAsia="Roboto" w:cs="Roboto"/>
                <w:b w:val="0"/>
                <w:bCs w:val="0"/>
                <w:i w:val="0"/>
                <w:iCs w:val="0"/>
                <w:color w:val="212121"/>
                <w:sz w:val="20"/>
                <w:szCs w:val="20"/>
              </w:rPr>
              <w:t>#2 (M3 promo)</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7">
            <w:pPr>
              <w:spacing w:after="0" w:before="0" w:line="280"/>
              <w:jc w:val="left"/>
            </w:pPr>
            <w:r>
              <w:rPr>
                <w:rFonts w:ascii="KaiTi" w:hAnsi="KaiTi" w:eastAsia="KaiTi" w:cs="KaiTi"/>
                <w:b w:val="0"/>
                <w:bCs w:val="0"/>
                <w:i w:val="0"/>
                <w:iCs w:val="0"/>
                <w:color w:val="212121"/>
                <w:sz w:val="20"/>
                <w:szCs w:val="20"/>
              </w:rPr>
              <w:t>跌出 top 5</w:t>
            </w:r>
          </w:p>
        </w:tc>
      </w:tr>
      <w:tr w14:paraId="00000188">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9">
            <w:pPr>
              <w:spacing w:after="0" w:before="0" w:line="280"/>
              <w:jc w:val="left"/>
            </w:pPr>
            <w:r>
              <w:rPr>
                <w:rFonts w:ascii="Roboto" w:hAnsi="Roboto" w:eastAsia="Roboto" w:cs="Roboto"/>
                <w:b/>
                <w:bCs/>
                <w:i w:val="0"/>
                <w:iCs w:val="0"/>
                <w:color w:val="212121"/>
                <w:sz w:val="20"/>
                <w:szCs w:val="20"/>
              </w:rPr>
              <w:t>GLM-5.1 LMArena ELO</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A">
            <w:pPr>
              <w:spacing w:after="0" w:before="0" w:line="280"/>
              <w:jc w:val="left"/>
            </w:pPr>
            <w:r>
              <w:rPr>
                <w:rFonts w:ascii="Roboto" w:hAnsi="Roboto" w:eastAsia="Roboto" w:cs="Roboto"/>
                <w:b w:val="0"/>
                <w:bCs w:val="0"/>
                <w:i w:val="0"/>
                <w:iCs w:val="0"/>
                <w:color w:val="212121"/>
                <w:sz w:val="20"/>
                <w:szCs w:val="20"/>
              </w:rPr>
              <w:t>LMArena</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B">
            <w:pPr>
              <w:spacing w:after="0" w:before="0" w:line="280"/>
              <w:jc w:val="left"/>
            </w:pPr>
            <w:r>
              <w:rPr>
                <w:rFonts w:ascii="KaiTi" w:hAnsi="KaiTi" w:eastAsia="KaiTi" w:cs="KaiTi"/>
                <w:b w:val="0"/>
                <w:bCs w:val="0"/>
                <w:i w:val="0"/>
                <w:iCs w:val="0"/>
                <w:color w:val="212121"/>
                <w:sz w:val="20"/>
                <w:szCs w:val="20"/>
              </w:rPr>
              <w:t>双周</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C">
            <w:pPr>
              <w:spacing w:after="0" w:before="0" w:line="280"/>
              <w:jc w:val="left"/>
            </w:pPr>
            <w:r>
              <w:rPr>
                <w:rFonts w:ascii="KaiTi" w:hAnsi="KaiTi" w:eastAsia="KaiTi" w:cs="KaiTi"/>
                <w:b w:val="0"/>
                <w:bCs w:val="0"/>
                <w:i w:val="0"/>
                <w:iCs w:val="0"/>
                <w:color w:val="212121"/>
                <w:sz w:val="20"/>
                <w:szCs w:val="20"/>
              </w:rPr>
              <w:t>1468 (#13 国内#1)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D">
            <w:pPr>
              <w:spacing w:after="0" w:before="0" w:line="280"/>
              <w:jc w:val="left"/>
            </w:pPr>
            <w:r>
              <w:rPr>
                <w:rFonts w:ascii="KaiTi" w:hAnsi="KaiTi" w:eastAsia="KaiTi" w:cs="KaiTi"/>
                <w:b w:val="0"/>
                <w:bCs w:val="0"/>
                <w:i w:val="0"/>
                <w:iCs w:val="0"/>
                <w:color w:val="212121"/>
                <w:sz w:val="20"/>
                <w:szCs w:val="20"/>
              </w:rPr>
              <w:t>跌出 top 20</w:t>
            </w:r>
          </w:p>
        </w:tc>
      </w:tr>
      <w:tr w14:paraId="0000018E">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8F">
            <w:pPr>
              <w:spacing w:after="0" w:before="0" w:line="280"/>
              <w:jc w:val="left"/>
            </w:pPr>
            <w:r>
              <w:rPr>
                <w:rFonts w:ascii="Roboto" w:hAnsi="Roboto" w:eastAsia="Roboto" w:cs="Roboto"/>
                <w:b/>
                <w:bCs/>
                <w:i w:val="0"/>
                <w:iCs w:val="0"/>
                <w:color w:val="212121"/>
                <w:sz w:val="20"/>
                <w:szCs w:val="20"/>
              </w:rPr>
              <w:t>M3 AAII Intelligence Index</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0">
            <w:pPr>
              <w:spacing w:after="0" w:before="0" w:line="280"/>
              <w:jc w:val="left"/>
            </w:pPr>
            <w:r>
              <w:rPr>
                <w:rFonts w:ascii="Roboto" w:hAnsi="Roboto" w:eastAsia="Roboto" w:cs="Roboto"/>
                <w:b w:val="0"/>
                <w:bCs w:val="0"/>
                <w:i w:val="0"/>
                <w:iCs w:val="0"/>
                <w:color w:val="212121"/>
                <w:sz w:val="20"/>
                <w:szCs w:val="20"/>
              </w:rPr>
              <w:t>Artificial Analysis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1">
            <w:pPr>
              <w:spacing w:after="0" w:before="0" w:line="280"/>
              <w:jc w:val="left"/>
            </w:pPr>
            <w:r>
              <w:rPr>
                <w:rFonts w:ascii="KaiTi" w:hAnsi="KaiTi" w:eastAsia="KaiTi" w:cs="KaiTi"/>
                <w:b w:val="0"/>
                <w:bCs w:val="0"/>
                <w:i w:val="0"/>
                <w:iCs w:val="0"/>
                <w:color w:val="212121"/>
                <w:sz w:val="20"/>
                <w:szCs w:val="20"/>
              </w:rPr>
              <w:t>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2">
            <w:pPr>
              <w:spacing w:after="0" w:before="0" w:line="280"/>
              <w:jc w:val="left"/>
            </w:pPr>
            <w:r>
              <w:rPr>
                <w:rFonts w:ascii="Roboto" w:hAnsi="Roboto" w:eastAsia="Roboto" w:cs="Roboto"/>
                <w:b w:val="0"/>
                <w:bCs w:val="0"/>
                <w:i w:val="0"/>
                <w:iCs w:val="0"/>
                <w:color w:val="212121"/>
                <w:sz w:val="20"/>
                <w:szCs w:val="20"/>
              </w:rPr>
              <w:t>55 (not SOTA)</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3">
            <w:pPr>
              <w:spacing w:after="0" w:before="0" w:line="280"/>
              <w:jc w:val="left"/>
            </w:pPr>
            <w:r>
              <w:rPr>
                <w:rFonts w:ascii="KaiTi" w:hAnsi="KaiTi" w:eastAsia="KaiTi" w:cs="KaiTi"/>
                <w:b w:val="0"/>
                <w:bCs w:val="0"/>
                <w:i w:val="0"/>
                <w:iCs w:val="0"/>
                <w:color w:val="212121"/>
                <w:sz w:val="20"/>
                <w:szCs w:val="20"/>
              </w:rPr>
              <w:t>&lt; 50 or 被 K3 反超</w:t>
            </w:r>
          </w:p>
        </w:tc>
      </w:tr>
      <w:tr w14:paraId="00000194">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5">
            <w:pPr>
              <w:spacing w:after="0" w:before="0" w:line="280"/>
              <w:jc w:val="left"/>
            </w:pPr>
            <w:r>
              <w:rPr>
                <w:rFonts w:ascii="KaiTi" w:hAnsi="KaiTi" w:eastAsia="KaiTi" w:cs="KaiTi"/>
                <w:b/>
                <w:bCs/>
                <w:i w:val="0"/>
                <w:iCs w:val="0"/>
                <w:color w:val="212121"/>
                <w:sz w:val="20"/>
                <w:szCs w:val="20"/>
              </w:rPr>
              <w:t>DeepSeek V5 发布</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6">
            <w:pPr>
              <w:spacing w:after="0" w:before="0" w:line="280"/>
              <w:jc w:val="left"/>
            </w:pPr>
            <w:r>
              <w:rPr>
                <w:rFonts w:ascii="Roboto" w:hAnsi="Roboto" w:eastAsia="Roboto" w:cs="Roboto"/>
                <w:b w:val="0"/>
                <w:bCs w:val="0"/>
                <w:i w:val="0"/>
                <w:iCs w:val="0"/>
                <w:color w:val="212121"/>
                <w:sz w:val="20"/>
                <w:szCs w:val="20"/>
              </w:rPr>
              <w:t>DS GitHub</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7">
            <w:pPr>
              <w:spacing w:after="0" w:before="0" w:line="280"/>
              <w:jc w:val="left"/>
            </w:pPr>
            <w:r>
              <w:rPr>
                <w:rFonts w:ascii="Roboto" w:hAnsi="Roboto" w:eastAsia="Roboto" w:cs="Roboto"/>
                <w:b w:val="0"/>
                <w:bCs w:val="0"/>
                <w:i w:val="0"/>
                <w:iCs w:val="0"/>
                <w:color w:val="212121"/>
                <w:sz w:val="20"/>
                <w:szCs w:val="20"/>
              </w:rPr>
              <w:t>event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8">
            <w:pPr>
              <w:spacing w:after="0" w:before="0" w:line="280"/>
              <w:jc w:val="left"/>
            </w:pPr>
            <w:r>
              <w:rPr>
                <w:rFonts w:ascii="KaiTi" w:hAnsi="KaiTi" w:eastAsia="KaiTi" w:cs="KaiTi"/>
                <w:b w:val="0"/>
                <w:bCs w:val="0"/>
                <w:i w:val="0"/>
                <w:iCs w:val="0"/>
                <w:color w:val="212121"/>
                <w:sz w:val="20"/>
                <w:szCs w:val="20"/>
              </w:rPr>
              <w:t>无消息</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9">
            <w:pPr>
              <w:spacing w:after="0" w:before="0" w:line="280"/>
              <w:jc w:val="left"/>
            </w:pPr>
            <w:r>
              <w:rPr>
                <w:rFonts w:ascii="KaiTi" w:hAnsi="KaiTi" w:eastAsia="KaiTi" w:cs="KaiTi"/>
                <w:b w:val="0"/>
                <w:bCs w:val="0"/>
                <w:i w:val="0"/>
                <w:iCs w:val="0"/>
                <w:color w:val="212121"/>
                <w:sz w:val="20"/>
                <w:szCs w:val="20"/>
              </w:rPr>
              <w:t>release = 重评估</w:t>
            </w:r>
          </w:p>
        </w:tc>
      </w:tr>
      <w:tr w14:paraId="0000019A">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B">
            <w:pPr>
              <w:spacing w:after="0" w:before="0" w:line="280"/>
              <w:jc w:val="left"/>
            </w:pPr>
            <w:r>
              <w:rPr>
                <w:rFonts w:ascii="KaiTi" w:hAnsi="KaiTi" w:eastAsia="KaiTi" w:cs="KaiTi"/>
                <w:b/>
                <w:bCs/>
                <w:i w:val="0"/>
                <w:iCs w:val="0"/>
                <w:color w:val="212121"/>
                <w:sz w:val="20"/>
                <w:szCs w:val="20"/>
              </w:rPr>
              <w:t>Kimi K3 发布</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C">
            <w:pPr>
              <w:spacing w:after="0" w:before="0" w:line="280"/>
              <w:jc w:val="left"/>
            </w:pPr>
            <w:r>
              <w:rPr>
                <w:rFonts w:ascii="Roboto" w:hAnsi="Roboto" w:eastAsia="Roboto" w:cs="Roboto"/>
                <w:b w:val="0"/>
                <w:bCs w:val="0"/>
                <w:i w:val="0"/>
                <w:iCs w:val="0"/>
                <w:color w:val="212121"/>
                <w:sz w:val="20"/>
                <w:szCs w:val="20"/>
              </w:rPr>
              <w:t>Moonshot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D">
            <w:pPr>
              <w:spacing w:after="0" w:before="0" w:line="280"/>
              <w:jc w:val="left"/>
            </w:pPr>
            <w:r>
              <w:rPr>
                <w:rFonts w:ascii="Roboto" w:hAnsi="Roboto" w:eastAsia="Roboto" w:cs="Roboto"/>
                <w:b w:val="0"/>
                <w:bCs w:val="0"/>
                <w:i w:val="0"/>
                <w:iCs w:val="0"/>
                <w:color w:val="212121"/>
                <w:sz w:val="20"/>
                <w:szCs w:val="20"/>
              </w:rPr>
              <w:t>event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E">
            <w:pPr>
              <w:spacing w:after="0" w:before="0" w:line="280"/>
              <w:jc w:val="left"/>
            </w:pPr>
            <w:r>
              <w:rPr>
                <w:rFonts w:ascii="KaiTi" w:hAnsi="KaiTi" w:eastAsia="KaiTi" w:cs="KaiTi"/>
                <w:b w:val="0"/>
                <w:bCs w:val="0"/>
                <w:i w:val="0"/>
                <w:iCs w:val="0"/>
                <w:color w:val="212121"/>
                <w:sz w:val="20"/>
                <w:szCs w:val="20"/>
              </w:rPr>
              <w:t>Q3 确认</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9F">
            <w:pPr>
              <w:spacing w:after="0" w:before="0" w:line="280"/>
              <w:jc w:val="left"/>
            </w:pPr>
            <w:r>
              <w:rPr>
                <w:rFonts w:ascii="KaiTi" w:hAnsi="KaiTi" w:eastAsia="KaiTi" w:cs="KaiTi"/>
                <w:b w:val="0"/>
                <w:bCs w:val="0"/>
                <w:i w:val="0"/>
                <w:iCs w:val="0"/>
                <w:color w:val="212121"/>
                <w:sz w:val="20"/>
                <w:szCs w:val="20"/>
              </w:rPr>
              <w:t>release = 竞争加剧</w:t>
            </w:r>
          </w:p>
        </w:tc>
      </w:tr>
      <w:tr w14:paraId="000001A0">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1">
            <w:pPr>
              <w:spacing w:after="0" w:before="0" w:line="280"/>
              <w:jc w:val="left"/>
            </w:pPr>
            <w:r>
              <w:rPr>
                <w:rFonts w:ascii="KaiTi" w:hAnsi="KaiTi" w:eastAsia="KaiTi" w:cs="KaiTi"/>
                <w:b/>
                <w:bCs/>
                <w:i w:val="0"/>
                <w:iCs w:val="0"/>
                <w:color w:val="212121"/>
                <w:sz w:val="20"/>
                <w:szCs w:val="20"/>
              </w:rPr>
              <w:t>智谱 7-7 解禁</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2">
            <w:pPr>
              <w:spacing w:after="0" w:before="0" w:line="280"/>
              <w:jc w:val="left"/>
            </w:pPr>
            <w:r>
              <w:rPr>
                <w:rFonts w:ascii="Roboto" w:hAnsi="Roboto" w:eastAsia="Roboto" w:cs="Roboto"/>
                <w:b w:val="0"/>
                <w:bCs w:val="0"/>
                <w:i w:val="0"/>
                <w:iCs w:val="0"/>
                <w:color w:val="212121"/>
                <w:sz w:val="20"/>
                <w:szCs w:val="20"/>
              </w:rPr>
              <w:t>HKExNews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3">
            <w:pPr>
              <w:spacing w:after="0" w:before="0" w:line="280"/>
              <w:jc w:val="left"/>
            </w:pPr>
            <w:r>
              <w:rPr>
                <w:rFonts w:ascii="Roboto" w:hAnsi="Roboto" w:eastAsia="Roboto" w:cs="Roboto"/>
                <w:b w:val="0"/>
                <w:bCs w:val="0"/>
                <w:i w:val="0"/>
                <w:iCs w:val="0"/>
                <w:color w:val="212121"/>
                <w:sz w:val="20"/>
                <w:szCs w:val="20"/>
              </w:rPr>
              <w:t>event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4">
            <w:pPr>
              <w:spacing w:after="0" w:before="0" w:line="280"/>
              <w:jc w:val="left"/>
            </w:pPr>
            <w:r>
              <w:rPr>
                <w:rFonts w:ascii="KaiTi" w:hAnsi="KaiTi" w:eastAsia="KaiTi" w:cs="KaiTi"/>
                <w:b w:val="0"/>
                <w:bCs w:val="0"/>
                <w:i w:val="0"/>
                <w:iCs w:val="0"/>
                <w:color w:val="212121"/>
                <w:sz w:val="20"/>
                <w:szCs w:val="20"/>
              </w:rPr>
              <w:t>5.76% ~345 亿 HKD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5">
            <w:pPr>
              <w:spacing w:after="0" w:before="0" w:line="280"/>
              <w:jc w:val="left"/>
            </w:pPr>
            <w:r>
              <w:rPr>
                <w:rFonts w:ascii="KaiTi" w:hAnsi="KaiTi" w:eastAsia="KaiTi" w:cs="KaiTi"/>
                <w:b w:val="0"/>
                <w:bCs w:val="0"/>
                <w:i w:val="0"/>
                <w:iCs w:val="0"/>
                <w:color w:val="212121"/>
                <w:sz w:val="20"/>
                <w:szCs w:val="20"/>
              </w:rPr>
              <w:t>减持 &gt; 2%</w:t>
            </w:r>
          </w:p>
        </w:tc>
      </w:tr>
      <w:tr w14:paraId="000001A6">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7">
            <w:pPr>
              <w:spacing w:after="0" w:before="0" w:line="280"/>
              <w:jc w:val="left"/>
            </w:pPr>
            <w:r>
              <w:rPr>
                <w:rFonts w:ascii="Roboto" w:hAnsi="Roboto" w:eastAsia="Roboto" w:cs="Roboto"/>
                <w:b/>
                <w:bCs/>
                <w:i w:val="0"/>
                <w:iCs w:val="0"/>
                <w:color w:val="212121"/>
                <w:sz w:val="20"/>
                <w:szCs w:val="20"/>
              </w:rPr>
              <w:t>MiniMax H1 ARR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8">
            <w:pPr>
              <w:spacing w:after="0" w:before="0" w:line="280"/>
              <w:jc w:val="left"/>
            </w:pPr>
            <w:r>
              <w:rPr>
                <w:rFonts w:ascii="Roboto" w:hAnsi="Roboto" w:eastAsia="Roboto" w:cs="Roboto"/>
                <w:b w:val="0"/>
                <w:bCs w:val="0"/>
                <w:i w:val="0"/>
                <w:iCs w:val="0"/>
                <w:color w:val="212121"/>
                <w:sz w:val="20"/>
                <w:szCs w:val="20"/>
              </w:rPr>
              <w:t>MiniMax IR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9">
            <w:pPr>
              <w:spacing w:after="0" w:before="0" w:line="280"/>
              <w:jc w:val="left"/>
            </w:pPr>
            <w:r>
              <w:rPr>
                <w:rFonts w:ascii="KaiTi" w:hAnsi="KaiTi" w:eastAsia="KaiTi" w:cs="KaiTi"/>
                <w:b w:val="0"/>
                <w:bCs w:val="0"/>
                <w:i w:val="0"/>
                <w:iCs w:val="0"/>
                <w:color w:val="212121"/>
                <w:sz w:val="20"/>
                <w:szCs w:val="20"/>
              </w:rPr>
              <w:t>8-9 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A">
            <w:pPr>
              <w:spacing w:after="0" w:before="0" w:line="280"/>
              <w:jc w:val="left"/>
            </w:pPr>
            <w:r>
              <w:rPr>
                <w:rFonts w:ascii="KaiTi" w:hAnsi="KaiTi" w:eastAsia="KaiTi" w:cs="KaiTi"/>
                <w:b w:val="0"/>
                <w:bCs w:val="0"/>
                <w:i w:val="0"/>
                <w:iCs w:val="0"/>
                <w:color w:val="212121"/>
                <w:sz w:val="20"/>
                <w:szCs w:val="20"/>
              </w:rPr>
              <w:t>未披露</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B">
            <w:pPr>
              <w:spacing w:after="0" w:before="0" w:line="280"/>
              <w:jc w:val="left"/>
            </w:pPr>
            <w:r>
              <w:rPr>
                <w:rFonts w:ascii="KaiTi" w:hAnsi="KaiTi" w:eastAsia="KaiTi" w:cs="KaiTi"/>
                <w:b w:val="0"/>
                <w:bCs w:val="0"/>
                <w:i w:val="0"/>
                <w:iCs w:val="0"/>
                <w:color w:val="212121"/>
                <w:sz w:val="20"/>
                <w:szCs w:val="20"/>
              </w:rPr>
              <w:t>&lt; $500M = 预警</w:t>
            </w:r>
          </w:p>
        </w:tc>
      </w:tr>
      <w:tr w14:paraId="000001A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D">
            <w:pPr>
              <w:spacing w:after="0" w:before="0" w:line="280"/>
              <w:jc w:val="left"/>
            </w:pPr>
            <w:r>
              <w:rPr>
                <w:rFonts w:ascii="KaiTi" w:hAnsi="KaiTi" w:eastAsia="KaiTi" w:cs="KaiTi"/>
                <w:b/>
                <w:bCs/>
                <w:i w:val="0"/>
                <w:iCs w:val="0"/>
                <w:color w:val="212121"/>
                <w:sz w:val="20"/>
                <w:szCs w:val="20"/>
              </w:rPr>
              <w:t>南向资金</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E">
            <w:pPr>
              <w:spacing w:after="0" w:before="0" w:line="280"/>
              <w:jc w:val="left"/>
            </w:pPr>
            <w:r>
              <w:rPr>
                <w:rFonts w:ascii="Roboto" w:hAnsi="Roboto" w:eastAsia="Roboto" w:cs="Roboto"/>
                <w:b w:val="0"/>
                <w:bCs w:val="0"/>
                <w:i w:val="0"/>
                <w:iCs w:val="0"/>
                <w:color w:val="212121"/>
                <w:sz w:val="20"/>
                <w:szCs w:val="20"/>
              </w:rPr>
              <w:t>Bloomberg/Wind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AF">
            <w:pPr>
              <w:spacing w:after="0" w:before="0" w:line="280"/>
              <w:jc w:val="left"/>
            </w:pPr>
            <w:r>
              <w:rPr>
                <w:rFonts w:ascii="KaiTi" w:hAnsi="KaiTi" w:eastAsia="KaiTi" w:cs="KaiTi"/>
                <w:b w:val="0"/>
                <w:bCs w:val="0"/>
                <w:i w:val="0"/>
                <w:iCs w:val="0"/>
                <w:color w:val="212121"/>
                <w:sz w:val="20"/>
                <w:szCs w:val="20"/>
              </w:rPr>
              <w:t>日</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0">
            <w:pPr>
              <w:spacing w:after="0" w:before="0" w:line="280"/>
              <w:jc w:val="left"/>
            </w:pPr>
            <w:r>
              <w:rPr>
                <w:rFonts w:ascii="Roboto" w:hAnsi="Roboto" w:eastAsia="KaiTi" w:cs="Roboto"/>
                <w:b w:val="0"/>
                <w:bCs w:val="0"/>
                <w:i w:val="0"/>
                <w:iCs w:val="0"/>
                <w:color w:val="212121"/>
                <w:sz w:val="20"/>
                <w:szCs w:val="20"/>
              </w:rPr>
              <w:t>—</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1">
            <w:pPr>
              <w:spacing w:after="0" w:before="0" w:line="280"/>
              <w:jc w:val="left"/>
            </w:pPr>
            <w:r>
              <w:rPr>
                <w:rFonts w:ascii="KaiTi" w:hAnsi="KaiTi" w:eastAsia="KaiTi" w:cs="KaiTi"/>
                <w:b w:val="0"/>
                <w:bCs w:val="0"/>
                <w:i w:val="0"/>
                <w:iCs w:val="0"/>
                <w:color w:val="212121"/>
                <w:sz w:val="20"/>
                <w:szCs w:val="20"/>
              </w:rPr>
              <w:t>5 日累计净流出 &gt; 10B HKD</w:t>
            </w:r>
          </w:p>
        </w:tc>
      </w:tr>
    </w:tbl>
    <w:p w14:paraId="000001B2">
      <w:pPr>
        <w:spacing w:after="0" w:before="90"/>
      </w:pPr>
    </w:p>
    <w:p w14:paraId="000001B3">
      <w:pPr>
        <w:sectPr>
          <w:headerReference w:type="default" r:id="rId12"/>
          <w:footerReference w:type="default" r:id="rId13"/>
          <w:type w:val="nextPage"/>
          <w:pgSz w:w="11906" w:h="16838" w:orient="portrait"/>
          <w:pgMar w:top="720" w:right="964" w:bottom="620" w:left="964" w:header="260" w:footer="260" w:gutter="0"/>
          <w:pgNumType/>
          <w:docGrid w:linePitch="360"/>
        </w:sectPr>
      </w:pPr>
    </w:p>
    <w:p w14:paraId="000001B4">
      <w:pPr>
        <w:spacing w:after="50" w:before="160" w:line="360"/>
        <w:jc w:val="left"/>
      </w:pPr>
      <w:r>
        <w:rPr>
          <w:rFonts w:ascii="KaiTi" w:hAnsi="KaiTi" w:eastAsia="KaiTi" w:cs="KaiTi"/>
          <w:b w:val="0"/>
          <w:bCs w:val="0"/>
          <w:i w:val="0"/>
          <w:iCs w:val="0"/>
          <w:color w:val="103455"/>
          <w:sz w:val="28"/>
          <w:szCs w:val="28"/>
        </w:rPr>
        <w:t>第四章 Risk Matrix + Bear Case</w:t>
      </w:r>
    </w:p>
    <w:p w14:paraId="000001B5">
      <w:pPr>
        <w:spacing w:after="45" w:before="190" w:line="320"/>
        <w:jc w:val="left"/>
      </w:pPr>
      <w:r>
        <w:rPr>
          <w:rFonts w:ascii="KaiTi" w:hAnsi="KaiTi" w:eastAsia="KaiTi" w:cs="KaiTi"/>
          <w:b/>
          <w:bCs/>
          <w:i w:val="0"/>
          <w:iCs w:val="0"/>
          <w:color w:val="000000"/>
          <w:sz w:val="24"/>
          <w:szCs w:val="24"/>
        </w:rPr>
        <w:t>4.1 风险矩阵</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tblGrid>
      <w:tr w14:paraId="000001B6">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B7">
            <w:pPr>
              <w:spacing w:after="0" w:before="0" w:line="280"/>
              <w:jc w:val="left"/>
            </w:pPr>
            <w:r>
              <w:rPr>
                <w:rFonts w:ascii="KaiTi" w:hAnsi="KaiTi" w:eastAsia="KaiTi" w:cs="KaiTi"/>
                <w:b/>
                <w:bCs/>
                <w:i w:val="0"/>
                <w:iCs w:val="0"/>
                <w:color w:val="FFFFFF"/>
                <w:sz w:val="20"/>
                <w:szCs w:val="20"/>
              </w:rPr>
              <w:t>风险</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B8">
            <w:pPr>
              <w:spacing w:after="0" w:before="0" w:line="280"/>
              <w:jc w:val="left"/>
            </w:pPr>
            <w:r>
              <w:rPr>
                <w:rFonts w:ascii="KaiTi" w:hAnsi="KaiTi" w:eastAsia="KaiTi" w:cs="KaiTi"/>
                <w:b/>
                <w:bCs/>
                <w:i w:val="0"/>
                <w:iCs w:val="0"/>
                <w:color w:val="FFFFFF"/>
                <w:sz w:val="20"/>
                <w:szCs w:val="20"/>
              </w:rPr>
              <w:t>概率</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B9">
            <w:pPr>
              <w:spacing w:after="0" w:before="0" w:line="280"/>
              <w:jc w:val="left"/>
            </w:pPr>
            <w:r>
              <w:rPr>
                <w:rFonts w:ascii="KaiTi" w:hAnsi="KaiTi" w:eastAsia="KaiTi" w:cs="KaiTi"/>
                <w:b/>
                <w:bCs/>
                <w:i w:val="0"/>
                <w:iCs w:val="0"/>
                <w:color w:val="FFFFFF"/>
                <w:sz w:val="20"/>
                <w:szCs w:val="20"/>
              </w:rPr>
              <w:t>影响</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BA">
            <w:pPr>
              <w:spacing w:after="0" w:before="0" w:line="280"/>
              <w:jc w:val="left"/>
            </w:pPr>
            <w:r>
              <w:rPr>
                <w:rFonts w:ascii="KaiTi" w:hAnsi="KaiTi" w:eastAsia="KaiTi" w:cs="KaiTi"/>
                <w:b/>
                <w:bCs/>
                <w:i w:val="0"/>
                <w:iCs w:val="0"/>
                <w:color w:val="FFFFFF"/>
                <w:sz w:val="20"/>
                <w:szCs w:val="20"/>
              </w:rPr>
              <w:t>监控信号</w:t>
            </w:r>
          </w:p>
        </w:tc>
      </w:tr>
      <w:tr w14:paraId="000001BB">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C">
            <w:pPr>
              <w:spacing w:after="0" w:before="0" w:line="280"/>
              <w:jc w:val="left"/>
            </w:pPr>
            <w:r>
              <w:rPr>
                <w:rFonts w:ascii="KaiTi" w:hAnsi="KaiTi" w:eastAsia="KaiTi" w:cs="KaiTi"/>
                <w:b/>
                <w:bCs/>
                <w:i w:val="0"/>
                <w:iCs w:val="0"/>
                <w:color w:val="212121"/>
                <w:sz w:val="20"/>
                <w:szCs w:val="20"/>
              </w:rPr>
              <w:t>M3 持续 not SOTA（AAII &lt;60）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D">
            <w:pPr>
              <w:spacing w:after="0" w:before="0" w:line="280"/>
              <w:jc w:val="left"/>
            </w:pPr>
            <w:r>
              <w:rPr>
                <w:rFonts w:ascii="Roboto" w:hAnsi="Roboto" w:eastAsia="Roboto" w:cs="Roboto"/>
                <w:b w:val="0"/>
                <w:bCs w:val="0"/>
                <w:i w:val="0"/>
                <w:iCs w:val="0"/>
                <w:color w:val="212121"/>
                <w:sz w:val="20"/>
                <w:szCs w:val="20"/>
              </w:rPr>
              <w:t>High 70%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E">
            <w:pPr>
              <w:spacing w:after="0" w:before="0" w:line="280"/>
              <w:jc w:val="left"/>
            </w:pPr>
            <w:r>
              <w:rPr>
                <w:rFonts w:ascii="Roboto" w:hAnsi="Roboto" w:eastAsia="Roboto" w:cs="Roboto"/>
                <w:b w:val="0"/>
                <w:bCs w:val="0"/>
                <w:i w:val="0"/>
                <w:iCs w:val="0"/>
                <w:color w:val="212121"/>
                <w:sz w:val="20"/>
                <w:szCs w:val="20"/>
              </w:rPr>
              <w:t>High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BF">
            <w:pPr>
              <w:spacing w:after="0" w:before="0" w:line="280"/>
              <w:jc w:val="left"/>
            </w:pPr>
            <w:r>
              <w:rPr>
                <w:rFonts w:ascii="KaiTi" w:hAnsi="KaiTi" w:eastAsia="KaiTi" w:cs="KaiTi"/>
                <w:b w:val="0"/>
                <w:bCs w:val="0"/>
                <w:i w:val="0"/>
                <w:iCs w:val="0"/>
                <w:color w:val="212121"/>
                <w:sz w:val="20"/>
                <w:szCs w:val="20"/>
              </w:rPr>
              <w:t>6 月中 HF/LMArena 更新</w:t>
            </w:r>
          </w:p>
        </w:tc>
      </w:tr>
      <w:tr w14:paraId="000001C0">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1">
            <w:pPr>
              <w:spacing w:after="0" w:before="0" w:line="280"/>
              <w:jc w:val="left"/>
            </w:pPr>
            <w:r>
              <w:rPr>
                <w:rFonts w:ascii="KaiTi" w:hAnsi="KaiTi" w:eastAsia="KaiTi" w:cs="KaiTi"/>
                <w:b/>
                <w:bCs/>
                <w:i w:val="0"/>
                <w:iCs w:val="0"/>
                <w:color w:val="212121"/>
                <w:sz w:val="20"/>
                <w:szCs w:val="20"/>
              </w:rPr>
              <w:t>Token Plan promo 后断崖</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2">
            <w:pPr>
              <w:spacing w:after="0" w:before="0" w:line="280"/>
              <w:jc w:val="left"/>
            </w:pPr>
            <w:r>
              <w:rPr>
                <w:rFonts w:ascii="Roboto" w:hAnsi="Roboto" w:eastAsia="Roboto" w:cs="Roboto"/>
                <w:b w:val="0"/>
                <w:bCs w:val="0"/>
                <w:i w:val="0"/>
                <w:iCs w:val="0"/>
                <w:color w:val="212121"/>
                <w:sz w:val="20"/>
                <w:szCs w:val="20"/>
              </w:rPr>
              <w:t>Med-High 50%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3">
            <w:pPr>
              <w:spacing w:after="0" w:before="0" w:line="280"/>
              <w:jc w:val="left"/>
            </w:pPr>
            <w:r>
              <w:rPr>
                <w:rFonts w:ascii="Roboto" w:hAnsi="Roboto" w:eastAsia="Roboto" w:cs="Roboto"/>
                <w:b w:val="0"/>
                <w:bCs w:val="0"/>
                <w:i w:val="0"/>
                <w:iCs w:val="0"/>
                <w:color w:val="212121"/>
                <w:sz w:val="20"/>
                <w:szCs w:val="20"/>
              </w:rPr>
              <w:t>High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4">
            <w:pPr>
              <w:spacing w:after="0" w:before="0" w:line="280"/>
              <w:jc w:val="left"/>
            </w:pPr>
            <w:r>
              <w:rPr>
                <w:rFonts w:ascii="KaiTi" w:hAnsi="KaiTi" w:eastAsia="KaiTi" w:cs="KaiTi"/>
                <w:b w:val="0"/>
                <w:bCs w:val="0"/>
                <w:i w:val="0"/>
                <w:iCs w:val="0"/>
                <w:color w:val="212121"/>
                <w:sz w:val="20"/>
                <w:szCs w:val="20"/>
              </w:rPr>
              <w:t>6 月下旬 OpenRouter</w:t>
            </w:r>
          </w:p>
        </w:tc>
      </w:tr>
      <w:tr w14:paraId="000001C5">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6">
            <w:pPr>
              <w:spacing w:after="0" w:before="0" w:line="280"/>
              <w:jc w:val="left"/>
            </w:pPr>
            <w:r>
              <w:rPr>
                <w:rFonts w:ascii="KaiTi" w:hAnsi="KaiTi" w:eastAsia="KaiTi" w:cs="KaiTi"/>
                <w:b/>
                <w:bCs/>
                <w:i w:val="0"/>
                <w:iCs w:val="0"/>
                <w:color w:val="212121"/>
                <w:sz w:val="20"/>
                <w:szCs w:val="20"/>
              </w:rPr>
              <w:t>7 月解禁抛压</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7">
            <w:pPr>
              <w:spacing w:after="0" w:before="0" w:line="280"/>
              <w:jc w:val="left"/>
            </w:pPr>
            <w:r>
              <w:rPr>
                <w:rFonts w:ascii="Roboto" w:hAnsi="Roboto" w:eastAsia="Roboto" w:cs="Roboto"/>
                <w:b w:val="0"/>
                <w:bCs w:val="0"/>
                <w:i w:val="0"/>
                <w:iCs w:val="0"/>
                <w:color w:val="212121"/>
                <w:sz w:val="20"/>
                <w:szCs w:val="20"/>
              </w:rPr>
              <w:t>High 80%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8">
            <w:pPr>
              <w:spacing w:after="0" w:before="0" w:line="280"/>
              <w:jc w:val="left"/>
            </w:pPr>
            <w:r>
              <w:rPr>
                <w:rFonts w:ascii="Roboto" w:hAnsi="Roboto" w:eastAsia="Roboto" w:cs="Roboto"/>
                <w:b w:val="0"/>
                <w:bCs w:val="0"/>
                <w:i w:val="0"/>
                <w:iCs w:val="0"/>
                <w:color w:val="212121"/>
                <w:sz w:val="20"/>
                <w:szCs w:val="20"/>
              </w:rPr>
              <w:t>Med-High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9">
            <w:pPr>
              <w:spacing w:after="0" w:before="0" w:line="280"/>
              <w:jc w:val="left"/>
            </w:pPr>
            <w:r>
              <w:rPr>
                <w:rFonts w:ascii="KaiTi" w:hAnsi="KaiTi" w:eastAsia="KaiTi" w:cs="KaiTi"/>
                <w:b w:val="0"/>
                <w:bCs w:val="0"/>
                <w:i w:val="0"/>
                <w:iCs w:val="0"/>
                <w:color w:val="212121"/>
                <w:sz w:val="20"/>
                <w:szCs w:val="20"/>
              </w:rPr>
              <w:t>7-08 起持仓变动</w:t>
            </w:r>
          </w:p>
        </w:tc>
      </w:tr>
      <w:tr w14:paraId="000001CA">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B">
            <w:pPr>
              <w:spacing w:after="0" w:before="0" w:line="280"/>
              <w:jc w:val="left"/>
            </w:pPr>
            <w:r>
              <w:rPr>
                <w:rFonts w:ascii="KaiTi" w:hAnsi="KaiTi" w:eastAsia="KaiTi" w:cs="KaiTi"/>
                <w:b/>
                <w:bCs/>
                <w:i w:val="0"/>
                <w:iCs w:val="0"/>
                <w:color w:val="212121"/>
                <w:sz w:val="20"/>
                <w:szCs w:val="20"/>
              </w:rPr>
              <w:t>DS V5 全模态开源</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C">
            <w:pPr>
              <w:spacing w:after="0" w:before="0" w:line="280"/>
              <w:jc w:val="left"/>
            </w:pPr>
            <w:r>
              <w:rPr>
                <w:rFonts w:ascii="Roboto" w:hAnsi="Roboto" w:eastAsia="Roboto" w:cs="Roboto"/>
                <w:b w:val="0"/>
                <w:bCs w:val="0"/>
                <w:i w:val="0"/>
                <w:iCs w:val="0"/>
                <w:color w:val="212121"/>
                <w:sz w:val="20"/>
                <w:szCs w:val="20"/>
              </w:rPr>
              <w:t>Med 30%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D">
            <w:pPr>
              <w:spacing w:after="0" w:before="0" w:line="280"/>
              <w:jc w:val="left"/>
            </w:pPr>
            <w:r>
              <w:rPr>
                <w:rFonts w:ascii="Roboto" w:hAnsi="Roboto" w:eastAsia="Roboto" w:cs="Roboto"/>
                <w:b w:val="0"/>
                <w:bCs w:val="0"/>
                <w:i w:val="0"/>
                <w:iCs w:val="0"/>
                <w:color w:val="212121"/>
                <w:sz w:val="20"/>
                <w:szCs w:val="20"/>
              </w:rPr>
              <w:t>High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CE">
            <w:pPr>
              <w:spacing w:after="0" w:before="0" w:line="280"/>
              <w:jc w:val="left"/>
            </w:pPr>
            <w:r>
              <w:rPr>
                <w:rFonts w:ascii="KaiTi" w:hAnsi="KaiTi" w:eastAsia="KaiTi" w:cs="KaiTi"/>
                <w:b w:val="0"/>
                <w:bCs w:val="0"/>
                <w:i w:val="0"/>
                <w:iCs w:val="0"/>
                <w:color w:val="212121"/>
                <w:sz w:val="20"/>
                <w:szCs w:val="20"/>
              </w:rPr>
              <w:t>DS 官博</w:t>
            </w:r>
          </w:p>
        </w:tc>
      </w:tr>
      <w:tr w14:paraId="000001CF">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0">
            <w:pPr>
              <w:spacing w:after="0" w:before="0" w:line="280"/>
              <w:jc w:val="left"/>
            </w:pPr>
            <w:r>
              <w:rPr>
                <w:rFonts w:ascii="Roboto" w:hAnsi="Roboto" w:eastAsia="Roboto" w:cs="Roboto"/>
                <w:b/>
                <w:bCs/>
                <w:i w:val="0"/>
                <w:iCs w:val="0"/>
                <w:color w:val="212121"/>
                <w:sz w:val="20"/>
                <w:szCs w:val="20"/>
              </w:rPr>
              <w:t>Talkie CFIUS/App Store</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1">
            <w:pPr>
              <w:spacing w:after="0" w:before="0" w:line="280"/>
              <w:jc w:val="left"/>
            </w:pPr>
            <w:r>
              <w:rPr>
                <w:rFonts w:ascii="Roboto" w:hAnsi="Roboto" w:eastAsia="Roboto" w:cs="Roboto"/>
                <w:b w:val="0"/>
                <w:bCs w:val="0"/>
                <w:i w:val="0"/>
                <w:iCs w:val="0"/>
                <w:color w:val="212121"/>
                <w:sz w:val="20"/>
                <w:szCs w:val="20"/>
              </w:rPr>
              <w:t>Low-Med 15%</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2">
            <w:pPr>
              <w:spacing w:after="0" w:before="0" w:line="280"/>
              <w:jc w:val="left"/>
            </w:pPr>
            <w:r>
              <w:rPr>
                <w:rFonts w:ascii="Roboto" w:hAnsi="Roboto" w:eastAsia="Roboto" w:cs="Roboto"/>
                <w:b w:val="0"/>
                <w:bCs w:val="0"/>
                <w:i w:val="0"/>
                <w:iCs w:val="0"/>
                <w:color w:val="212121"/>
                <w:sz w:val="20"/>
                <w:szCs w:val="20"/>
              </w:rPr>
              <w:t>High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3">
            <w:pPr>
              <w:spacing w:after="0" w:before="0" w:line="280"/>
              <w:jc w:val="left"/>
            </w:pPr>
            <w:r>
              <w:rPr>
                <w:rFonts w:ascii="KaiTi" w:hAnsi="KaiTi" w:eastAsia="KaiTi" w:cs="KaiTi"/>
                <w:b w:val="0"/>
                <w:bCs w:val="0"/>
                <w:i w:val="0"/>
                <w:iCs w:val="0"/>
                <w:color w:val="212121"/>
                <w:sz w:val="20"/>
                <w:szCs w:val="20"/>
              </w:rPr>
              <w:t>CFIUS 立案</w:t>
            </w:r>
          </w:p>
        </w:tc>
      </w:tr>
      <w:tr w14:paraId="000001D4">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5">
            <w:pPr>
              <w:spacing w:after="0" w:before="0" w:line="280"/>
              <w:jc w:val="left"/>
            </w:pPr>
            <w:r>
              <w:rPr>
                <w:rFonts w:ascii="KaiTi" w:hAnsi="KaiTi" w:eastAsia="KaiTi" w:cs="KaiTi"/>
                <w:b/>
                <w:bCs/>
                <w:i w:val="0"/>
                <w:iCs w:val="0"/>
                <w:color w:val="212121"/>
                <w:sz w:val="20"/>
                <w:szCs w:val="20"/>
              </w:rPr>
              <w:t>Opus 4.9/GPT-6 拉大 gap</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6">
            <w:pPr>
              <w:spacing w:after="0" w:before="0" w:line="280"/>
              <w:jc w:val="left"/>
            </w:pPr>
            <w:r>
              <w:rPr>
                <w:rFonts w:ascii="Roboto" w:hAnsi="Roboto" w:eastAsia="Roboto" w:cs="Roboto"/>
                <w:b w:val="0"/>
                <w:bCs w:val="0"/>
                <w:i w:val="0"/>
                <w:iCs w:val="0"/>
                <w:color w:val="212121"/>
                <w:sz w:val="20"/>
                <w:szCs w:val="20"/>
              </w:rPr>
              <w:t>Med 40%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7">
            <w:pPr>
              <w:spacing w:after="0" w:before="0" w:line="280"/>
              <w:jc w:val="left"/>
            </w:pPr>
            <w:r>
              <w:rPr>
                <w:rFonts w:ascii="Roboto" w:hAnsi="Roboto" w:eastAsia="Roboto" w:cs="Roboto"/>
                <w:b w:val="0"/>
                <w:bCs w:val="0"/>
                <w:i w:val="0"/>
                <w:iCs w:val="0"/>
                <w:color w:val="212121"/>
                <w:sz w:val="20"/>
                <w:szCs w:val="20"/>
              </w:rPr>
              <w:t>Med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8">
            <w:pPr>
              <w:spacing w:after="0" w:before="0" w:line="280"/>
              <w:jc w:val="left"/>
            </w:pPr>
            <w:r>
              <w:rPr>
                <w:rFonts w:ascii="KaiTi" w:hAnsi="KaiTi" w:eastAsia="KaiTi" w:cs="KaiTi"/>
                <w:b w:val="0"/>
                <w:bCs w:val="0"/>
                <w:i w:val="0"/>
                <w:iCs w:val="0"/>
                <w:color w:val="212121"/>
                <w:sz w:val="20"/>
                <w:szCs w:val="20"/>
              </w:rPr>
              <w:t>Anthropic/OpenAI 发布</w:t>
            </w:r>
          </w:p>
        </w:tc>
      </w:tr>
      <w:tr w14:paraId="000001D9">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A">
            <w:pPr>
              <w:spacing w:after="0" w:before="0" w:line="280"/>
              <w:jc w:val="left"/>
            </w:pPr>
            <w:r>
              <w:rPr>
                <w:rFonts w:ascii="KaiTi" w:hAnsi="KaiTi" w:eastAsia="KaiTi" w:cs="KaiTi"/>
                <w:b/>
                <w:bCs/>
                <w:i w:val="0"/>
                <w:iCs w:val="0"/>
                <w:color w:val="212121"/>
                <w:sz w:val="20"/>
                <w:szCs w:val="20"/>
              </w:rPr>
              <w:t>A 股审批延迟</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B">
            <w:pPr>
              <w:spacing w:after="0" w:before="0" w:line="280"/>
              <w:jc w:val="left"/>
            </w:pPr>
            <w:r>
              <w:rPr>
                <w:rFonts w:ascii="Roboto" w:hAnsi="Roboto" w:eastAsia="Roboto" w:cs="Roboto"/>
                <w:b w:val="0"/>
                <w:bCs w:val="0"/>
                <w:i w:val="0"/>
                <w:iCs w:val="0"/>
                <w:color w:val="212121"/>
                <w:sz w:val="20"/>
                <w:szCs w:val="20"/>
              </w:rPr>
              <w:t>Low 20%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C">
            <w:pPr>
              <w:spacing w:after="0" w:before="0" w:line="280"/>
              <w:jc w:val="left"/>
            </w:pPr>
            <w:r>
              <w:rPr>
                <w:rFonts w:ascii="Roboto" w:hAnsi="Roboto" w:eastAsia="Roboto" w:cs="Roboto"/>
                <w:b w:val="0"/>
                <w:bCs w:val="0"/>
                <w:i w:val="0"/>
                <w:iCs w:val="0"/>
                <w:color w:val="212121"/>
                <w:sz w:val="20"/>
                <w:szCs w:val="20"/>
              </w:rPr>
              <w:t>Low-Med</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DD">
            <w:pPr>
              <w:spacing w:after="0" w:before="0" w:line="280"/>
              <w:jc w:val="left"/>
            </w:pPr>
            <w:r>
              <w:rPr>
                <w:rFonts w:ascii="KaiTi" w:hAnsi="KaiTi" w:eastAsia="KaiTi" w:cs="KaiTi"/>
                <w:b w:val="0"/>
                <w:bCs w:val="0"/>
                <w:i w:val="0"/>
                <w:iCs w:val="0"/>
                <w:color w:val="212121"/>
                <w:sz w:val="20"/>
                <w:szCs w:val="20"/>
              </w:rPr>
              <w:t>辅导期进度</w:t>
            </w:r>
          </w:p>
        </w:tc>
      </w:tr>
    </w:tbl>
    <w:p w14:paraId="000001DE">
      <w:pPr>
        <w:spacing w:after="0" w:before="90"/>
      </w:pPr>
    </w:p>
    <w:p w14:paraId="000001DF">
      <w:pPr>
        <w:spacing w:after="45" w:before="190" w:line="320"/>
        <w:jc w:val="left"/>
      </w:pPr>
      <w:r>
        <w:rPr>
          <w:rFonts w:ascii="KaiTi" w:hAnsi="KaiTi" w:eastAsia="KaiTi" w:cs="KaiTi"/>
          <w:b/>
          <w:bCs/>
          <w:i w:val="0"/>
          <w:iCs w:val="0"/>
          <w:color w:val="000000"/>
          <w:sz w:val="24"/>
          <w:szCs w:val="24"/>
        </w:rPr>
        <w:t>4.2 卖方 Bull/Base/Bear 对照</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gridCol w:w="100"/>
        <w:gridCol w:w="100"/>
      </w:tblGrid>
      <w:tr w14:paraId="000001E0">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E1">
            <w:pPr>
              <w:spacing w:after="0" w:before="0" w:line="280"/>
              <w:jc w:val="left"/>
            </w:pPr>
            <w:r>
              <w:rPr>
                <w:rFonts w:ascii="KaiTi" w:hAnsi="KaiTi" w:eastAsia="KaiTi" w:cs="KaiTi"/>
                <w:b/>
                <w:bCs/>
                <w:i w:val="0"/>
                <w:iCs w:val="0"/>
                <w:color w:val="FFFFFF"/>
                <w:sz w:val="20"/>
                <w:szCs w:val="20"/>
              </w:rPr>
              <w:t>卖方</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E2">
            <w:pPr>
              <w:spacing w:after="0" w:before="0" w:line="280"/>
              <w:jc w:val="left"/>
            </w:pPr>
            <w:r>
              <w:rPr>
                <w:rFonts w:ascii="Roboto" w:hAnsi="Roboto" w:eastAsia="Roboto" w:cs="Roboto"/>
                <w:b/>
                <w:bCs/>
                <w:i w:val="0"/>
                <w:iCs w:val="0"/>
                <w:color w:val="FFFFFF"/>
                <w:sz w:val="20"/>
                <w:szCs w:val="20"/>
              </w:rPr>
              <w:t>Bull</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E3">
            <w:pPr>
              <w:spacing w:after="0" w:before="0" w:line="280"/>
              <w:jc w:val="left"/>
            </w:pPr>
            <w:r>
              <w:rPr>
                <w:rFonts w:ascii="Roboto" w:hAnsi="Roboto" w:eastAsia="Roboto" w:cs="Roboto"/>
                <w:b/>
                <w:bCs/>
                <w:i w:val="0"/>
                <w:iCs w:val="0"/>
                <w:color w:val="FFFFFF"/>
                <w:sz w:val="20"/>
                <w:szCs w:val="20"/>
              </w:rPr>
              <w:t>Base</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E4">
            <w:pPr>
              <w:spacing w:after="0" w:before="0" w:line="280"/>
              <w:jc w:val="left"/>
            </w:pPr>
            <w:r>
              <w:rPr>
                <w:rFonts w:ascii="Roboto" w:hAnsi="Roboto" w:eastAsia="Roboto" w:cs="Roboto"/>
                <w:b/>
                <w:bCs/>
                <w:i w:val="0"/>
                <w:iCs w:val="0"/>
                <w:color w:val="FFFFFF"/>
                <w:sz w:val="20"/>
                <w:szCs w:val="20"/>
              </w:rPr>
              <w:t>Bear</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1E5">
            <w:pPr>
              <w:spacing w:after="0" w:before="0" w:line="280"/>
              <w:jc w:val="left"/>
            </w:pPr>
            <w:r>
              <w:rPr>
                <w:rFonts w:ascii="KaiTi" w:hAnsi="KaiTi" w:eastAsia="KaiTi" w:cs="KaiTi"/>
                <w:b/>
                <w:bCs/>
                <w:i w:val="0"/>
                <w:iCs w:val="0"/>
                <w:color w:val="FFFFFF"/>
                <w:sz w:val="20"/>
                <w:szCs w:val="20"/>
              </w:rPr>
              <w:t>Bear 前提</w:t>
            </w:r>
          </w:p>
        </w:tc>
      </w:tr>
      <w:tr w14:paraId="000001E6">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7">
            <w:pPr>
              <w:spacing w:after="0" w:before="0" w:line="280"/>
              <w:jc w:val="left"/>
            </w:pPr>
            <w:r>
              <w:rPr>
                <w:rFonts w:ascii="Roboto" w:hAnsi="Roboto" w:eastAsia="Roboto" w:cs="Roboto"/>
                <w:b/>
                <w:bCs/>
                <w:i w:val="0"/>
                <w:iCs w:val="0"/>
                <w:color w:val="212121"/>
                <w:sz w:val="20"/>
                <w:szCs w:val="20"/>
              </w:rPr>
              <w:t>GS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8">
            <w:pPr>
              <w:spacing w:after="0" w:before="0" w:line="280"/>
              <w:jc w:val="left"/>
            </w:pPr>
            <w:r>
              <w:rPr>
                <w:rFonts w:ascii="Roboto" w:hAnsi="Roboto" w:eastAsia="Roboto" w:cs="Roboto"/>
                <w:b w:val="0"/>
                <w:bCs w:val="0"/>
                <w:i w:val="0"/>
                <w:iCs w:val="0"/>
                <w:color w:val="212121"/>
                <w:sz w:val="20"/>
                <w:szCs w:val="20"/>
              </w:rPr>
              <w:t>1,600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9">
            <w:pPr>
              <w:spacing w:after="0" w:before="0" w:line="280"/>
              <w:jc w:val="left"/>
            </w:pPr>
            <w:r>
              <w:rPr>
                <w:rFonts w:ascii="Roboto" w:hAnsi="Roboto" w:eastAsia="Roboto" w:cs="Roboto"/>
                <w:b w:val="0"/>
                <w:bCs w:val="0"/>
                <w:i w:val="0"/>
                <w:iCs w:val="0"/>
                <w:color w:val="212121"/>
                <w:sz w:val="20"/>
                <w:szCs w:val="20"/>
              </w:rPr>
              <w:t>1,000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A">
            <w:pPr>
              <w:spacing w:after="0" w:before="0" w:line="280"/>
              <w:jc w:val="left"/>
            </w:pPr>
            <w:r>
              <w:rPr>
                <w:rFonts w:ascii="Roboto" w:hAnsi="Roboto" w:eastAsia="Roboto" w:cs="Roboto"/>
                <w:b w:val="0"/>
                <w:bCs w:val="0"/>
                <w:i w:val="0"/>
                <w:iCs w:val="0"/>
                <w:color w:val="212121"/>
                <w:sz w:val="20"/>
                <w:szCs w:val="20"/>
              </w:rPr>
              <w:t>420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B">
            <w:pPr>
              <w:spacing w:after="0" w:before="0" w:line="280"/>
              <w:jc w:val="left"/>
            </w:pPr>
            <w:r>
              <w:rPr>
                <w:rFonts w:ascii="KaiTi" w:hAnsi="KaiTi" w:eastAsia="KaiTi" w:cs="KaiTi"/>
                <w:b w:val="0"/>
                <w:bCs w:val="0"/>
                <w:i w:val="0"/>
                <w:iCs w:val="0"/>
                <w:color w:val="212121"/>
                <w:sz w:val="20"/>
                <w:szCs w:val="20"/>
              </w:rPr>
              <w:t>市占率停滞 1.3% + 19x EV/Sales</w:t>
            </w:r>
          </w:p>
        </w:tc>
      </w:tr>
      <w:tr w14:paraId="000001E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D">
            <w:pPr>
              <w:spacing w:after="0" w:before="0" w:line="280"/>
              <w:jc w:val="left"/>
            </w:pPr>
            <w:r>
              <w:rPr>
                <w:rFonts w:ascii="Roboto" w:hAnsi="Roboto" w:eastAsia="Roboto" w:cs="Roboto"/>
                <w:b/>
                <w:bCs/>
                <w:i w:val="0"/>
                <w:iCs w:val="0"/>
                <w:color w:val="212121"/>
                <w:sz w:val="20"/>
                <w:szCs w:val="20"/>
              </w:rPr>
              <w:t>HSBC</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E">
            <w:pPr>
              <w:spacing w:after="0" w:before="0" w:line="280"/>
              <w:jc w:val="left"/>
            </w:pPr>
            <w:r>
              <w:rPr>
                <w:rFonts w:ascii="Roboto" w:hAnsi="Roboto" w:eastAsia="Roboto" w:cs="Roboto"/>
                <w:b w:val="0"/>
                <w:bCs w:val="0"/>
                <w:i w:val="0"/>
                <w:iCs w:val="0"/>
                <w:color w:val="212121"/>
                <w:sz w:val="20"/>
                <w:szCs w:val="20"/>
              </w:rPr>
              <w:t>1,837</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EF">
            <w:pPr>
              <w:spacing w:after="0" w:before="0" w:line="280"/>
              <w:jc w:val="left"/>
            </w:pPr>
            <w:r>
              <w:rPr>
                <w:rFonts w:ascii="Roboto" w:hAnsi="Roboto" w:eastAsia="Roboto" w:cs="Roboto"/>
                <w:b w:val="0"/>
                <w:bCs w:val="0"/>
                <w:i w:val="0"/>
                <w:iCs w:val="0"/>
                <w:color w:val="212121"/>
                <w:sz w:val="20"/>
                <w:szCs w:val="20"/>
              </w:rPr>
              <w:t>1,000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0">
            <w:pPr>
              <w:spacing w:after="0" w:before="0" w:line="280"/>
              <w:jc w:val="left"/>
            </w:pPr>
            <w:r>
              <w:rPr>
                <w:rFonts w:ascii="Roboto" w:hAnsi="Roboto" w:eastAsia="Roboto" w:cs="Roboto"/>
                <w:b w:val="0"/>
                <w:bCs w:val="0"/>
                <w:i w:val="0"/>
                <w:iCs w:val="0"/>
                <w:color w:val="212121"/>
                <w:sz w:val="20"/>
                <w:szCs w:val="20"/>
              </w:rPr>
              <w:t>67</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1">
            <w:pPr>
              <w:spacing w:after="0" w:before="0" w:line="280"/>
              <w:jc w:val="left"/>
            </w:pPr>
            <w:r>
              <w:rPr>
                <w:rFonts w:ascii="KaiTi" w:hAnsi="KaiTi" w:eastAsia="KaiTi" w:cs="KaiTi"/>
                <w:b w:val="0"/>
                <w:bCs w:val="0"/>
                <w:i w:val="0"/>
                <w:iCs w:val="0"/>
                <w:color w:val="212121"/>
                <w:sz w:val="20"/>
                <w:szCs w:val="20"/>
              </w:rPr>
              <w:t>市占率 0.1% + 21x P/S 杀估值</w:t>
            </w:r>
          </w:p>
        </w:tc>
      </w:tr>
      <w:tr w14:paraId="000001F2">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3">
            <w:pPr>
              <w:spacing w:after="0" w:before="0" w:line="280"/>
              <w:jc w:val="left"/>
            </w:pPr>
            <w:r>
              <w:rPr>
                <w:rFonts w:ascii="Roboto" w:hAnsi="Roboto" w:eastAsia="Roboto" w:cs="Roboto"/>
                <w:b/>
                <w:bCs/>
                <w:i w:val="0"/>
                <w:iCs w:val="0"/>
                <w:color w:val="212121"/>
                <w:sz w:val="20"/>
                <w:szCs w:val="20"/>
              </w:rPr>
              <w:t>Citi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4">
            <w:pPr>
              <w:spacing w:after="0" w:before="0" w:line="280"/>
              <w:jc w:val="left"/>
            </w:pPr>
            <w:r>
              <w:rPr>
                <w:rFonts w:ascii="Roboto" w:hAnsi="Roboto" w:eastAsia="Roboto" w:cs="Roboto"/>
                <w:b w:val="0"/>
                <w:bCs w:val="0"/>
                <w:i w:val="0"/>
                <w:iCs w:val="0"/>
                <w:color w:val="212121"/>
                <w:sz w:val="20"/>
                <w:szCs w:val="20"/>
              </w:rPr>
              <w:t>1,610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5">
            <w:pPr>
              <w:spacing w:after="0" w:before="0" w:line="280"/>
              <w:jc w:val="left"/>
            </w:pPr>
            <w:r>
              <w:rPr>
                <w:rFonts w:ascii="Roboto" w:hAnsi="Roboto" w:eastAsia="Roboto" w:cs="Roboto"/>
                <w:b w:val="0"/>
                <w:bCs w:val="0"/>
                <w:i w:val="0"/>
                <w:iCs w:val="0"/>
                <w:color w:val="212121"/>
                <w:sz w:val="20"/>
                <w:szCs w:val="20"/>
              </w:rPr>
              <w:t>1,330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6">
            <w:pPr>
              <w:spacing w:after="0" w:before="0" w:line="280"/>
              <w:jc w:val="left"/>
            </w:pPr>
            <w:r>
              <w:rPr>
                <w:rFonts w:ascii="Roboto" w:hAnsi="Roboto" w:eastAsia="Roboto" w:cs="Roboto"/>
                <w:b w:val="0"/>
                <w:bCs w:val="0"/>
                <w:i w:val="0"/>
                <w:iCs w:val="0"/>
                <w:color w:val="212121"/>
                <w:sz w:val="20"/>
                <w:szCs w:val="20"/>
              </w:rPr>
              <w:t>710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7">
            <w:pPr>
              <w:spacing w:after="0" w:before="0" w:line="280"/>
              <w:jc w:val="left"/>
            </w:pPr>
            <w:r>
              <w:rPr>
                <w:rFonts w:ascii="KaiTi" w:hAnsi="KaiTi" w:eastAsia="KaiTi" w:cs="KaiTi"/>
                <w:b w:val="0"/>
                <w:bCs w:val="0"/>
                <w:i w:val="0"/>
                <w:iCs w:val="0"/>
                <w:color w:val="212121"/>
                <w:sz w:val="20"/>
                <w:szCs w:val="20"/>
              </w:rPr>
              <w:t>2028E 收入 -20% + P/S 20x</w:t>
            </w:r>
          </w:p>
        </w:tc>
      </w:tr>
      <w:tr w14:paraId="000001F8">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9">
            <w:pPr>
              <w:spacing w:after="0" w:before="0" w:line="280"/>
              <w:jc w:val="left"/>
            </w:pPr>
            <w:r>
              <w:rPr>
                <w:rFonts w:ascii="KaiTi" w:hAnsi="KaiTi" w:eastAsia="KaiTi" w:cs="KaiTi"/>
                <w:b/>
                <w:bCs/>
                <w:i w:val="0"/>
                <w:iCs w:val="0"/>
                <w:color w:val="212121"/>
                <w:sz w:val="20"/>
                <w:szCs w:val="20"/>
              </w:rPr>
              <w:t>华泰</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A">
            <w:pPr>
              <w:spacing w:after="0" w:before="0" w:line="280"/>
              <w:jc w:val="left"/>
            </w:pPr>
            <w:r>
              <w:rPr>
                <w:rFonts w:ascii="Roboto" w:hAnsi="Roboto" w:eastAsia="Roboto" w:cs="Roboto"/>
                <w:b w:val="0"/>
                <w:bCs w:val="0"/>
                <w:i w:val="0"/>
                <w:iCs w:val="0"/>
                <w:color w:val="212121"/>
                <w:sz w:val="20"/>
                <w:szCs w:val="20"/>
              </w:rPr>
              <w:t>1,410</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B">
            <w:pPr>
              <w:spacing w:after="0" w:before="0" w:line="280"/>
              <w:jc w:val="left"/>
            </w:pPr>
            <w:r>
              <w:rPr>
                <w:rFonts w:ascii="Roboto" w:hAnsi="Roboto" w:eastAsia="Roboto" w:cs="Roboto"/>
                <w:b w:val="0"/>
                <w:bCs w:val="0"/>
                <w:i w:val="0"/>
                <w:iCs w:val="0"/>
                <w:color w:val="212121"/>
                <w:sz w:val="20"/>
                <w:szCs w:val="20"/>
              </w:rPr>
              <w:t>1,133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C">
            <w:pPr>
              <w:spacing w:after="0" w:before="0" w:line="280"/>
              <w:jc w:val="left"/>
            </w:pPr>
            <w:r>
              <w:rPr>
                <w:rFonts w:ascii="Roboto" w:hAnsi="Roboto" w:eastAsia="Roboto" w:cs="Roboto"/>
                <w:b w:val="0"/>
                <w:bCs w:val="0"/>
                <w:i w:val="0"/>
                <w:iCs w:val="0"/>
                <w:color w:val="212121"/>
                <w:sz w:val="20"/>
                <w:szCs w:val="20"/>
              </w:rPr>
              <w:t>846</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1FD">
            <w:pPr>
              <w:spacing w:after="0" w:before="0" w:line="280"/>
              <w:jc w:val="left"/>
            </w:pPr>
            <w:r>
              <w:rPr>
                <w:rFonts w:ascii="KaiTi" w:hAnsi="KaiTi" w:eastAsia="KaiTi" w:cs="KaiTi"/>
                <w:b w:val="0"/>
                <w:bCs w:val="0"/>
                <w:i w:val="0"/>
                <w:iCs w:val="0"/>
                <w:color w:val="212121"/>
                <w:sz w:val="20"/>
                <w:szCs w:val="20"/>
              </w:rPr>
              <w:t>竞争加剧 + P/S 22x</w:t>
            </w:r>
          </w:p>
        </w:tc>
      </w:tr>
    </w:tbl>
    <w:p w14:paraId="000001FE">
      <w:pPr>
        <w:spacing w:after="0" w:before="90"/>
      </w:pPr>
    </w:p>
    <w:p w14:paraId="000001FF">
      <w:pPr>
        <w:spacing w:after="90" w:before="0" w:line="280"/>
        <w:jc w:val="left"/>
      </w:pPr>
      <w:r>
        <w:rPr>
          <w:rFonts w:ascii="KaiTi" w:hAnsi="KaiTi" w:eastAsia="KaiTi" w:cs="KaiTi"/>
          <w:b/>
          <w:bCs/>
          <w:i w:val="0"/>
          <w:iCs w:val="0"/>
          <w:color w:val="000000"/>
          <w:sz w:val="20"/>
          <w:szCs w:val="20"/>
        </w:rPr>
        <w:t xml:space="preserve">当前 553 正以 Bear Case 逻辑定价。 </w:t>
      </w:r>
      <w:r>
        <w:rPr>
          <w:rFonts w:ascii="KaiTi" w:hAnsi="KaiTi" w:eastAsia="KaiTi" w:cs="KaiTi"/>
          <w:b w:val="0"/>
          <w:bCs w:val="0"/>
          <w:i w:val="0"/>
          <w:iCs w:val="0"/>
          <w:color w:val="212121"/>
          <w:sz w:val="20"/>
          <w:szCs w:val="20"/>
        </w:rPr>
        <w:t>已跌破华泰 Bear 846，距 Citi Bear 710 仅 28%，距 GS Bear 420 仅 24%。NLM 关键发现：三重失败（M3 not SOTA + Token Plan 流失 + Hailuo 延迟）下 HSBC Bear 67 比 GS Bear 420 更可能——因为不仅重创短期收入，更摧毁'全球第一梯队'信仰 → 估值 176x P/S 断崖至 21x = 戴维斯双杀。但距 HSBC 67 仍远——市场认为 MiniMax 商业基础（Talkie 海外 + B 端 API）仍在，只是不再给 SOTA 溢价。</w:t>
      </w:r>
    </w:p>
    <w:p w14:paraId="00000200">
      <w:pPr>
        <w:spacing w:after="45" w:before="190" w:line="320"/>
        <w:jc w:val="left"/>
      </w:pPr>
      <w:r>
        <w:rPr>
          <w:rFonts w:ascii="KaiTi" w:hAnsi="KaiTi" w:eastAsia="KaiTi" w:cs="KaiTi"/>
          <w:b/>
          <w:bCs/>
          <w:i w:val="0"/>
          <w:iCs w:val="0"/>
          <w:color w:val="000000"/>
          <w:sz w:val="24"/>
          <w:szCs w:val="24"/>
        </w:rPr>
        <w:t>4.3 HSBC 六大反对论据（唯一 Hold）</w:t>
      </w:r>
    </w:p>
    <w:p w14:paraId="00000201">
      <w:pPr>
        <w:spacing w:after="90" w:before="0" w:line="280"/>
        <w:jc w:val="left"/>
      </w:pPr>
      <w:r>
        <w:rPr>
          <w:rFonts w:ascii="KaiTi" w:hAnsi="KaiTi" w:eastAsia="KaiTi" w:cs="KaiTi"/>
          <w:b/>
          <w:bCs/>
          <w:i w:val="0"/>
          <w:iCs w:val="0"/>
          <w:color w:val="000000"/>
          <w:sz w:val="20"/>
          <w:szCs w:val="20"/>
        </w:rPr>
        <w:t xml:space="preserve">唯一 Hold 的六条理由。 </w:t>
      </w:r>
      <w:r>
        <w:rPr>
          <w:rFonts w:ascii="KaiTi" w:hAnsi="KaiTi" w:eastAsia="KaiTi" w:cs="KaiTi"/>
          <w:b w:val="0"/>
          <w:bCs w:val="0"/>
          <w:i w:val="0"/>
          <w:iCs w:val="0"/>
          <w:color w:val="212121"/>
          <w:sz w:val="20"/>
          <w:szCs w:val="20"/>
        </w:rPr>
        <w:t>(1) 估值已 fair——IPO 以来涨 542%，186x 2026E P/S，与 OpenAI/Anthropic P/ARR 回归比较处于 fair value 附近。(2) 竞品 IPO 消除稀缺性——Anthropic/OpenAI/Kimi IPO 后港股 AI pure-play 不再稀缺。(3) 解禁冲击——65% 股本 7 月解禁，130 天消化期，pre-IPO 5-7x gains。(4) 算力瓶颈——M4 万亿参数训练的算力需求指数级增长，国产芯片在训练端未经验证。(5) 再融资——'需要 2027-28 再融资才能撑到盈亏平衡'。(6) 地缘——20% 美国收入 + AI 数据合规，'cannot rule out sanctions'。</w:t>
      </w:r>
    </w:p>
    <w:p w14:paraId="00000202">
      <w:pPr>
        <w:sectPr>
          <w:headerReference w:type="default" r:id="rId14"/>
          <w:footerReference w:type="default" r:id="rId15"/>
          <w:type w:val="nextPage"/>
          <w:pgSz w:w="11906" w:h="16838" w:orient="portrait"/>
          <w:pgMar w:top="720" w:right="964" w:bottom="620" w:left="964" w:header="260" w:footer="260" w:gutter="0"/>
          <w:pgNumType/>
          <w:docGrid w:linePitch="360"/>
        </w:sectPr>
      </w:pPr>
    </w:p>
    <w:p w14:paraId="00000203">
      <w:pPr>
        <w:spacing w:after="50" w:before="160" w:line="360"/>
        <w:jc w:val="left"/>
      </w:pPr>
      <w:r>
        <w:rPr>
          <w:rFonts w:ascii="KaiTi" w:hAnsi="KaiTi" w:eastAsia="KaiTi" w:cs="KaiTi"/>
          <w:b w:val="0"/>
          <w:bCs w:val="0"/>
          <w:i w:val="0"/>
          <w:iCs w:val="0"/>
          <w:color w:val="103455"/>
          <w:sz w:val="28"/>
          <w:szCs w:val="28"/>
        </w:rPr>
        <w:t>附录</w:t>
      </w:r>
    </w:p>
    <w:p w14:paraId="00000204">
      <w:pPr>
        <w:spacing w:after="45" w:before="190" w:line="320"/>
        <w:jc w:val="left"/>
      </w:pPr>
      <w:r>
        <w:rPr>
          <w:rFonts w:ascii="KaiTi" w:hAnsi="KaiTi" w:eastAsia="KaiTi" w:cs="KaiTi"/>
          <w:b/>
          <w:bCs/>
          <w:i w:val="0"/>
          <w:iCs w:val="0"/>
          <w:color w:val="000000"/>
          <w:sz w:val="24"/>
          <w:szCs w:val="24"/>
        </w:rPr>
        <w:t>数据源</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tblGrid>
      <w:tr w14:paraId="00000205">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06">
            <w:pPr>
              <w:spacing w:after="0" w:before="0" w:line="280"/>
              <w:jc w:val="left"/>
            </w:pPr>
            <w:r>
              <w:rPr>
                <w:rFonts w:ascii="KaiTi" w:hAnsi="KaiTi" w:eastAsia="KaiTi" w:cs="KaiTi"/>
                <w:b/>
                <w:bCs/>
                <w:i w:val="0"/>
                <w:iCs w:val="0"/>
                <w:color w:val="FFFFFF"/>
                <w:sz w:val="20"/>
                <w:szCs w:val="20"/>
              </w:rPr>
              <w:t>来源</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07">
            <w:pPr>
              <w:spacing w:after="0" w:before="0" w:line="280"/>
              <w:jc w:val="left"/>
            </w:pPr>
            <w:r>
              <w:rPr>
                <w:rFonts w:ascii="KaiTi" w:hAnsi="KaiTi" w:eastAsia="KaiTi" w:cs="KaiTi"/>
                <w:b/>
                <w:bCs/>
                <w:i w:val="0"/>
                <w:iCs w:val="0"/>
                <w:color w:val="FFFFFF"/>
                <w:sz w:val="20"/>
                <w:szCs w:val="20"/>
              </w:rPr>
              <w:t>数量</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08">
            <w:pPr>
              <w:spacing w:after="0" w:before="0" w:line="280"/>
              <w:jc w:val="left"/>
            </w:pPr>
            <w:r>
              <w:rPr>
                <w:rFonts w:ascii="KaiTi" w:hAnsi="KaiTi" w:eastAsia="KaiTi" w:cs="KaiTi"/>
                <w:b/>
                <w:bCs/>
                <w:i w:val="0"/>
                <w:iCs w:val="0"/>
                <w:color w:val="FFFFFF"/>
                <w:sz w:val="20"/>
                <w:szCs w:val="20"/>
              </w:rPr>
              <w:t>用途</w:t>
            </w:r>
          </w:p>
        </w:tc>
      </w:tr>
      <w:tr w14:paraId="00000209">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0A">
            <w:pPr>
              <w:spacing w:after="0" w:before="0" w:line="280"/>
              <w:jc w:val="left"/>
            </w:pPr>
            <w:r>
              <w:rPr>
                <w:rFonts w:ascii="Roboto" w:hAnsi="Roboto" w:eastAsia="Roboto" w:cs="Roboto"/>
                <w:b/>
                <w:bCs/>
                <w:i w:val="0"/>
                <w:iCs w:val="0"/>
                <w:color w:val="212121"/>
                <w:sz w:val="20"/>
                <w:szCs w:val="20"/>
              </w:rPr>
              <w:t>NLM Notebook</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0B">
            <w:pPr>
              <w:spacing w:after="0" w:before="0" w:line="280"/>
              <w:jc w:val="left"/>
            </w:pPr>
            <w:r>
              <w:rPr>
                <w:rFonts w:ascii="Roboto" w:hAnsi="Roboto" w:eastAsia="Roboto" w:cs="Roboto"/>
                <w:b w:val="0"/>
                <w:bCs w:val="0"/>
                <w:i w:val="0"/>
                <w:iCs w:val="0"/>
                <w:color w:val="212121"/>
                <w:sz w:val="20"/>
                <w:szCs w:val="20"/>
              </w:rPr>
              <w:t>42 sources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0C">
            <w:pPr>
              <w:spacing w:after="0" w:before="0" w:line="280"/>
              <w:jc w:val="left"/>
            </w:pPr>
            <w:r>
              <w:rPr>
                <w:rFonts w:ascii="KaiTi" w:hAnsi="KaiTi" w:eastAsia="KaiTi" w:cs="KaiTi"/>
                <w:b w:val="0"/>
                <w:bCs w:val="0"/>
                <w:i w:val="0"/>
                <w:iCs w:val="0"/>
                <w:color w:val="212121"/>
                <w:sz w:val="20"/>
                <w:szCs w:val="20"/>
              </w:rPr>
              <w:t>卖方研报 + filings + Earnings Call</w:t>
            </w:r>
          </w:p>
        </w:tc>
      </w:tr>
      <w:tr w14:paraId="0000020D">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0E">
            <w:pPr>
              <w:spacing w:after="0" w:before="0" w:line="280"/>
              <w:jc w:val="left"/>
            </w:pPr>
            <w:r>
              <w:rPr>
                <w:rFonts w:ascii="KaiTi" w:hAnsi="KaiTi" w:eastAsia="KaiTi" w:cs="KaiTi"/>
                <w:b/>
                <w:bCs/>
                <w:i w:val="0"/>
                <w:iCs w:val="0"/>
                <w:color w:val="212121"/>
                <w:sz w:val="20"/>
                <w:szCs w:val="20"/>
              </w:rPr>
              <w:t>NLM 问卷查询</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0F">
            <w:pPr>
              <w:spacing w:after="0" w:before="0" w:line="280"/>
              <w:jc w:val="left"/>
            </w:pPr>
            <w:r>
              <w:rPr>
                <w:rFonts w:ascii="KaiTi" w:hAnsi="KaiTi" w:eastAsia="KaiTi" w:cs="KaiTi"/>
                <w:b w:val="0"/>
                <w:bCs w:val="0"/>
                <w:i w:val="0"/>
                <w:iCs w:val="0"/>
                <w:color w:val="212121"/>
                <w:sz w:val="20"/>
                <w:szCs w:val="20"/>
              </w:rPr>
              <w:t>14/15 成功</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0">
            <w:pPr>
              <w:spacing w:after="0" w:before="0" w:line="280"/>
              <w:jc w:val="left"/>
            </w:pPr>
            <w:r>
              <w:rPr>
                <w:rFonts w:ascii="KaiTi" w:hAnsi="KaiTi" w:eastAsia="KaiTi" w:cs="KaiTi"/>
                <w:b w:val="0"/>
                <w:bCs w:val="0"/>
                <w:i w:val="0"/>
                <w:iCs w:val="0"/>
                <w:color w:val="212121"/>
                <w:sz w:val="20"/>
                <w:szCs w:val="20"/>
              </w:rPr>
              <w:t>M0-M9 结构化分析（~25,000 字原始返回）</w:t>
            </w:r>
          </w:p>
        </w:tc>
      </w:tr>
      <w:tr w14:paraId="00000211">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2">
            <w:pPr>
              <w:spacing w:after="0" w:before="0" w:line="280"/>
              <w:jc w:val="left"/>
            </w:pPr>
            <w:r>
              <w:rPr>
                <w:rFonts w:ascii="Roboto" w:hAnsi="Roboto" w:eastAsia="Roboto" w:cs="Roboto"/>
                <w:b/>
                <w:bCs/>
                <w:i w:val="0"/>
                <w:iCs w:val="0"/>
                <w:color w:val="212121"/>
                <w:sz w:val="20"/>
                <w:szCs w:val="20"/>
              </w:rPr>
              <w:t>Web Research</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3">
            <w:pPr>
              <w:spacing w:after="0" w:before="0" w:line="280"/>
              <w:jc w:val="left"/>
            </w:pPr>
            <w:r>
              <w:rPr>
                <w:rFonts w:ascii="KaiTi" w:hAnsi="KaiTi" w:eastAsia="KaiTi" w:cs="KaiTi"/>
                <w:b w:val="0"/>
                <w:bCs w:val="0"/>
                <w:i w:val="0"/>
                <w:iCs w:val="0"/>
                <w:color w:val="212121"/>
                <w:sz w:val="20"/>
                <w:szCs w:val="20"/>
              </w:rPr>
              <w:t>9 路 agents</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4">
            <w:pPr>
              <w:spacing w:after="0" w:before="0" w:line="280"/>
              <w:jc w:val="left"/>
            </w:pPr>
            <w:r>
              <w:rPr>
                <w:rFonts w:ascii="KaiTi" w:hAnsi="KaiTi" w:eastAsia="KaiTi" w:cs="KaiTi"/>
                <w:b w:val="0"/>
                <w:bCs w:val="0"/>
                <w:i w:val="0"/>
                <w:iCs w:val="0"/>
                <w:color w:val="212121"/>
                <w:sz w:val="20"/>
                <w:szCs w:val="20"/>
              </w:rPr>
              <w:t>M3 最新动态 + 竞争格局 + 股价</w:t>
            </w:r>
          </w:p>
        </w:tc>
      </w:tr>
      <w:tr w14:paraId="00000215">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6">
            <w:pPr>
              <w:spacing w:after="0" w:before="0" w:line="280"/>
              <w:jc w:val="left"/>
            </w:pPr>
            <w:r>
              <w:rPr>
                <w:rFonts w:ascii="Roboto" w:hAnsi="Roboto" w:eastAsia="Roboto" w:cs="Roboto"/>
                <w:b/>
                <w:bCs/>
                <w:i w:val="0"/>
                <w:iCs w:val="0"/>
                <w:color w:val="212121"/>
                <w:sz w:val="20"/>
                <w:szCs w:val="20"/>
              </w:rPr>
              <w:t>Vault Wiki</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7">
            <w:pPr>
              <w:spacing w:after="0" w:before="0" w:line="280"/>
              <w:jc w:val="left"/>
            </w:pPr>
            <w:r>
              <w:rPr>
                <w:rFonts w:ascii="KaiTi" w:hAnsi="KaiTi" w:eastAsia="KaiTi" w:cs="KaiTi"/>
                <w:b w:val="0"/>
                <w:bCs w:val="0"/>
                <w:i w:val="0"/>
                <w:iCs w:val="0"/>
                <w:color w:val="212121"/>
                <w:sz w:val="20"/>
                <w:szCs w:val="20"/>
              </w:rPr>
              <w:t>4 页 (~2,200 行)</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8">
            <w:pPr>
              <w:spacing w:after="0" w:before="0" w:line="280"/>
              <w:jc w:val="left"/>
            </w:pPr>
            <w:r>
              <w:rPr>
                <w:rFonts w:ascii="KaiTi" w:hAnsi="KaiTi" w:eastAsia="KaiTi" w:cs="KaiTi"/>
                <w:b w:val="0"/>
                <w:bCs w:val="0"/>
                <w:i w:val="0"/>
                <w:iCs w:val="0"/>
                <w:color w:val="212121"/>
                <w:sz w:val="20"/>
                <w:szCs w:val="20"/>
              </w:rPr>
              <w:t>竞争格局 + 投资论点 + DS V4 深度</w:t>
            </w:r>
          </w:p>
        </w:tc>
      </w:tr>
      <w:tr w14:paraId="00000219">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A">
            <w:pPr>
              <w:spacing w:after="0" w:before="0" w:line="280"/>
              <w:jc w:val="left"/>
            </w:pPr>
            <w:r>
              <w:rPr>
                <w:rFonts w:ascii="Roboto" w:hAnsi="Roboto" w:eastAsia="Roboto" w:cs="Roboto"/>
                <w:b/>
                <w:bCs/>
                <w:i w:val="0"/>
                <w:iCs w:val="0"/>
                <w:color w:val="212121"/>
                <w:sz w:val="20"/>
                <w:szCs w:val="20"/>
              </w:rPr>
              <w:t>Coverage Page</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B">
            <w:pPr>
              <w:spacing w:after="0" w:before="0" w:line="280"/>
              <w:jc w:val="left"/>
            </w:pPr>
            <w:r>
              <w:rPr>
                <w:rFonts w:ascii="KaiTi" w:hAnsi="KaiTi" w:eastAsia="KaiTi" w:cs="KaiTi"/>
                <w:b w:val="0"/>
                <w:bCs w:val="0"/>
                <w:i w:val="0"/>
                <w:iCs w:val="0"/>
                <w:color w:val="212121"/>
                <w:sz w:val="20"/>
                <w:szCs w:val="20"/>
              </w:rPr>
              <w:t>877 行</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1C">
            <w:pPr>
              <w:spacing w:after="0" w:before="0" w:line="280"/>
              <w:jc w:val="left"/>
            </w:pPr>
            <w:r>
              <w:rPr>
                <w:rFonts w:ascii="KaiTi" w:hAnsi="KaiTi" w:eastAsia="KaiTi" w:cs="KaiTi"/>
                <w:b w:val="0"/>
                <w:bCs w:val="0"/>
                <w:i w:val="0"/>
                <w:iCs w:val="0"/>
                <w:color w:val="212121"/>
                <w:sz w:val="20"/>
                <w:szCs w:val="20"/>
              </w:rPr>
              <w:t>14 段标准结构</w:t>
            </w:r>
          </w:p>
        </w:tc>
      </w:tr>
    </w:tbl>
    <w:p w14:paraId="0000021D">
      <w:pPr>
        <w:spacing w:after="0" w:before="90"/>
      </w:pPr>
    </w:p>
    <w:p w14:paraId="0000021E">
      <w:pPr>
        <w:spacing w:after="45" w:before="190" w:line="320"/>
        <w:jc w:val="left"/>
      </w:pPr>
      <w:r>
        <w:rPr>
          <w:rFonts w:ascii="KaiTi" w:hAnsi="KaiTi" w:eastAsia="KaiTi" w:cs="KaiTi"/>
          <w:b/>
          <w:bCs/>
          <w:i w:val="0"/>
          <w:iCs w:val="0"/>
          <w:color w:val="000000"/>
          <w:sz w:val="24"/>
          <w:szCs w:val="24"/>
        </w:rPr>
        <w:t>关键时间节点</w:t>
      </w:r>
    </w:p>
    <w:tbl>
      <w:tblPr>
        <w:tblW w:w="5000" w:type="pct"/>
        <w:tblBorders>
          <w:top w:val="nil" w:color="FFFFFF" w:sz="0"/>
          <w:left w:val="nil" w:color="FFFFFF" w:sz="0"/>
          <w:bottom w:val="single" w:color="D9DEE3" w:sz="4"/>
          <w:right w:val="nil" w:color="FFFFFF" w:sz="0"/>
          <w:insideH w:val="single" w:color="D9DEE3" w:sz="4"/>
          <w:insideV w:val="nil" w:color="FFFFFF" w:sz="0"/>
        </w:tblBorders>
        <w:tblLayout w:type="autofit"/>
      </w:tblPr>
      <w:tblGrid>
        <w:gridCol w:w="100"/>
        <w:gridCol w:w="100"/>
        <w:gridCol w:w="100"/>
      </w:tblGrid>
      <w:tr w14:paraId="0000021F">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20">
            <w:pPr>
              <w:spacing w:after="0" w:before="0" w:line="280"/>
              <w:jc w:val="left"/>
            </w:pPr>
            <w:r>
              <w:rPr>
                <w:rFonts w:ascii="KaiTi" w:hAnsi="KaiTi" w:eastAsia="KaiTi" w:cs="KaiTi"/>
                <w:b/>
                <w:bCs/>
                <w:i w:val="0"/>
                <w:iCs w:val="0"/>
                <w:color w:val="FFFFFF"/>
                <w:sz w:val="20"/>
                <w:szCs w:val="20"/>
              </w:rPr>
              <w:t>日期</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21">
            <w:pPr>
              <w:spacing w:after="0" w:before="0" w:line="280"/>
              <w:jc w:val="left"/>
            </w:pPr>
            <w:r>
              <w:rPr>
                <w:rFonts w:ascii="KaiTi" w:hAnsi="KaiTi" w:eastAsia="KaiTi" w:cs="KaiTi"/>
                <w:b/>
                <w:bCs/>
                <w:i w:val="0"/>
                <w:iCs w:val="0"/>
                <w:color w:val="FFFFFF"/>
                <w:sz w:val="20"/>
                <w:szCs w:val="20"/>
              </w:rPr>
              <w:t>事件</w:t>
            </w:r>
          </w:p>
        </w:tc>
        <w:tc>
          <w:tcPr>
            <w:tcBorders>
              <w:top w:val="nil" w:color="FFFFFF" w:sz="0"/>
              <w:left w:val="nil" w:color="FFFFFF" w:sz="0"/>
              <w:bottom w:val="single" w:color="103455" w:sz="4"/>
              <w:right w:val="nil" w:color="FFFFFF" w:sz="0"/>
            </w:tcBorders>
            <w:shd w:fill="103455" w:val="clear"/>
            <w:tcMar>
              <w:top w:w="86" w:type="dxa"/>
              <w:left w:w="64" w:type="dxa"/>
              <w:bottom w:w="86" w:type="dxa"/>
              <w:right w:w="64" w:type="dxa"/>
            </w:tcMar>
            <w:vAlign w:val="top"/>
            <w:tcW w:w="100" w:type="dxa"/>
          </w:tcPr>
          <w:p w14:paraId="00000222">
            <w:pPr>
              <w:spacing w:after="0" w:before="0" w:line="280"/>
              <w:jc w:val="left"/>
            </w:pPr>
            <w:r>
              <w:rPr>
                <w:rFonts w:ascii="KaiTi" w:hAnsi="KaiTi" w:eastAsia="KaiTi" w:cs="KaiTi"/>
                <w:b/>
                <w:bCs/>
                <w:i w:val="0"/>
                <w:iCs w:val="0"/>
                <w:color w:val="FFFFFF"/>
                <w:sz w:val="20"/>
                <w:szCs w:val="20"/>
              </w:rPr>
              <w:t>重要性</w:t>
            </w:r>
          </w:p>
        </w:tc>
      </w:tr>
      <w:tr w14:paraId="00000223">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4">
            <w:pPr>
              <w:spacing w:after="0" w:before="0" w:line="280"/>
              <w:jc w:val="left"/>
            </w:pPr>
            <w:r>
              <w:rPr>
                <w:rFonts w:ascii="Roboto" w:hAnsi="Roboto" w:eastAsia="Roboto" w:cs="Roboto"/>
                <w:b/>
                <w:bCs/>
                <w:i w:val="0"/>
                <w:iCs w:val="0"/>
                <w:color w:val="212121"/>
                <w:sz w:val="20"/>
                <w:szCs w:val="20"/>
              </w:rPr>
              <w:t>6-11</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5">
            <w:pPr>
              <w:spacing w:after="0" w:before="0" w:line="280"/>
              <w:jc w:val="left"/>
            </w:pPr>
            <w:r>
              <w:rPr>
                <w:rFonts w:ascii="KaiTi" w:hAnsi="KaiTi" w:eastAsia="KaiTi" w:cs="KaiTi"/>
                <w:b w:val="0"/>
                <w:bCs w:val="0"/>
                <w:i w:val="0"/>
                <w:iCs w:val="0"/>
                <w:color w:val="212121"/>
                <w:sz w:val="20"/>
                <w:szCs w:val="20"/>
              </w:rPr>
              <w:t>M3 权重开源 deadline</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6">
            <w:pPr>
              <w:spacing w:after="0" w:before="0" w:line="280"/>
              <w:jc w:val="left"/>
            </w:pPr>
            <w:r>
              <w:rPr>
                <w:rFonts w:ascii="Roboto" w:hAnsi="Roboto" w:eastAsia="Roboto" w:cs="Roboto"/>
                <w:b w:val="0"/>
                <w:bCs w:val="0"/>
                <w:i w:val="0"/>
                <w:iCs w:val="0"/>
                <w:color w:val="212121"/>
                <w:sz w:val="20"/>
                <w:szCs w:val="20"/>
              </w:rPr>
              <w:t>Gate 1</w:t>
            </w:r>
          </w:p>
        </w:tc>
      </w:tr>
      <w:tr w14:paraId="00000227">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8">
            <w:pPr>
              <w:spacing w:after="0" w:before="0" w:line="280"/>
              <w:jc w:val="left"/>
            </w:pPr>
            <w:r>
              <w:rPr>
                <w:rFonts w:ascii="KaiTi" w:hAnsi="KaiTi" w:eastAsia="KaiTi" w:cs="KaiTi"/>
                <w:b/>
                <w:bCs/>
                <w:i w:val="0"/>
                <w:iCs w:val="0"/>
                <w:color w:val="212121"/>
                <w:sz w:val="20"/>
                <w:szCs w:val="20"/>
              </w:rPr>
              <w:t>6 月下旬</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9">
            <w:pPr>
              <w:spacing w:after="0" w:before="0" w:line="280"/>
              <w:jc w:val="left"/>
            </w:pPr>
            <w:r>
              <w:rPr>
                <w:rFonts w:ascii="KaiTi" w:hAnsi="KaiTi" w:eastAsia="KaiTi" w:cs="KaiTi"/>
                <w:b w:val="0"/>
                <w:bCs w:val="0"/>
                <w:i w:val="0"/>
                <w:iCs w:val="0"/>
                <w:color w:val="212121"/>
                <w:sz w:val="20"/>
                <w:szCs w:val="20"/>
              </w:rPr>
              <w:t>OpenRouter promo 结束</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A">
            <w:pPr>
              <w:spacing w:after="0" w:before="0" w:line="280"/>
              <w:jc w:val="left"/>
            </w:pPr>
            <w:r>
              <w:rPr>
                <w:rFonts w:ascii="Roboto" w:hAnsi="Roboto" w:eastAsia="Roboto" w:cs="Roboto"/>
                <w:b w:val="0"/>
                <w:bCs w:val="0"/>
                <w:i w:val="0"/>
                <w:iCs w:val="0"/>
                <w:color w:val="212121"/>
                <w:sz w:val="20"/>
                <w:szCs w:val="20"/>
              </w:rPr>
              <w:t>Gate 2</w:t>
            </w:r>
          </w:p>
        </w:tc>
      </w:tr>
      <w:tr w14:paraId="0000022B">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C">
            <w:pPr>
              <w:spacing w:after="0" w:before="0" w:line="280"/>
              <w:jc w:val="left"/>
            </w:pPr>
            <w:r>
              <w:rPr>
                <w:rFonts w:ascii="Roboto" w:hAnsi="Roboto" w:eastAsia="Roboto" w:cs="Roboto"/>
                <w:b/>
                <w:bCs/>
                <w:i w:val="0"/>
                <w:iCs w:val="0"/>
                <w:color w:val="212121"/>
                <w:sz w:val="20"/>
                <w:szCs w:val="20"/>
              </w:rPr>
              <w:t>7-07</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D">
            <w:pPr>
              <w:spacing w:after="0" w:before="0" w:line="280"/>
              <w:jc w:val="left"/>
            </w:pPr>
            <w:r>
              <w:rPr>
                <w:rFonts w:ascii="KaiTi" w:hAnsi="KaiTi" w:eastAsia="KaiTi" w:cs="KaiTi"/>
                <w:b w:val="0"/>
                <w:bCs w:val="0"/>
                <w:i w:val="0"/>
                <w:iCs w:val="0"/>
                <w:color w:val="212121"/>
                <w:sz w:val="20"/>
                <w:szCs w:val="20"/>
              </w:rPr>
              <w:t>智谱 5.76% 解禁</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2E">
            <w:pPr>
              <w:spacing w:after="0" w:before="0" w:line="280"/>
              <w:jc w:val="left"/>
            </w:pPr>
            <w:r>
              <w:rPr>
                <w:rFonts w:ascii="KaiTi" w:hAnsi="KaiTi" w:eastAsia="KaiTi" w:cs="KaiTi"/>
                <w:b w:val="0"/>
                <w:bCs w:val="0"/>
                <w:i w:val="0"/>
                <w:iCs w:val="0"/>
                <w:color w:val="212121"/>
                <w:sz w:val="20"/>
                <w:szCs w:val="20"/>
              </w:rPr>
              <w:t>板块流动性</w:t>
            </w:r>
          </w:p>
        </w:tc>
      </w:tr>
      <w:tr w14:paraId="0000022F">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0">
            <w:pPr>
              <w:spacing w:after="0" w:before="0" w:line="280"/>
              <w:jc w:val="left"/>
            </w:pPr>
            <w:r>
              <w:rPr>
                <w:rFonts w:ascii="Roboto" w:hAnsi="Roboto" w:eastAsia="Roboto" w:cs="Roboto"/>
                <w:b/>
                <w:bCs/>
                <w:i w:val="0"/>
                <w:iCs w:val="0"/>
                <w:color w:val="212121"/>
                <w:sz w:val="20"/>
                <w:szCs w:val="20"/>
              </w:rPr>
              <w:t>7-08</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1">
            <w:pPr>
              <w:spacing w:after="0" w:before="0" w:line="280"/>
              <w:jc w:val="left"/>
            </w:pPr>
            <w:r>
              <w:rPr>
                <w:rFonts w:ascii="KaiTi" w:hAnsi="KaiTi" w:eastAsia="KaiTi" w:cs="KaiTi"/>
                <w:b w:val="0"/>
                <w:bCs w:val="0"/>
                <w:i w:val="0"/>
                <w:iCs w:val="0"/>
                <w:color w:val="212121"/>
                <w:sz w:val="20"/>
                <w:szCs w:val="20"/>
              </w:rPr>
              <w:t>MiniMax 48.92% 首批解禁</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2">
            <w:pPr>
              <w:spacing w:after="0" w:before="0" w:line="280"/>
              <w:jc w:val="left"/>
            </w:pPr>
            <w:r>
              <w:rPr>
                <w:rFonts w:ascii="KaiTi" w:hAnsi="KaiTi" w:eastAsia="KaiTi" w:cs="KaiTi"/>
                <w:b w:val="0"/>
                <w:bCs w:val="0"/>
                <w:i w:val="0"/>
                <w:iCs w:val="0"/>
                <w:color w:val="212121"/>
                <w:sz w:val="20"/>
                <w:szCs w:val="20"/>
              </w:rPr>
              <w:t>最大技术风险</w:t>
            </w:r>
          </w:p>
        </w:tc>
      </w:tr>
      <w:tr w14:paraId="00000233">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4">
            <w:pPr>
              <w:spacing w:after="0" w:before="0" w:line="280"/>
              <w:jc w:val="left"/>
            </w:pPr>
            <w:r>
              <w:rPr>
                <w:rFonts w:ascii="Roboto" w:hAnsi="Roboto" w:eastAsia="Roboto" w:cs="Roboto"/>
                <w:b/>
                <w:bCs/>
                <w:i w:val="0"/>
                <w:iCs w:val="0"/>
                <w:color w:val="212121"/>
                <w:sz w:val="20"/>
                <w:szCs w:val="20"/>
              </w:rPr>
              <w:t>Q3</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5">
            <w:pPr>
              <w:spacing w:after="0" w:before="0" w:line="280"/>
              <w:jc w:val="left"/>
            </w:pPr>
            <w:r>
              <w:rPr>
                <w:rFonts w:ascii="KaiTi" w:hAnsi="KaiTi" w:eastAsia="KaiTi" w:cs="KaiTi"/>
                <w:b w:val="0"/>
                <w:bCs w:val="0"/>
                <w:i w:val="0"/>
                <w:iCs w:val="0"/>
                <w:color w:val="212121"/>
                <w:sz w:val="20"/>
                <w:szCs w:val="20"/>
              </w:rPr>
              <w:t>Kimi K3 发布 + 港股通审议</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6">
            <w:pPr>
              <w:spacing w:after="0" w:before="0" w:line="280"/>
              <w:jc w:val="left"/>
            </w:pPr>
            <w:r>
              <w:rPr>
                <w:rFonts w:ascii="KaiTi" w:hAnsi="KaiTi" w:eastAsia="KaiTi" w:cs="KaiTi"/>
                <w:b w:val="0"/>
                <w:bCs w:val="0"/>
                <w:i w:val="0"/>
                <w:iCs w:val="0"/>
                <w:color w:val="212121"/>
                <w:sz w:val="20"/>
                <w:szCs w:val="20"/>
              </w:rPr>
              <w:t>竞争 + 资金</w:t>
            </w:r>
          </w:p>
        </w:tc>
      </w:tr>
      <w:tr w14:paraId="00000237">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8">
            <w:pPr>
              <w:spacing w:after="0" w:before="0" w:line="280"/>
              <w:jc w:val="left"/>
            </w:pPr>
            <w:r>
              <w:rPr>
                <w:rFonts w:ascii="KaiTi" w:hAnsi="KaiTi" w:eastAsia="KaiTi" w:cs="KaiTi"/>
                <w:b/>
                <w:bCs/>
                <w:i w:val="0"/>
                <w:iCs w:val="0"/>
                <w:color w:val="212121"/>
                <w:sz w:val="20"/>
                <w:szCs w:val="20"/>
              </w:rPr>
              <w:t>8-9 月</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9">
            <w:pPr>
              <w:spacing w:after="0" w:before="0" w:line="280"/>
              <w:jc w:val="left"/>
            </w:pPr>
            <w:r>
              <w:rPr>
                <w:rFonts w:ascii="KaiTi" w:hAnsi="KaiTi" w:eastAsia="KaiTi" w:cs="KaiTi"/>
                <w:b w:val="0"/>
                <w:bCs w:val="0"/>
                <w:i w:val="0"/>
                <w:iCs w:val="0"/>
                <w:color w:val="212121"/>
                <w:sz w:val="20"/>
                <w:szCs w:val="20"/>
              </w:rPr>
              <w:t>H1 中报 ARR</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A">
            <w:pPr>
              <w:spacing w:after="0" w:before="0" w:line="280"/>
              <w:jc w:val="left"/>
            </w:pPr>
            <w:r>
              <w:rPr>
                <w:rFonts w:ascii="Roboto" w:hAnsi="Roboto" w:eastAsia="Roboto" w:cs="Roboto"/>
                <w:b w:val="0"/>
                <w:bCs w:val="0"/>
                <w:i w:val="0"/>
                <w:iCs w:val="0"/>
                <w:color w:val="212121"/>
                <w:sz w:val="20"/>
                <w:szCs w:val="20"/>
              </w:rPr>
              <w:t>Gate 3</w:t>
            </w:r>
          </w:p>
        </w:tc>
      </w:tr>
      <w:tr w14:paraId="0000023B">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C">
            <w:pPr>
              <w:spacing w:after="0" w:before="0" w:line="280"/>
              <w:jc w:val="left"/>
            </w:pPr>
            <w:r>
              <w:rPr>
                <w:rFonts w:ascii="Roboto" w:hAnsi="Roboto" w:eastAsia="Roboto" w:cs="Roboto"/>
                <w:b/>
                <w:bCs/>
                <w:i w:val="0"/>
                <w:iCs w:val="0"/>
                <w:color w:val="212121"/>
                <w:sz w:val="20"/>
                <w:szCs w:val="20"/>
              </w:rPr>
              <w:t>Q4</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D">
            <w:pPr>
              <w:spacing w:after="0" w:before="0" w:line="280"/>
              <w:jc w:val="left"/>
            </w:pPr>
            <w:r>
              <w:rPr>
                <w:rFonts w:ascii="Roboto" w:hAnsi="Roboto" w:eastAsia="Roboto" w:cs="Roboto"/>
                <w:b w:val="0"/>
                <w:bCs w:val="0"/>
                <w:i w:val="0"/>
                <w:iCs w:val="0"/>
                <w:color w:val="212121"/>
                <w:sz w:val="20"/>
                <w:szCs w:val="20"/>
              </w:rPr>
              <w:t>OpenAI IPO</w:t>
            </w:r>
          </w:p>
        </w:tc>
        <w:tc>
          <w:tcPr>
            <w:tcBorders>
              <w:top w:val="nil" w:color="FFFFFF" w:sz="0"/>
              <w:left w:val="nil" w:color="FFFFFF" w:sz="0"/>
              <w:bottom w:val="single" w:color="D9DEE3" w:sz="4"/>
              <w:right w:val="nil" w:color="FFFFFF" w:sz="0"/>
            </w:tcBorders>
            <w:tcMar>
              <w:top w:w="86" w:type="dxa"/>
              <w:left w:w="64" w:type="dxa"/>
              <w:bottom w:w="86" w:type="dxa"/>
              <w:right w:w="64" w:type="dxa"/>
            </w:tcMar>
            <w:vAlign w:val="top"/>
            <w:tcW w:w="100" w:type="dxa"/>
          </w:tcPr>
          <w:p w14:paraId="0000023E">
            <w:pPr>
              <w:spacing w:after="0" w:before="0" w:line="280"/>
              <w:jc w:val="left"/>
            </w:pPr>
            <w:r>
              <w:rPr>
                <w:rFonts w:ascii="KaiTi" w:hAnsi="KaiTi" w:eastAsia="KaiTi" w:cs="KaiTi"/>
                <w:b w:val="0"/>
                <w:bCs w:val="0"/>
                <w:i w:val="0"/>
                <w:iCs w:val="0"/>
                <w:color w:val="212121"/>
                <w:sz w:val="20"/>
                <w:szCs w:val="20"/>
              </w:rPr>
              <w:t>估值锚定</w:t>
            </w:r>
          </w:p>
        </w:tc>
      </w:tr>
    </w:tbl>
    <w:p w14:paraId="0000023F">
      <w:pPr>
        <w:spacing w:after="0" w:before="90"/>
      </w:pPr>
    </w:p>
    <w:p w14:paraId="00000240">
      <w:pPr>
        <w:spacing w:after="50" w:before="160" w:line="360"/>
        <w:jc w:val="left"/>
      </w:pPr>
      <w:r>
        <w:rPr>
          <w:rFonts w:ascii="Roboto" w:hAnsi="Roboto" w:eastAsia="Roboto" w:cs="Roboto"/>
          <w:b w:val="0"/>
          <w:bCs w:val="0"/>
          <w:i w:val="0"/>
          <w:iCs w:val="0"/>
          <w:color w:val="103455"/>
          <w:sz w:val="28"/>
          <w:szCs w:val="28"/>
        </w:rPr>
        <w:t>Analyst Certification</w:t>
      </w:r>
    </w:p>
    <w:p w14:paraId="00000241">
      <w:pPr>
        <w:spacing w:after="90" w:before="0" w:line="280"/>
        <w:jc w:val="left"/>
      </w:pPr>
      <w:r>
        <w:rPr>
          <w:rFonts w:ascii="Roboto" w:hAnsi="Roboto" w:eastAsia="Roboto" w:cs="Roboto"/>
          <w:b w:val="0"/>
          <w:bCs w:val="0"/>
          <w:i w:val="0"/>
          <w:iCs w:val="0"/>
          <w:color w:val="212121"/>
          <w:sz w:val="20"/>
          <w:szCs w:val="20"/>
        </w:rPr>
        <w:t>This report is prepared by Uninodue Investment Research for internal use only. All views expressed accurately reflect the analyst's personal views about the subject security. This report does not constitute investment advice.</w:t>
      </w:r>
    </w:p>
    <w:p w14:paraId="00000242">
      <w:pPr>
        <w:spacing w:after="50" w:before="160" w:line="360"/>
        <w:jc w:val="left"/>
      </w:pPr>
      <w:r>
        <w:rPr>
          <w:rFonts w:ascii="Roboto" w:hAnsi="Roboto" w:eastAsia="Roboto" w:cs="Roboto"/>
          <w:b w:val="0"/>
          <w:bCs w:val="0"/>
          <w:i w:val="0"/>
          <w:iCs w:val="0"/>
          <w:color w:val="103455"/>
          <w:sz w:val="28"/>
          <w:szCs w:val="28"/>
        </w:rPr>
        <w:t>Explanation of Ratings</w:t>
      </w:r>
    </w:p>
    <w:p w14:paraId="00000243">
      <w:pPr>
        <w:spacing w:after="90" w:before="0" w:line="280"/>
        <w:jc w:val="left"/>
      </w:pPr>
      <w:r>
        <w:rPr>
          <w:rFonts w:ascii="Roboto" w:hAnsi="Roboto" w:eastAsia="Roboto" w:cs="Roboto"/>
          <w:b w:val="0"/>
          <w:bCs w:val="0"/>
          <w:i w:val="0"/>
          <w:iCs w:val="0"/>
          <w:color w:val="212121"/>
          <w:sz w:val="20"/>
          <w:szCs w:val="20"/>
        </w:rPr>
        <w:t>Buy - Expected total return of 15% or more within 12 months.</w:t>
      </w:r>
    </w:p>
    <w:p w14:paraId="00000244">
      <w:pPr>
        <w:spacing w:after="90" w:before="0" w:line="280"/>
        <w:jc w:val="left"/>
      </w:pPr>
      <w:r>
        <w:rPr>
          <w:rFonts w:ascii="Roboto" w:hAnsi="Roboto" w:eastAsia="Roboto" w:cs="Roboto"/>
          <w:b w:val="0"/>
          <w:bCs w:val="0"/>
          <w:i w:val="0"/>
          <w:iCs w:val="0"/>
          <w:color w:val="212121"/>
          <w:sz w:val="20"/>
          <w:szCs w:val="20"/>
        </w:rPr>
        <w:t>Hold - Expected total return between +15% and -10% within 12 months.</w:t>
      </w:r>
    </w:p>
    <w:p w14:paraId="00000245">
      <w:pPr>
        <w:spacing w:after="90" w:before="0" w:line="280"/>
        <w:jc w:val="left"/>
      </w:pPr>
      <w:r>
        <w:rPr>
          <w:rFonts w:ascii="Roboto" w:hAnsi="Roboto" w:eastAsia="Roboto" w:cs="Roboto"/>
          <w:b w:val="0"/>
          <w:bCs w:val="0"/>
          <w:i w:val="0"/>
          <w:iCs w:val="0"/>
          <w:color w:val="212121"/>
          <w:sz w:val="20"/>
          <w:szCs w:val="20"/>
        </w:rPr>
        <w:t>Sell - Expected total return of -10% or worse within 12 months.</w:t>
      </w:r>
    </w:p>
    <w:sectPr>
      <w:headerReference w:type="default" r:id="rId16"/>
      <w:footerReference w:type="default" r:id="rId17"/>
      <w:type w:val="nextPage"/>
      <w:pgSz w:w="11906" w:h="16838" w:orient="portrait"/>
      <w:pgMar w:top="720" w:right="964" w:bottom="620" w:left="964" w:header="260" w:footer="2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Internal use only. Uninodue Investment Research.</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MiniMax Group Inc (0100.HK)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6,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MiniMax Group Inc (0100.HK)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6,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MiniMax Group Inc (0100.HK)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6,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MiniMax Group Inc (0100.HK)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6,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MiniMax Group Inc (0100.HK)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6,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footer" Target="footer1.xml" /><Relationship Id="rId8" Type="http://schemas.openxmlformats.org/officeDocument/2006/relationships/header" Target="header1.xml" /><Relationship Id="rId9" Type="http://schemas.openxmlformats.org/officeDocument/2006/relationships/footer" Target="footer2.xml" /><Relationship Id="rId10" Type="http://schemas.openxmlformats.org/officeDocument/2006/relationships/header" Target="header2.xml" /><Relationship Id="rId11" Type="http://schemas.openxmlformats.org/officeDocument/2006/relationships/footer" Target="footer3.xml" /><Relationship Id="rId12" Type="http://schemas.openxmlformats.org/officeDocument/2006/relationships/header" Target="header3.xml" /><Relationship Id="rId13" Type="http://schemas.openxmlformats.org/officeDocument/2006/relationships/footer" Target="footer4.xml" /><Relationship Id="rId14" Type="http://schemas.openxmlformats.org/officeDocument/2006/relationships/header" Target="header4.xml" /><Relationship Id="rId15" Type="http://schemas.openxmlformats.org/officeDocument/2006/relationships/footer" Target="footer5.xml" /><Relationship Id="rId16" Type="http://schemas.openxmlformats.org/officeDocument/2006/relationships/header" Target="header5.xml" /><Relationship Id="rId17" Type="http://schemas.openxmlformats.org/officeDocument/2006/relationships/footer" Target="footer6.xml" /><Relationship Id="rId18"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Words>3877</Words>
  <Characters>22732</Characters>
  <CharactersWithSpaces>26133</CharactersWithSpaces>
  <Pages>14</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2026-06-08T08:09:37.739Z</dcterms:created>
  <dcterms:modified xsi:type="dcterms:W3CDTF">2026-06-08T08:09:37.740Z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1.39.0</vt:lpwstr>
  </property>
  <property name="SuperdocDocumentOrigin" fmtid="{D5CDD505-2E9C-101B-9397-08002B2CF9AE}" pid="3">
    <vt:lpwstr>google-docs</vt:lpwstr>
  </property>
  <property name="DocumentGuid" fmtid="{D5CDD505-2E9C-101B-9397-08002B2CF9AE}" pid="4">
    <vt:lpwstr>82c8343c-c93d-4e81-8b92-affd4141edbb</vt:lpwstr>
  </property>
</Properties>
</file>