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8"/>
          <w:szCs w:val="48"/>
        </w:rPr>
        <w:t xml:space="preserve">Product Requirements Document</w:t>
      </w:r>
    </w:p>
    <w:p>
      <w:pPr>
        <w:spacing w:after="100"/>
        <w:jc w:val="center"/>
      </w:pPr>
      <w:r>
        <w:rPr>
          <w:rFonts w:ascii="Arial" w:cs="Arial" w:eastAsia="Arial" w:hAnsi="Arial"/>
          <w:color w:val="2E75B6"/>
          <w:sz w:val="32"/>
          <w:szCs w:val="32"/>
        </w:rPr>
        <w:t xml:space="preserve">Cluster Year Grouping &amp; Enhanced Prediction Engine</w:t>
      </w:r>
    </w:p>
    <w:p>
      <w:pPr>
        <w:pBdr>
          <w:bottom w:val="single" w:color="2E75B6" w:sz="6" w:space="8"/>
        </w:pBdr>
        <w:spacing w:after="600"/>
        <w:jc w:val="center"/>
      </w:pPr>
      <w:r>
        <w:rPr>
          <w:rFonts w:ascii="Arial" w:cs="Arial" w:eastAsia="Arial" w:hAnsi="Arial"/>
          <w:color w:val="666666"/>
          <w:sz w:val="24"/>
          <w:szCs w:val="24"/>
        </w:rPr>
        <w:t xml:space="preserve">RBTL Algorithm v2.1</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B3A5C"/>
                <w:sz w:val="20"/>
                <w:szCs w:val="20"/>
              </w:rPr>
              <w:t xml:space="preserve">Version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2.1.0</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B3A5C"/>
                <w:sz w:val="20"/>
                <w:szCs w:val="20"/>
              </w:rPr>
              <w:t xml:space="preserve">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February 19, 2026</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B3A5C"/>
                <w:sz w:val="20"/>
                <w:szCs w:val="20"/>
              </w:rPr>
              <w:t xml:space="preserve">Author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Will Powers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B3A5C"/>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Development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B3A5C"/>
                <w:sz w:val="20"/>
                <w:szCs w:val="20"/>
              </w:rPr>
              <w:t xml:space="preserve">Platform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MyLottoData.com</w:t>
            </w:r>
          </w:p>
        </w:tc>
      </w:tr>
    </w:tbl>
    <w:p>
      <w:r>
        <w:br w:type="page"/>
      </w:r>
    </w:p>
    <w:p>
      <w:pPr>
        <w:pStyle w:val="Heading1"/>
      </w:pPr>
      <w:r>
        <w:t xml:space="preserve">1. Executive Summary</w:t>
      </w:r>
    </w:p>
    <w:p>
      <w:pPr>
        <w:spacing w:after="200"/>
      </w:pPr>
      <w:r>
        <w:t xml:space="preserve">This PRD defines a new grouping method for the RBTL (Repeat-By-The-Lottery) prediction engine: </w:t>
      </w:r>
      <w:r>
        <w:rPr>
          <w:b/>
          <w:bCs/>
        </w:rPr>
        <w:t xml:space="preserve">Calendar Year Clustering (cluster_year)</w:t>
      </w:r>
      <w:r>
        <w:t xml:space="preserve">. Unlike existing monthly grouping (YYYY-MM) or time-window clustering (±30/60 day windows), year-based clustering merges all seed permutation hits within the same calendar year into a single group. This captures sparse but year-correlated patterns that other groupings miss entirely.</w:t>
      </w:r>
    </w:p>
    <w:p>
      <w:pPr>
        <w:spacing w:after="200"/>
      </w:pPr>
      <w:r>
        <w:rPr>
          <w:b/>
          <w:bCs/>
        </w:rPr>
        <w:t xml:space="preserve">Key Finding: </w:t>
      </w:r>
      <w:r>
        <w:t xml:space="preserve">In the Win #2 scenario (Florida Pick 4, 2019-10-09 midday), months 2013-03 and 2013-10 each had Count=2 seed hits. Monthly grouping treats these as separate weak groups. Year-based clustering merges them into a single “2013” group with 4 combined hits, producing only </w:t>
      </w:r>
      <w:r>
        <w:rPr>
          <w:b/>
          <w:bCs/>
          <w:color w:val="2E75B6"/>
        </w:rPr>
        <w:t xml:space="preserve">22 candidates</w:t>
      </w:r>
      <w:r>
        <w:t xml:space="preserve"> with the winner included — a highly playable list.</w:t>
      </w:r>
    </w:p>
    <w:p>
      <w:pPr>
        <w:pStyle w:val="Heading1"/>
      </w:pPr>
      <w:r>
        <w:t xml:space="preserve">2. Problem Statement</w:t>
      </w:r>
    </w:p>
    <w:p>
      <w:pPr>
        <w:pStyle w:val="Heading2"/>
      </w:pPr>
      <w:r>
        <w:t xml:space="preserve">2.1 Current Grouping Limitations</w:t>
      </w:r>
    </w:p>
    <w:p>
      <w:pPr>
        <w:spacing w:after="120"/>
      </w:pPr>
      <w:r>
        <w:t xml:space="preserve">The RBTL algorithm groups historical seed permutation matches to identify “hot” periods. Currently supported groupings each have blind spots: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Grouping</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Window</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Strength</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Blind Spot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monthly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Calendar month (YYYY-MM)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Matches MLD spreadsheet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Hits split across months lose count</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20"/>
                <w:szCs w:val="20"/>
              </w:rPr>
              <w:t xml:space="preserve">cluster_30</w:t>
            </w:r>
          </w:p>
        </w:tc>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±30 days from each hit</w:t>
            </w:r>
          </w:p>
        </w:tc>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Tight time proximity</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Misses same-year hits &gt;60 days apart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cluster_60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days from each hit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Wider catch radius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Still misses Jan vs Oct patterns</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75B6"/>
                <w:sz w:val="20"/>
                <w:szCs w:val="20"/>
              </w:rPr>
              <w:t xml:space="preserve">cluster_year</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Calendar year (YYYY)</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Merges sparse same-year hits</w:t>
            </w:r>
          </w:p>
        </w:tc>
        <w:tc>
          <w:tcPr>
            <w:tcW w:type="dxa" w:w="2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Groups may be too large for years with many hits</w:t>
            </w:r>
          </w:p>
        </w:tc>
      </w:tr>
    </w:tbl>
    <w:p>
      <w:pPr>
        <w:pStyle w:val="Heading2"/>
        <w:spacing w:before="300"/>
      </w:pPr>
      <w:r>
        <w:t xml:space="preserve">2.2 Win #2 Case Study</w:t>
      </w:r>
    </w:p>
    <w:p>
      <w:pPr>
        <w:spacing w:after="120"/>
      </w:pPr>
      <w:r>
        <w:t xml:space="preserve">Target: Florida Pick 4, 2019-10-09 Midday. Winner: </w:t>
      </w:r>
      <w:r>
        <w:rPr>
          <w:b/>
          <w:bCs/>
          <w:color w:val="2E75B6"/>
        </w:rPr>
        <w:t xml:space="preserve">0589</w:t>
      </w:r>
      <w:r>
        <w:t xml:space="preserve">. Seeds from 2019-10-08 (midday + evening draws). Using the Shadow profile (2 seeds, no DP filter):</w:t>
      </w:r>
    </w:p>
    <w:p>
      <w:pPr>
        <w:pStyle w:val="ListParagraph"/>
        <w:numPr>
          <w:ilvl w:val="0"/>
          <w:numId w:val="2"/>
        </w:numPr>
      </w:pPr>
      <w:r>
        <w:rPr>
          <w:b/>
          <w:bCs/>
        </w:rPr>
        <w:t xml:space="preserve">Monthly grouping: </w:t>
      </w:r>
      <w:r>
        <w:t xml:space="preserve">2013-03 (Count=2) and 2013-10 (Count=2) are separate groups. Neither meets mc≥3 threshold. With mc≥2, candidates are spread across 5 separate months → 156 candidates.</w:t>
      </w:r>
    </w:p>
    <w:p>
      <w:pPr>
        <w:pStyle w:val="ListParagraph"/>
        <w:numPr>
          <w:ilvl w:val="0"/>
          <w:numId w:val="2"/>
        </w:numPr>
      </w:pPr>
      <w:r>
        <w:rPr>
          <w:b/>
          <w:bCs/>
        </w:rPr>
        <w:t xml:space="preserve">cluster_year grouping: </w:t>
      </w:r>
      <w:r>
        <w:t xml:space="preserve">Both merge into “2013” (Count=4). This single concentrated group yields only </w:t>
      </w:r>
      <w:r>
        <w:rPr>
          <w:b/>
          <w:bCs/>
          <w:color w:val="2E75B6"/>
        </w:rPr>
        <w:t xml:space="preserve">22 candidates</w:t>
      </w:r>
      <w:r>
        <w:t xml:space="preserve"> with the winner ranked inside the list.</w:t>
      </w:r>
    </w:p>
    <w:p>
      <w:pPr>
        <w:pStyle w:val="ListParagraph"/>
        <w:numPr>
          <w:ilvl w:val="0"/>
          <w:numId w:val="2"/>
        </w:numPr>
        <w:spacing w:after="200"/>
      </w:pPr>
      <w:r>
        <w:rPr>
          <w:b/>
          <w:bCs/>
        </w:rPr>
        <w:t xml:space="preserve">ROI impact: </w:t>
      </w:r>
      <w:r>
        <w:t xml:space="preserve">$22 cost vs $5,000 payout = </w:t>
      </w:r>
      <w:r>
        <w:rPr>
          <w:b/>
          <w:bCs/>
          <w:color w:val="00802B"/>
        </w:rPr>
        <w:t xml:space="preserve">227x ROI</w:t>
      </w:r>
      <w:r>
        <w:t xml:space="preserve"> (compared to $156 cost with monthly = 32x ROI).</w:t>
      </w:r>
    </w:p>
    <w:p>
      <w:r>
        <w:br w:type="page"/>
      </w:r>
    </w:p>
    <w:p>
      <w:pPr>
        <w:pStyle w:val="Heading1"/>
      </w:pPr>
      <w:r>
        <w:t xml:space="preserve">3. Solution Design</w:t>
      </w:r>
    </w:p>
    <w:p>
      <w:pPr>
        <w:pStyle w:val="Heading2"/>
      </w:pPr>
      <w:r>
        <w:t xml:space="preserve">3.1 Backend Changes (app.py)</w:t>
      </w:r>
    </w:p>
    <w:p>
      <w:pPr>
        <w:spacing w:after="120"/>
      </w:pPr>
      <w:r>
        <w:t xml:space="preserve">The backtest-v2 endpoint now reads a </w:t>
      </w:r>
      <w:r>
        <w:rPr>
          <w:b/>
          <w:bCs/>
        </w:rPr>
        <w:t xml:space="preserve">grouping</w:t>
      </w:r>
      <w:r>
        <w:t xml:space="preserve"> parameter from the request body and branches into three grouping modes:</w:t>
      </w:r>
    </w:p>
    <w:p>
      <w:pPr>
        <w:pStyle w:val="ListParagraph"/>
        <w:numPr>
          <w:ilvl w:val="0"/>
          <w:numId w:val="3"/>
        </w:numPr>
      </w:pPr>
      <w:r>
        <w:rPr>
          <w:b/>
          <w:bCs/>
        </w:rPr>
        <w:t xml:space="preserve">monthly</w:t>
      </w:r>
      <w:r>
        <w:t xml:space="preserve"> (default) — Groups hits by YYYY-MM. Unchanged from original behavior.</w:t>
      </w:r>
    </w:p>
    <w:p>
      <w:pPr>
        <w:pStyle w:val="ListParagraph"/>
        <w:numPr>
          <w:ilvl w:val="0"/>
          <w:numId w:val="3"/>
        </w:numPr>
      </w:pPr>
      <w:r>
        <w:rPr>
          <w:b/>
          <w:bCs/>
        </w:rPr>
        <w:t xml:space="preserve">cluster_year</w:t>
      </w:r>
      <w:r>
        <w:t xml:space="preserve"> — Groups hits by YYYY. All hits within the same calendar year merge into one group. The draws index also keys by year, pulling all draws from the entire year as candidates.</w:t>
      </w:r>
    </w:p>
    <w:p>
      <w:pPr>
        <w:pStyle w:val="ListParagraph"/>
        <w:numPr>
          <w:ilvl w:val="0"/>
          <w:numId w:val="3"/>
        </w:numPr>
        <w:spacing w:after="200"/>
      </w:pPr>
      <w:r>
        <w:rPr>
          <w:b/>
          <w:bCs/>
        </w:rPr>
        <w:t xml:space="preserve">cluster_N</w:t>
      </w:r>
      <w:r>
        <w:t xml:space="preserve"> (e.g., cluster_15, cluster_30, cluster_60) — Creates ±N day windows around each hit, merges overlapping windows, and pulls draws from the merged window ranges. This was previously defined but not implemented; it is now fully functional.</w:t>
      </w:r>
    </w:p>
    <w:p>
      <w:pPr>
        <w:pStyle w:val="Heading3"/>
      </w:pPr>
      <w:r>
        <w:t xml:space="preserve">Implementation Details</w:t>
      </w:r>
    </w:p>
    <w:p>
      <w:pPr>
        <w:pStyle w:val="ListParagraph"/>
        <w:numPr>
          <w:ilvl w:val="0"/>
          <w:numId w:val="2"/>
        </w:numPr>
      </w:pPr>
      <w:r>
        <w:rPr>
          <w:b/>
          <w:bCs/>
        </w:rPr>
        <w:t xml:space="preserve">Step 3 (Grouping): </w:t>
      </w:r>
      <w:r>
        <w:t xml:space="preserve">Historical hits are keyed by year (strftime '%Y') instead of month. Each year becomes one group whose count is the sum of all seed hits in that year.</w:t>
      </w:r>
    </w:p>
    <w:p>
      <w:pPr>
        <w:pStyle w:val="ListParagraph"/>
        <w:numPr>
          <w:ilvl w:val="0"/>
          <w:numId w:val="2"/>
        </w:numPr>
      </w:pPr>
      <w:r>
        <w:rPr>
          <w:b/>
          <w:bCs/>
        </w:rPr>
        <w:t xml:space="preserve">Step 5 (Candidate Retrieval): </w:t>
      </w:r>
      <w:r>
        <w:t xml:space="preserve">The draws index is also keyed by year. All draws from qualifying hot years (before data cutoff) become candidates.</w:t>
      </w:r>
    </w:p>
    <w:p>
      <w:pPr>
        <w:pStyle w:val="ListParagraph"/>
        <w:numPr>
          <w:ilvl w:val="0"/>
          <w:numId w:val="2"/>
        </w:numPr>
        <w:spacing w:after="200"/>
      </w:pPr>
      <w:r>
        <w:rPr>
          <w:b/>
          <w:bCs/>
        </w:rPr>
        <w:t xml:space="preserve">Response: </w:t>
      </w:r>
      <w:r>
        <w:t xml:space="preserve">The 'grouping' field in the API response now reflects the actual grouping used (was hardcoded to 'monthly').</w:t>
      </w:r>
    </w:p>
    <w:p>
      <w:pPr>
        <w:pStyle w:val="Heading2"/>
      </w:pPr>
      <w:r>
        <w:t xml:space="preserve">3.2 Frontend Changes (rbtl_backtest.html)</w:t>
      </w:r>
    </w:p>
    <w:p>
      <w:pPr>
        <w:pStyle w:val="ListParagraph"/>
        <w:numPr>
          <w:ilvl w:val="0"/>
          <w:numId w:val="2"/>
        </w:numPr>
      </w:pPr>
      <w:r>
        <w:rPr>
          <w:b/>
          <w:bCs/>
        </w:rPr>
        <w:t xml:space="preserve">Grouping Dropdown: </w:t>
      </w:r>
      <w:r>
        <w:t xml:space="preserve">New option: "Calendar Year (YYYY)" with value "cluster_year".</w:t>
      </w:r>
    </w:p>
    <w:p>
      <w:pPr>
        <w:pStyle w:val="ListParagraph"/>
        <w:numPr>
          <w:ilvl w:val="0"/>
          <w:numId w:val="2"/>
        </w:numPr>
      </w:pPr>
      <w:r>
        <w:rPr>
          <w:b/>
          <w:bCs/>
        </w:rPr>
        <w:t xml:space="preserve">Focus Profile: </w:t>
      </w:r>
      <w:r>
        <w:t xml:space="preserve">New profile (🔬 Focus) with config: cluster_year grouping, dp_size=0, min_count=2, 2 seeds, midday TOD. Designed for the Win #2 pattern.</w:t>
      </w:r>
    </w:p>
    <w:p>
      <w:pPr>
        <w:pStyle w:val="ListParagraph"/>
        <w:numPr>
          <w:ilvl w:val="0"/>
          <w:numId w:val="2"/>
        </w:numPr>
        <w:spacing w:after="200"/>
      </w:pPr>
      <w:r>
        <w:rPr>
          <w:b/>
          <w:bCs/>
        </w:rPr>
        <w:t xml:space="preserve">Win #2 Preset: </w:t>
      </w:r>
      <w:r>
        <w:t xml:space="preserve">Updated to load Focus profile instead of Shadow. Date: 2019-10-09, TOD: midday.</w:t>
      </w:r>
    </w:p>
    <w:p>
      <w:pPr>
        <w:pStyle w:val="Heading2"/>
      </w:pPr>
      <w:r>
        <w:t xml:space="preserve">3.3 Predictor Script (cluster_predictor.py)</w:t>
      </w:r>
    </w:p>
    <w:p>
      <w:pPr>
        <w:spacing w:after="200"/>
      </w:pPr>
      <w:r>
        <w:t xml:space="preserve">Four new strategies added to the automated multi-state predictor: cluster_year at mc≥3 (dp=2 and dp=0) and cluster_year at mc≥2 (dp=2 and dp=0). These slot in after the cluster_60 strategies and before the fallback strategies.</w:t>
      </w:r>
    </w:p>
    <w:p>
      <w:pPr>
        <w:pStyle w:val="Heading2"/>
      </w:pPr>
      <w:r>
        <w:t xml:space="preserve">3.4 Report Script (cluster_report_2026.py)</w:t>
      </w:r>
    </w:p>
    <w:p>
      <w:pPr>
        <w:spacing w:after="200"/>
      </w:pPr>
      <w:r>
        <w:t xml:space="preserve">cluster_year added to the GROUPINGS array so batch backtesting now tests monthly, cluster_15, cluster_30, cluster_60, and cluster_year across all min_count values.</w:t>
      </w:r>
    </w:p>
    <w:p>
      <w:r>
        <w:br w:type="page"/>
      </w:r>
    </w:p>
    <w:p>
      <w:pPr>
        <w:pStyle w:val="Heading1"/>
      </w:pPr>
      <w:r>
        <w:t xml:space="preserve">4. Prediction Strategy Matrix</w:t>
      </w:r>
    </w:p>
    <w:p>
      <w:pPr>
        <w:spacing w:after="120"/>
      </w:pPr>
      <w:r>
        <w:t xml:space="preserve">The cluster_predictor now tests 18 strategies per state (tightest first), picking the smallest list ≤100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500"/>
        <w:gridCol w:w="1500"/>
        <w:gridCol w:w="1800"/>
        <w:gridCol w:w="15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Grouping</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Min Count</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DP Filter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Profile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cluster_15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2DP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Sniper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Tightest</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20"/>
                <w:szCs w:val="20"/>
              </w:rPr>
              <w:t xml:space="preserve">2</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cluster_15</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Shadow</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Tight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cluster_30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2DP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Sniper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Tight</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20"/>
                <w:szCs w:val="20"/>
              </w:rPr>
              <w:t xml:space="preserve">4</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cluster_30</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Shadow</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Tight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cluster_15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2DP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Sniper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20"/>
                <w:szCs w:val="20"/>
              </w:rPr>
              <w:t xml:space="preserve">6</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cluster_15</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Shadow</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cluster_30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2DP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Sniper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20"/>
                <w:szCs w:val="20"/>
              </w:rPr>
              <w:t xml:space="preserve">8</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cluster_30</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Shadow</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cluster_60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2DP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Sniper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Wide</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20"/>
                <w:szCs w:val="20"/>
              </w:rPr>
              <w:t xml:space="preserve">10</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cluster_60</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Shadow</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Wide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cluster_60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2DP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Sniper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Wide</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20"/>
                <w:szCs w:val="20"/>
              </w:rPr>
              <w:t xml:space="preserve">12</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cluster_60</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Shadow</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Wide</w:t>
            </w:r>
          </w:p>
        </w:tc>
      </w:tr>
      <w:tr>
        <w:tc>
          <w:tcPr>
            <w:tcW w:type="dxa" w:w="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13</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3A5C"/>
                <w:sz w:val="20"/>
                <w:szCs w:val="20"/>
              </w:rPr>
              <w:t xml:space="preserve">cluster_year</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3A5C"/>
                <w:sz w:val="20"/>
                <w:szCs w:val="20"/>
              </w:rPr>
              <w:t xml:space="preserve">≥3</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3A5C"/>
                <w:sz w:val="20"/>
                <w:szCs w:val="20"/>
              </w:rPr>
              <w:t xml:space="preserve">2DP</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3A5C"/>
                <w:sz w:val="20"/>
                <w:szCs w:val="20"/>
              </w:rPr>
              <w:t xml:space="preserve">Focus</w:t>
            </w:r>
          </w:p>
        </w:tc>
        <w:tc>
          <w:tcPr>
            <w:tcW w:type="dxa" w:w="1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3A5C"/>
                <w:sz w:val="20"/>
                <w:szCs w:val="20"/>
              </w:rPr>
              <w:t xml:space="preserve">Year</w:t>
            </w:r>
          </w:p>
        </w:tc>
      </w:tr>
      <w:tr>
        <w:tc>
          <w:tcPr>
            <w:tcW w:type="dxa" w:w="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14</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3A5C"/>
                <w:sz w:val="20"/>
                <w:szCs w:val="20"/>
              </w:rPr>
              <w:t xml:space="preserve">cluster_year</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3A5C"/>
                <w:sz w:val="20"/>
                <w:szCs w:val="20"/>
              </w:rPr>
              <w:t xml:space="preserve">≥3</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3A5C"/>
                <w:sz w:val="20"/>
                <w:szCs w:val="20"/>
              </w:rPr>
              <w:t xml:space="preserve">None</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3A5C"/>
                <w:sz w:val="20"/>
                <w:szCs w:val="20"/>
              </w:rPr>
              <w:t xml:space="preserve">Focus</w:t>
            </w:r>
          </w:p>
        </w:tc>
        <w:tc>
          <w:tcPr>
            <w:tcW w:type="dxa" w:w="1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3A5C"/>
                <w:sz w:val="20"/>
                <w:szCs w:val="20"/>
              </w:rPr>
              <w:t xml:space="preserve">Year</w:t>
            </w:r>
          </w:p>
        </w:tc>
      </w:tr>
      <w:tr>
        <w:tc>
          <w:tcPr>
            <w:tcW w:type="dxa" w:w="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15</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3A5C"/>
                <w:sz w:val="20"/>
                <w:szCs w:val="20"/>
              </w:rPr>
              <w:t xml:space="preserve">cluster_year</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3A5C"/>
                <w:sz w:val="20"/>
                <w:szCs w:val="20"/>
              </w:rPr>
              <w:t xml:space="preserve">≥2</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3A5C"/>
                <w:sz w:val="20"/>
                <w:szCs w:val="20"/>
              </w:rPr>
              <w:t xml:space="preserve">2DP</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3A5C"/>
                <w:sz w:val="20"/>
                <w:szCs w:val="20"/>
              </w:rPr>
              <w:t xml:space="preserve">Focus</w:t>
            </w:r>
          </w:p>
        </w:tc>
        <w:tc>
          <w:tcPr>
            <w:tcW w:type="dxa" w:w="1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3A5C"/>
                <w:sz w:val="20"/>
                <w:szCs w:val="20"/>
              </w:rPr>
              <w:t xml:space="preserve">Year</w:t>
            </w:r>
          </w:p>
        </w:tc>
      </w:tr>
      <w:tr>
        <w:tc>
          <w:tcPr>
            <w:tcW w:type="dxa" w:w="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16</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3A5C"/>
                <w:sz w:val="20"/>
                <w:szCs w:val="20"/>
              </w:rPr>
              <w:t xml:space="preserve">cluster_year</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3A5C"/>
                <w:sz w:val="20"/>
                <w:szCs w:val="20"/>
              </w:rPr>
              <w:t xml:space="preserve">≥2</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3A5C"/>
                <w:sz w:val="20"/>
                <w:szCs w:val="20"/>
              </w:rPr>
              <w:t xml:space="preserve">None</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3A5C"/>
                <w:sz w:val="20"/>
                <w:szCs w:val="20"/>
              </w:rPr>
              <w:t xml:space="preserve">Focus</w:t>
            </w:r>
          </w:p>
        </w:tc>
        <w:tc>
          <w:tcPr>
            <w:tcW w:type="dxa" w:w="1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3A5C"/>
                <w:sz w:val="20"/>
                <w:szCs w:val="20"/>
              </w:rPr>
              <w:t xml:space="preserve">Year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cluster_30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2DP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Fallback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Widest</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20"/>
                <w:szCs w:val="20"/>
              </w:rPr>
              <w:t xml:space="preserve">18</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cluster_30</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Fallback</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Widest</w:t>
            </w:r>
          </w:p>
        </w:tc>
      </w:tr>
    </w:tbl>
    <w:p>
      <w:r>
        <w:br w:type="page"/>
      </w:r>
    </w:p>
    <w:p>
      <w:pPr>
        <w:pStyle w:val="Heading1"/>
      </w:pPr>
      <w:r>
        <w:t xml:space="preserve">5. Profile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200"/>
        <w:gridCol w:w="1200"/>
        <w:gridCol w:w="1200"/>
        <w:gridCol w:w="1400"/>
        <w:gridCol w:w="14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Profile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Icon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Seeds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DP</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MC</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Grouping</w:t>
            </w:r>
          </w:p>
        </w:tc>
        <w:tc>
          <w:tcPr>
            <w:tcW w:type="dxa" w:w="1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r>
      <w:tr>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20"/>
                <w:szCs w:val="20"/>
              </w:rPr>
              <w:t xml:space="preserve">🎯 Sniper</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1 (latest)</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2DP</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monthly</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Precision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Wide Net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(5d)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2DP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monthly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Coverage</w:t>
            </w:r>
          </w:p>
        </w:tc>
      </w:tr>
      <w:tr>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20"/>
                <w:szCs w:val="20"/>
              </w:rPr>
              <w:t xml:space="preserve">👥 Shadow</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2 (mid+eve)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monthly</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Co-occurrence</w:t>
            </w:r>
          </w:p>
        </w:tc>
      </w:tr>
      <w:tr>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 Focus</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2 (mid+eve)</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cluster_year</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Year resonance</w:t>
            </w:r>
          </w:p>
        </w:tc>
      </w:tr>
      <w:tr>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20"/>
                <w:szCs w:val="20"/>
              </w:rPr>
              <w:t xml:space="preserve">⏪ Rewind</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0 (manual)</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any</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0"/>
                <w:szCs w:val="20"/>
              </w:rPr>
              <w:t xml:space="preserve">Post-hoc analysis</w:t>
            </w:r>
          </w:p>
        </w:tc>
      </w:tr>
    </w:tbl>
    <w:p>
      <w:pPr>
        <w:spacing w:before="300"/>
      </w:pPr>
    </w:p>
    <w:p>
      <w:pPr>
        <w:pStyle w:val="Heading1"/>
      </w:pPr>
      <w:r>
        <w:t xml:space="preserve">6. Validation Plan</w:t>
      </w:r>
    </w:p>
    <w:p>
      <w:pPr>
        <w:pStyle w:val="Heading2"/>
      </w:pPr>
      <w:r>
        <w:t xml:space="preserve">6.1 Immediate Validation</w:t>
      </w:r>
    </w:p>
    <w:p>
      <w:pPr>
        <w:pStyle w:val="ListParagraph"/>
        <w:numPr>
          <w:ilvl w:val="0"/>
          <w:numId w:val="3"/>
        </w:numPr>
      </w:pPr>
      <w:r>
        <w:rPr>
          <w:b/>
          <w:bCs/>
        </w:rPr>
        <w:t xml:space="preserve">Win #2 Reproduction: </w:t>
      </w:r>
      <w:r>
        <w:t xml:space="preserve">Load Win #2 preset (Focus profile, 2019-10-09 midday). Verify 22-candidate list with winner 0589 present.</w:t>
      </w:r>
    </w:p>
    <w:p>
      <w:pPr>
        <w:pStyle w:val="ListParagraph"/>
        <w:numPr>
          <w:ilvl w:val="0"/>
          <w:numId w:val="3"/>
        </w:numPr>
      </w:pPr>
      <w:r>
        <w:rPr>
          <w:b/>
          <w:bCs/>
        </w:rPr>
        <w:t xml:space="preserve">Win #1 Non-Regression: </w:t>
      </w:r>
      <w:r>
        <w:t xml:space="preserve">Load Win #1 preset (Sniper profile, 2019-09-15 evening). Verify rank #18/226 unchanged.</w:t>
      </w:r>
    </w:p>
    <w:p>
      <w:pPr>
        <w:pStyle w:val="ListParagraph"/>
        <w:numPr>
          <w:ilvl w:val="0"/>
          <w:numId w:val="3"/>
        </w:numPr>
        <w:spacing w:after="200"/>
      </w:pPr>
      <w:r>
        <w:rPr>
          <w:b/>
          <w:bCs/>
        </w:rPr>
        <w:t xml:space="preserve">Cluster Window Verification: </w:t>
      </w:r>
      <w:r>
        <w:t xml:space="preserve">Run cluster_30 and cluster_60 groupings and confirm they now produce different results from monthly (they were previously identical due to backend bug).</w:t>
      </w:r>
    </w:p>
    <w:p>
      <w:pPr>
        <w:pStyle w:val="Heading2"/>
      </w:pPr>
      <w:r>
        <w:t xml:space="preserve">6.2 Batch Validation</w:t>
      </w:r>
    </w:p>
    <w:p>
      <w:pPr>
        <w:pStyle w:val="ListParagraph"/>
        <w:numPr>
          <w:ilvl w:val="0"/>
          <w:numId w:val="3"/>
        </w:numPr>
      </w:pPr>
      <w:r>
        <w:rPr>
          <w:b/>
          <w:bCs/>
        </w:rPr>
        <w:t xml:space="preserve">2019 Sept-Oct Report: </w:t>
      </w:r>
      <w:r>
        <w:t xml:space="preserve">Run cluster_report_2026.py on 2019-09-15 to 2019-10-31 with all 5 groupings. Compare cluster_year hit rate vs monthly and cluster_30.</w:t>
      </w:r>
    </w:p>
    <w:p>
      <w:pPr>
        <w:pStyle w:val="ListParagraph"/>
        <w:numPr>
          <w:ilvl w:val="0"/>
          <w:numId w:val="3"/>
        </w:numPr>
      </w:pPr>
      <w:r>
        <w:rPr>
          <w:b/>
          <w:bCs/>
        </w:rPr>
        <w:t xml:space="preserve">2026 YTD Report: </w:t>
      </w:r>
      <w:r>
        <w:t xml:space="preserve">Run full 2026 Jan-Feb report with cluster_year included. Target: cluster_year should produce tighter lists (≤50 candidates) for at least 10% of draws while maintaining &gt;25% hit rate.</w:t>
      </w:r>
    </w:p>
    <w:p>
      <w:pPr>
        <w:pStyle w:val="ListParagraph"/>
        <w:numPr>
          <w:ilvl w:val="0"/>
          <w:numId w:val="3"/>
        </w:numPr>
        <w:spacing w:after="200"/>
      </w:pPr>
      <w:r>
        <w:rPr>
          <w:b/>
          <w:bCs/>
        </w:rPr>
        <w:t xml:space="preserve">Multi-State Predictor Test: </w:t>
      </w:r>
      <w:r>
        <w:t xml:space="preserve">Run cluster_predictor.py predict --tod both for one cycle. Verify cluster_year strategies are attempted and produce valid predictions.</w:t>
      </w:r>
    </w:p>
    <w:p>
      <w:pPr>
        <w:pStyle w:val="Heading1"/>
      </w:pPr>
      <w:r>
        <w:t xml:space="preserve">7.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 groups too large for recent years (2020+ has more draws)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7A00"/>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mc≥3 filter already trims weak years. Can add max_candidates_per_year config.</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Cluster window performance on large datasets</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00802B"/>
                <w:sz w:val="20"/>
                <w:szCs w:val="20"/>
              </w:rPr>
              <w:t xml:space="preserve">Low</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Cluster merging is O(n²) on hits but typical hit counts are &lt;100. Monitor API latency.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DP filter removes winners that cluster_year finds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7A00"/>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Focus profile defaults dp=0. Predictor tries both dp=2 and dp=0 for each grouping.</w:t>
            </w:r>
          </w:p>
        </w:tc>
      </w:tr>
    </w:tbl>
    <w:p>
      <w:pPr>
        <w:spacing w:before="400"/>
      </w:pPr>
    </w:p>
    <w:p>
      <w:pPr>
        <w:pStyle w:val="Heading1"/>
      </w:pPr>
      <w:r>
        <w:t xml:space="preserve">8. Files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edits: read grouping param, 3-way grouping logic in Step 3, year-aware draws index in Step 5, dynamic grouping in response</w:t>
            </w:r>
          </w:p>
        </w:tc>
      </w:tr>
      <w:tr>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20"/>
                <w:szCs w:val="20"/>
              </w:rPr>
              <w:t xml:space="preserve">rbtl_backtest.html</w:t>
            </w:r>
          </w:p>
        </w:tc>
        <w:tc>
          <w:tcPr>
            <w:tcW w:type="dxa" w:w="58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3 edits: cluster_year dropdown option, Focus profile definition + button, grouping config in selectProfile()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cluster_predictor.py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new strategies: cluster_year mc≥3 (dp=2, dp=0) and mc≥2 (dp=2, dp=0)</w:t>
            </w:r>
          </w:p>
        </w:tc>
      </w:tr>
      <w:tr>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20"/>
                <w:szCs w:val="20"/>
              </w:rPr>
              <w:t xml:space="preserve">cluster_report_2026.py</w:t>
            </w:r>
          </w:p>
        </w:tc>
        <w:tc>
          <w:tcPr>
            <w:tcW w:type="dxa" w:w="58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1 edit: cluster_year added to GROUPINGS array</w:t>
            </w:r>
          </w:p>
        </w:tc>
      </w:tr>
    </w:tbl>
    <w:p>
      <w:pPr>
        <w:spacing w:before="400"/>
      </w:pPr>
    </w:p>
    <w:p>
      <w:pPr>
        <w:pStyle w:val="Heading1"/>
      </w:pPr>
      <w:r>
        <w:t xml:space="preserve">9. Success Metrics</w:t>
      </w:r>
    </w:p>
    <w:p>
      <w:pPr>
        <w:pStyle w:val="ListParagraph"/>
        <w:numPr>
          <w:ilvl w:val="0"/>
          <w:numId w:val="2"/>
        </w:numPr>
      </w:pPr>
      <w:r>
        <w:rPr>
          <w:b/>
          <w:bCs/>
        </w:rPr>
        <w:t xml:space="preserve">Hit Rate: </w:t>
      </w:r>
      <w:r>
        <w:t xml:space="preserve">cluster_year at mc≥2 achieves ≥25% hit rate on 2019-2026 Florida Pick 4 data</w:t>
      </w:r>
    </w:p>
    <w:p>
      <w:pPr>
        <w:pStyle w:val="ListParagraph"/>
        <w:numPr>
          <w:ilvl w:val="0"/>
          <w:numId w:val="2"/>
        </w:numPr>
      </w:pPr>
      <w:r>
        <w:rPr>
          <w:b/>
          <w:bCs/>
        </w:rPr>
        <w:t xml:space="preserve">List Size: </w:t>
      </w:r>
      <w:r>
        <w:t xml:space="preserve">cluster_year produces lists ≤50 candidates for ≥15% of draws where it finds the winner</w:t>
      </w:r>
    </w:p>
    <w:p>
      <w:pPr>
        <w:pStyle w:val="ListParagraph"/>
        <w:numPr>
          <w:ilvl w:val="0"/>
          <w:numId w:val="2"/>
        </w:numPr>
      </w:pPr>
      <w:r>
        <w:rPr>
          <w:b/>
          <w:bCs/>
        </w:rPr>
        <w:t xml:space="preserve">Unique Wins: </w:t>
      </w:r>
      <w:r>
        <w:t xml:space="preserve">cluster_year finds winners in ≥5 draws per 100 that NO other grouping catches</w:t>
      </w:r>
    </w:p>
    <w:p>
      <w:pPr>
        <w:pStyle w:val="ListParagraph"/>
        <w:numPr>
          <w:ilvl w:val="0"/>
          <w:numId w:val="2"/>
        </w:numPr>
      </w:pPr>
      <w:r>
        <w:rPr>
          <w:b/>
          <w:bCs/>
        </w:rPr>
        <w:t xml:space="preserve">No Regression: </w:t>
      </w:r>
      <w:r>
        <w:t xml:space="preserve">Existing monthly/cluster_30 results unchanged when grouping parameter is not specified</w:t>
      </w:r>
    </w:p>
    <w:p>
      <w:pPr>
        <w:pStyle w:val="ListParagraph"/>
        <w:numPr>
          <w:ilvl w:val="0"/>
          <w:numId w:val="2"/>
        </w:numPr>
      </w:pPr>
      <w:r>
        <w:rPr>
          <w:b/>
          <w:bCs/>
        </w:rPr>
        <w:t xml:space="preserve">Predictor Coverage: </w:t>
      </w:r>
      <w:r>
        <w:t xml:space="preserve">cluster_year strategies enable predictions for ≥3 additional states per cycle that previously had no strategy ≤100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b/>
        <w:bCs/>
        <w:color w:val="1B3A5C"/>
        <w:sz w:val="18"/>
        <w:szCs w:val="18"/>
      </w:rPr>
      <w:t xml:space="preserve">MyLottoData.com</w:t>
    </w:r>
    <w:r>
      <w:rPr>
        <w:rFonts w:ascii="Arial" w:cs="Arial" w:eastAsia="Arial" w:hAnsi="Arial"/>
        <w:color w:val="888888"/>
        <w:sz w:val="18"/>
        <w:szCs w:val="18"/>
      </w:rPr>
      <w:t xml:space="preserve">	PRD: Cluster Year Grouping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2026-02-19T09:48:41.254Z</dcterms:created>
  <dcterms:modified xsi:type="dcterms:W3CDTF">2026-02-19T09:48:41.255Z</dcterms:modified>
</cp:coreProperties>
</file>

<file path=docProps/custom.xml><?xml version="1.0" encoding="utf-8"?>
<Properties xmlns="http://schemas.openxmlformats.org/officeDocument/2006/custom-properties" xmlns:vt="http://schemas.openxmlformats.org/officeDocument/2006/docPropsVTypes"/>
</file>