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task named "Generate Aster-Class Development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task </w:t>
      </w:r>
      <w:r w:rsidDel="00000000" w:rsidR="00000000" w:rsidRPr="00000000">
        <w:rPr>
          <w:rtl w:val="0"/>
        </w:rPr>
        <w:t xml:space="preserve">weekly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t>
      </w:r>
      <w:r w:rsidDel="00000000" w:rsidR="00000000" w:rsidRPr="00000000">
        <w:rPr>
          <w:rtl w:val="0"/>
        </w:rPr>
        <w:t xml:space="preserve">Friday’s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2 pm.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Scan the current cultural field and produce a gentle Cultural Drift Compass for William. Identify cultural events, memes, slang, social media trends, entertainment references, tech shifts, and generational signals that may affect how people are talking right now. Assume William is 55 and may be losing contact with some fast-moving cultural layers, but treat this as orientation, not deficiency. For each item, explain what it is, why it is showing up now, who seems to care, whether it has staying power, how to recognize it in the wild, and whether it is worth William’s attention. Include one translation bridge from current culture to a Gen X, older internet, or prior cultural reference. Avoid doomscrolling and trivial overload. Help William stay humanly connected to the moment.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