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io_uring Memory Structures, Tunables, and Capacity Planning</w:t>
      </w:r>
    </w:p>
    <w:p>
      <w:pPr>
        <w:spacing w:after="400"/>
        <w:jc w:val="center"/>
      </w:pPr>
      <w:r>
        <w:rPr>
          <w:i/>
          <w:iCs/>
          <w:sz w:val="22"/>
          <w:szCs w:val="22"/>
        </w:rPr>
        <w:t xml:space="preserve">Comprehensive Technical Analysis with Sliding Scale Reference</w:t>
      </w:r>
    </w:p>
    <w:p>
      <w:pPr>
        <w:pStyle w:val="Heading1"/>
      </w:pPr>
      <w:r>
        <w:t xml:space="preserve">1. Introduction to io_uring</w:t>
      </w:r>
    </w:p>
    <w:p>
      <w:pPr>
        <w:spacing w:after="180"/>
      </w:pPr>
      <w:r>
        <w:t xml:space="preserve">io_uring is a high-performance asynchronous I/O interface introduced in Linux kernel 5.1, designed by Jens Axboe to address the limitations of traditional async I/O mechanisms like aio and epoll. Unlike its predecessors, io_uring uses a shared memory ring buffer architecture that minimizes system call overhead by allowing the kernel and user space to communicate through memory-mapped regions rather than repeated system calls.</w:t>
      </w:r>
    </w:p>
    <w:p>
      <w:pPr>
        <w:spacing w:after="180"/>
      </w:pPr>
      <w:r>
        <w:t xml:space="preserve">The io_uring subsystem operates through two primary ring buffers: the Submission Queue (SQ), where applications place I/O requests, and the Completion Queue (CQ), where the kernel places completion notifications. This design enables applications to submit thousands of I/O operations with a single system call, dramatically reducing CPU overhead for I/O-intensive workloads.</w:t>
      </w:r>
    </w:p>
    <w:p>
      <w:pPr>
        <w:pStyle w:val="Heading1"/>
      </w:pPr>
      <w:r>
        <w:t xml:space="preserve">2. Memory Structure Layout</w:t>
      </w:r>
    </w:p>
    <w:p>
      <w:pPr>
        <w:spacing w:after="180"/>
      </w:pPr>
      <w:r>
        <w:t xml:space="preserve">Each io_uring instance consists of three memory regions: the SQ ring (containing indices and metadata), the CQ ring (containing completion entries), and the SQE array (containing submission entries). Each submission queue entry (SQE) is a 64-byte structure, while each completion queue entry (CQE) is a compact 16-byte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000"/>
      </w:tblGrid>
      <w:tr>
        <w:tc>
          <w:tcPr>
            <w:tcW w:type="dxa" w:w="30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Structure</w:t>
            </w:r>
          </w:p>
        </w:tc>
        <w:tc>
          <w:tcPr>
            <w:tcW w:type="dxa" w:w="25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Standard Size</w:t>
            </w:r>
          </w:p>
        </w:tc>
        <w:tc>
          <w:tcPr>
            <w:tcW w:type="dxa" w:w="25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Extended Size</w:t>
            </w:r>
          </w:p>
        </w:tc>
        <w:tc>
          <w:tcPr>
            <w:tcW w:type="dxa" w:w="20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io_uring_sqe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64 bytes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128 bytes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IORING_SETUP_SQE128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io_uring_cqe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 bytes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32 bytes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IORING_SETUP_CQE32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SQ Ring Header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~128 bytes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Plus index array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CQ Ring Header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~128 bytes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Plus CQE array</w:t>
            </w:r>
          </w:p>
        </w:tc>
      </w:tr>
    </w:tbl>
    <w:p>
      <w:pPr>
        <w:spacing w:after="200"/>
      </w:pPr>
    </w:p>
    <w:p>
      <w:pPr>
        <w:pStyle w:val="Heading1"/>
      </w:pPr>
      <w:r>
        <w:t xml:space="preserve">3. Per-Ring Memory Consumption</w:t>
      </w:r>
    </w:p>
    <w:p>
      <w:pPr>
        <w:spacing w:after="180"/>
      </w:pPr>
      <w:r>
        <w:t xml:space="preserve">The following table shows memory consumption for various ring sizes. All sizes are page-aligned (4096 bytes) because io_uring uses memory mapping. Requested entries are rounded up to the nearest power of two, and CQ size defaults to twice the SQ 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1800"/>
      </w:tblGrid>
      <w:tr>
        <w:tc>
          <w:tcPr>
            <w:tcW w:type="dxa" w:w="22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Configuration</w:t>
            </w:r>
          </w:p>
        </w:tc>
        <w:tc>
          <w:tcPr>
            <w:tcW w:type="dxa" w:w="16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SQ Entries</w:t>
            </w:r>
          </w:p>
        </w:tc>
        <w:tc>
          <w:tcPr>
            <w:tcW w:type="dxa" w:w="16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CQ Entries</w:t>
            </w:r>
          </w:p>
        </w:tc>
        <w:tc>
          <w:tcPr>
            <w:tcW w:type="dxa" w:w="18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Per Ring</w:t>
            </w:r>
          </w:p>
        </w:tc>
        <w:tc>
          <w:tcPr>
            <w:tcW w:type="dxa" w:w="18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Use Case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Tiny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 KB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Minimal testing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Small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256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 KB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Desktop apps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1024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56 KB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General 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Standard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1024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2048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108 KB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Server workloads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Large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4096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8192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408 KB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High throughput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XLarge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8192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16384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808 KB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Database servers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Huge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16384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32768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 MB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Storage arrays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Maximum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32768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65536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3.2 MB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Extreme workloads</w:t>
            </w:r>
          </w:p>
        </w:tc>
      </w:tr>
    </w:tbl>
    <w:p>
      <w:pPr>
        <w:spacing w:after="200"/>
      </w:pPr>
    </w:p>
    <w:p>
      <w:r>
        <w:br w:type="page"/>
      </w:r>
    </w:p>
    <w:p>
      <w:pPr>
        <w:pStyle w:val="Heading1"/>
      </w:pPr>
      <w:r>
        <w:t xml:space="preserve">4. Understanding RLIMIT_MEMLOCK</w:t>
      </w:r>
    </w:p>
    <w:p>
      <w:pPr>
        <w:spacing w:after="180"/>
      </w:pPr>
      <w:r>
        <w:t xml:space="preserve">RLIMIT_MEMLOCK is a Linux resource limit that controls the maximum amount of memory a process can lock into RAM (preventing it from being swapped out). io_uring rings are allocated as locked memory, making this the primary constraint for io_uring capacity. The default value on most distributions is just 64 KB, which is insufficient for most io_uring use cases.</w:t>
      </w:r>
    </w:p>
    <w:p>
      <w:pPr>
        <w:pStyle w:val="Heading2"/>
      </w:pPr>
      <w:r>
        <w:t xml:space="preserve">4.1 Why io_uring Requires Locked Memory</w:t>
      </w:r>
    </w:p>
    <w:p>
      <w:pPr>
        <w:spacing w:after="180"/>
      </w:pPr>
      <w:r>
        <w:t xml:space="preserve">The io_uring submission and completion queues must remain in physical memory at all times because the kernel needs to access them asynchronously without triggering page faults. If these buffers were swapped out during an I/O operation, the kernel would be unable to complete the operation, leading to system instability. Additionally, registered buffers (used with IORING_REGISTER_BUFFERS for zero-copy I/O) require FOLL_LONGTERM memory pinning, which also counts against RLIMIT_MEMLOCK.</w:t>
      </w:r>
    </w:p>
    <w:p>
      <w:pPr>
        <w:pStyle w:val="Heading2"/>
      </w:pPr>
      <w:r>
        <w:t xml:space="preserve">4.2 Kernel Version Considerations</w:t>
      </w:r>
    </w:p>
    <w:p>
      <w:pPr>
        <w:spacing w:after="180"/>
      </w:pPr>
      <w:r>
        <w:t xml:space="preserve">Starting with Linux kernel 5.11, the kernel introduced memory cgroup (memcg) accounting for some BPF and io_uring operations. This means that on newer kernels, some io_uring memory may be tracked through cgroup limits rather than RLIMIT_MEMLOCK. However, RLIMIT_MEMLOCK remains relevant for registered buffers and for systems running older kernels. For maximum compatibility, configure both RLIMIT_MEMLOCK and appropriate cgroup limits.</w:t>
      </w:r>
    </w:p>
    <w:p>
      <w:pPr>
        <w:pStyle w:val="Heading1"/>
      </w:pPr>
      <w:r>
        <w:t xml:space="preserve">5. Sliding Scale: RLIMIT_MEMLOCK vs Ring Capacity</w:t>
      </w:r>
    </w:p>
    <w:p>
      <w:pPr>
        <w:spacing w:after="180"/>
      </w:pPr>
      <w:r>
        <w:t xml:space="preserve">The following matrix shows how many io_uring rings of each size can be created at various RLIMIT_MEMLOCK settings. Use this table to determine the minimum limit required for your workload.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200"/>
      </w:tblGrid>
      <w:tr>
        <w:tc>
          <w:tcPr>
            <w:tcW w:type="dxa" w:w="18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Ring Size</w:t>
            </w:r>
          </w:p>
        </w:tc>
        <w:tc>
          <w:tcPr>
            <w:tcW w:type="dxa" w:w="12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64 KB</w:t>
            </w:r>
          </w:p>
        </w:tc>
        <w:tc>
          <w:tcPr>
            <w:tcW w:type="dxa" w:w="12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256 KB</w:t>
            </w:r>
          </w:p>
        </w:tc>
        <w:tc>
          <w:tcPr>
            <w:tcW w:type="dxa" w:w="12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1 MB</w:t>
            </w:r>
          </w:p>
        </w:tc>
        <w:tc>
          <w:tcPr>
            <w:tcW w:type="dxa" w:w="12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8 MB</w:t>
            </w:r>
          </w:p>
        </w:tc>
        <w:tc>
          <w:tcPr>
            <w:tcW w:type="dxa" w:w="12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64 MB</w:t>
            </w:r>
          </w:p>
        </w:tc>
        <w:tc>
          <w:tcPr>
            <w:tcW w:type="dxa" w:w="12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256 MB</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32 entries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682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5,461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21,845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128 entries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409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3,276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13,107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512 entries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146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1,170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4,681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1024 entries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75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2,427</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4096 entries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642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8192 entries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324</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16384 entries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163</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32768 entries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w:t>
            </w:r>
          </w:p>
        </w:tc>
      </w:tr>
    </w:tbl>
    <w:p>
      <w:pPr>
        <w:spacing w:after="200"/>
      </w:pPr>
    </w:p>
    <w:p>
      <w:r>
        <w:br w:type="page"/>
      </w:r>
    </w:p>
    <w:p>
      <w:pPr>
        <w:pStyle w:val="Heading1"/>
      </w:pPr>
      <w:r>
        <w:t xml:space="preserve">6. Configuring RLIMIT_MEMLOCK in Linux</w:t>
      </w:r>
    </w:p>
    <w:p>
      <w:pPr>
        <w:pStyle w:val="Heading2"/>
      </w:pPr>
      <w:r>
        <w:t xml:space="preserve">6.1 Temporary Configuration (ulimit)</w:t>
      </w:r>
    </w:p>
    <w:p>
      <w:pPr>
        <w:spacing w:after="120"/>
      </w:pPr>
      <w:r>
        <w:t xml:space="preserve">Check current limit: </w:t>
      </w:r>
      <w:r>
        <w:rPr>
          <w:b/>
          <w:bCs/>
        </w:rPr>
        <w:t xml:space="preserve">ulimit -l</w:t>
      </w:r>
    </w:p>
    <w:p>
      <w:pPr>
        <w:spacing w:after="120"/>
      </w:pPr>
      <w:r>
        <w:t xml:space="preserve">Set to 256 MB: </w:t>
      </w:r>
      <w:r>
        <w:rPr>
          <w:b/>
          <w:bCs/>
        </w:rPr>
        <w:t xml:space="preserve">ulimit -l 262144</w:t>
      </w:r>
    </w:p>
    <w:p>
      <w:pPr>
        <w:spacing w:after="180"/>
      </w:pPr>
      <w:r>
        <w:t xml:space="preserve">Set unlimited: </w:t>
      </w:r>
      <w:r>
        <w:rPr>
          <w:b/>
          <w:bCs/>
        </w:rPr>
        <w:t xml:space="preserve">ulimit -l unlimited</w:t>
      </w:r>
    </w:p>
    <w:p>
      <w:pPr>
        <w:pStyle w:val="Heading2"/>
      </w:pPr>
      <w:r>
        <w:t xml:space="preserve">6.2 Permanent Configuration (limits.conf)</w:t>
      </w:r>
    </w:p>
    <w:p>
      <w:pPr>
        <w:spacing w:after="120"/>
      </w:pPr>
      <w:r>
        <w:t xml:space="preserve">Edit </w:t>
      </w:r>
      <w:r>
        <w:rPr>
          <w:b/>
          <w:bCs/>
        </w:rPr>
        <w:t xml:space="preserve">/etc/security/limits.conf</w:t>
      </w:r>
      <w:r>
        <w:t xml:space="preserve">:</w:t>
      </w:r>
    </w:p>
    <w:p>
      <w:pPr>
        <w:spacing w:after="80"/>
      </w:pPr>
      <w:r>
        <w:rPr>
          <w:i/>
          <w:iCs/>
        </w:rPr>
        <w:t xml:space="preserve"># Format: &lt;domain&gt; &lt;type&gt; &lt;item&gt; &lt;value&gt;</w:t>
      </w:r>
    </w:p>
    <w:p>
      <w:pPr>
        <w:spacing w:after="80"/>
      </w:pPr>
      <w:r>
        <w:rPr>
          <w:rFonts w:ascii="Courier New" w:cs="Courier New" w:eastAsia="Courier New" w:hAnsi="Courier New"/>
          <w:sz w:val="20"/>
          <w:szCs w:val="20"/>
        </w:rPr>
        <w:t xml:space="preserve">*  soft  memlock  262144</w:t>
      </w:r>
    </w:p>
    <w:p>
      <w:pPr>
        <w:spacing w:after="80"/>
      </w:pPr>
      <w:r>
        <w:rPr>
          <w:rFonts w:ascii="Courier New" w:cs="Courier New" w:eastAsia="Courier New" w:hAnsi="Courier New"/>
          <w:sz w:val="20"/>
          <w:szCs w:val="20"/>
        </w:rPr>
        <w:t xml:space="preserve">*  hard  memlock  262144</w:t>
      </w:r>
    </w:p>
    <w:p>
      <w:pPr>
        <w:spacing w:after="180"/>
      </w:pPr>
      <w:r>
        <w:t xml:space="preserve">Requires re-login to take effect. The asterisk (*) applies to all users.</w:t>
      </w:r>
    </w:p>
    <w:p>
      <w:pPr>
        <w:pStyle w:val="Heading2"/>
      </w:pPr>
      <w:r>
        <w:t xml:space="preserve">6.3 Per-Service Configuration (systemd)</w:t>
      </w:r>
    </w:p>
    <w:p>
      <w:pPr>
        <w:spacing w:after="120"/>
      </w:pPr>
      <w:r>
        <w:t xml:space="preserve">Add to service unit file under [Service]:</w:t>
      </w:r>
    </w:p>
    <w:p>
      <w:pPr>
        <w:spacing w:after="80"/>
      </w:pPr>
      <w:r>
        <w:rPr>
          <w:rFonts w:ascii="Courier New" w:cs="Courier New" w:eastAsia="Courier New" w:hAnsi="Courier New"/>
          <w:sz w:val="20"/>
          <w:szCs w:val="20"/>
        </w:rPr>
        <w:t xml:space="preserve">LimitMEMLOCK=infinity</w:t>
      </w:r>
    </w:p>
    <w:p>
      <w:pPr>
        <w:spacing w:after="80"/>
      </w:pPr>
      <w:r>
        <w:t xml:space="preserve">Or specific value in bytes: </w:t>
      </w:r>
    </w:p>
    <w:p>
      <w:pPr>
        <w:spacing w:after="80"/>
      </w:pPr>
      <w:r>
        <w:rPr>
          <w:rFonts w:ascii="Courier New" w:cs="Courier New" w:eastAsia="Courier New" w:hAnsi="Courier New"/>
          <w:sz w:val="20"/>
          <w:szCs w:val="20"/>
        </w:rPr>
        <w:t xml:space="preserve">LimitMEMLOCK=268435456  # 256 MB</w:t>
      </w:r>
    </w:p>
    <w:p>
      <w:pPr>
        <w:spacing w:after="180"/>
      </w:pPr>
      <w:r>
        <w:t xml:space="preserve">Then: </w:t>
      </w:r>
      <w:r>
        <w:rPr>
          <w:b/>
          <w:bCs/>
        </w:rPr>
        <w:t xml:space="preserve">systemctl daemon-reload &amp;&amp; systemctl restart myservice</w:t>
      </w:r>
    </w:p>
    <w:p>
      <w:pPr>
        <w:pStyle w:val="Heading2"/>
      </w:pPr>
      <w:r>
        <w:t xml:space="preserve">6.4 Docker/Container Configuration</w:t>
      </w:r>
    </w:p>
    <w:p>
      <w:pPr>
        <w:spacing w:after="120"/>
      </w:pPr>
      <w:r>
        <w:t xml:space="preserve">Docker Compose:</w:t>
      </w:r>
    </w:p>
    <w:p>
      <w:pPr>
        <w:spacing w:after="80"/>
      </w:pPr>
      <w:r>
        <w:rPr>
          <w:rFonts w:ascii="Courier New" w:cs="Courier New" w:eastAsia="Courier New" w:hAnsi="Courier New"/>
          <w:sz w:val="20"/>
          <w:szCs w:val="20"/>
        </w:rPr>
        <w:t xml:space="preserve">ulimits:</w:t>
      </w:r>
    </w:p>
    <w:p>
      <w:pPr>
        <w:spacing w:after="80"/>
      </w:pPr>
      <w:r>
        <w:rPr>
          <w:rFonts w:ascii="Courier New" w:cs="Courier New" w:eastAsia="Courier New" w:hAnsi="Courier New"/>
          <w:sz w:val="20"/>
          <w:szCs w:val="20"/>
        </w:rPr>
        <w:t xml:space="preserve">  memlock:</w:t>
      </w:r>
    </w:p>
    <w:p>
      <w:pPr>
        <w:spacing w:after="80"/>
      </w:pPr>
      <w:r>
        <w:rPr>
          <w:rFonts w:ascii="Courier New" w:cs="Courier New" w:eastAsia="Courier New" w:hAnsi="Courier New"/>
          <w:sz w:val="20"/>
          <w:szCs w:val="20"/>
        </w:rPr>
        <w:t xml:space="preserve">    soft: 262144</w:t>
      </w:r>
    </w:p>
    <w:p>
      <w:pPr>
        <w:spacing w:after="200"/>
      </w:pPr>
      <w:r>
        <w:rPr>
          <w:rFonts w:ascii="Courier New" w:cs="Courier New" w:eastAsia="Courier New" w:hAnsi="Courier New"/>
          <w:sz w:val="20"/>
          <w:szCs w:val="20"/>
        </w:rPr>
        <w:t xml:space="preserve">    hard: 262144</w:t>
      </w:r>
    </w:p>
    <w:p>
      <w:pPr>
        <w:pStyle w:val="Heading1"/>
      </w:pPr>
      <w:r>
        <w:t xml:space="preserve">7. Tuning Recommendations by Use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800"/>
        <w:gridCol w:w="1800"/>
      </w:tblGrid>
      <w:tr>
        <w:tc>
          <w:tcPr>
            <w:tcW w:type="dxa" w:w="24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Use Case</w:t>
            </w:r>
          </w:p>
        </w:tc>
        <w:tc>
          <w:tcPr>
            <w:tcW w:type="dxa" w:w="20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Ring Config</w:t>
            </w:r>
          </w:p>
        </w:tc>
        <w:tc>
          <w:tcPr>
            <w:tcW w:type="dxa" w:w="20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Typical Rings</w:t>
            </w:r>
          </w:p>
        </w:tc>
        <w:tc>
          <w:tcPr>
            <w:tcW w:type="dxa" w:w="18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Min Limit</w:t>
            </w:r>
          </w:p>
        </w:tc>
        <w:tc>
          <w:tcPr>
            <w:tcW w:type="dxa" w:w="1800"/>
            <w:tcBorders>
              <w:top w:val="single" w:color="CCCCCC" w:sz="1"/>
              <w:left w:val="single" w:color="CCCCCC" w:sz="1"/>
              <w:bottom w:val="single" w:color="CCCCCC" w:sz="1"/>
              <w:right w:val="single" w:color="CCCCCC" w:sz="1"/>
            </w:tcBorders>
            <w:shd w:fill="D0D0D0" w:val="clear"/>
            <w:tcMar>
              <w:top w:type="dxa" w:w="60"/>
              <w:left w:type="dxa" w:w="100"/>
              <w:bottom w:type="dxa" w:w="60"/>
              <w:right w:type="dxa" w:w="100"/>
            </w:tcMar>
          </w:tcPr>
          <w:p>
            <w:r>
              <w:rPr>
                <w:b/>
                <w:bCs/>
                <w:sz w:val="20"/>
                <w:szCs w:val="20"/>
              </w:rPr>
              <w:t xml:space="preserve">Recommended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Desktop/CLI apps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256-512 entries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1-4 rings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256 KB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 MB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Web servers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1024 entries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8-16 rings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 MB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64 MB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Databases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4096 entries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16-64 rings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64 MB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256 MB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Storage servers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8192+ entries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64+ rings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256 MB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GB+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Network appliances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16384+ entries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Per-CPU rings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1 GB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20"/>
                <w:szCs w:val="20"/>
              </w:rPr>
              <w:t xml:space="preserve">Unlimited</w:t>
            </w:r>
          </w:p>
        </w:tc>
      </w:tr>
    </w:tbl>
    <w:p>
      <w:pPr>
        <w:spacing w:after="200"/>
      </w:pPr>
    </w:p>
    <w:p>
      <w:r>
        <w:br w:type="page"/>
      </w:r>
    </w:p>
    <w:p>
      <w:pPr>
        <w:pStyle w:val="Heading1"/>
      </w:pPr>
      <w:r>
        <w:t xml:space="preserve">8. Testing Methodology and Conclusions</w:t>
      </w:r>
    </w:p>
    <w:p>
      <w:pPr>
        <w:pStyle w:val="Heading2"/>
      </w:pPr>
      <w:r>
        <w:t xml:space="preserve">8.1 Testing Approach</w:t>
      </w:r>
    </w:p>
    <w:p>
      <w:pPr>
        <w:spacing w:after="180"/>
      </w:pPr>
      <w:r>
        <w:t xml:space="preserve">Our testing suite employs two complementary approaches. First, a simulation-based tool calculates expected memory usage based on known structure sizes and kernel allocation patterns, allowing capacity planning without actual kernel support. Second, a native test program creates actual io_uring instances and measures real memory consumption through /proc/self/statm and ring structure introspection. This dual approach validates theoretical calculations against real-world behavior.</w:t>
      </w:r>
    </w:p>
    <w:p>
      <w:pPr>
        <w:pStyle w:val="Heading2"/>
      </w:pPr>
      <w:r>
        <w:t xml:space="preserve">8.2 Key Findings</w:t>
      </w:r>
    </w:p>
    <w:p>
      <w:pPr>
        <w:spacing w:after="180"/>
      </w:pPr>
      <w:r>
        <w:t xml:space="preserve">Memory consumption scales linearly with entry count once page alignment overhead is amortized. For rings with 256 or more entries, the SQE array dominates memory usage at 64 bytes per entry. The practical minimum memory footprint is approximately 12KB per ring due to page alignment, regardless of entry count. Maximum practical ring sizes are constrained by RLIMIT_MEMLOCK rather than kernel limits; with the default 64KB limit, applications cannot even create a single ring with 1024 entries.</w:t>
      </w:r>
    </w:p>
    <w:p>
      <w:pPr>
        <w:pStyle w:val="Heading2"/>
      </w:pPr>
      <w:r>
        <w:t xml:space="preserve">8.3 Recommendations</w:t>
      </w:r>
    </w:p>
    <w:p>
      <w:pPr>
        <w:spacing w:after="180"/>
      </w:pPr>
      <w:r>
        <w:t xml:space="preserve">For production deployments, we recommend starting with 256-1024 SQ entries for general-purpose applications. Low-latency applications benefit from smaller rings (32-128 entries) to minimize cache pressure, while high-throughput batch processing should use larger rings (4096-8192 entries) to amortize system call overhead. Multi-core scaling is best achieved through per-CPU rings rather than a single large ring.</w:t>
      </w:r>
    </w:p>
    <w:p>
      <w:pPr>
        <w:spacing w:after="180"/>
      </w:pPr>
      <w:r>
        <w:t xml:space="preserve">Always configure RLIMIT_MEMLOCK appropriately before deploying io_uring applications. A minimum of 8 MB is recommended for desktop applications, 64-256 MB for server workloads, and unlimited or 1 GB+ for storage and network appliances. Use the sliding scale matrix in Section 5 to determine exact requirements for your specific configuration.</w:t>
      </w:r>
    </w:p>
    <w:p>
      <w:pPr>
        <w:pStyle w:val="Heading1"/>
      </w:pPr>
      <w:r>
        <w:t xml:space="preserve">9. Memory Calculation Formula</w:t>
      </w:r>
    </w:p>
    <w:p>
      <w:pPr>
        <w:spacing w:after="120"/>
      </w:pPr>
      <w:r>
        <w:rPr>
          <w:b/>
          <w:bCs/>
        </w:rPr>
        <w:t xml:space="preserve">Per-Ring Memory = SQ_Ring + CQ_Ring + SQE_Array</w:t>
      </w:r>
    </w:p>
    <w:p>
      <w:pPr>
        <w:spacing w:after="80"/>
      </w:pPr>
      <w:r>
        <w:t xml:space="preserve">Where:</w:t>
      </w:r>
    </w:p>
    <w:p>
      <w:pPr>
        <w:spacing w:after="60"/>
      </w:pPr>
      <w:r>
        <w:rPr>
          <w:rFonts w:ascii="Courier New" w:cs="Courier New" w:eastAsia="Courier New" w:hAnsi="Courier New"/>
          <w:sz w:val="20"/>
          <w:szCs w:val="20"/>
        </w:rPr>
        <w:t xml:space="preserve">  SQ_Ring = page_align(128 + 4 × SQ_entries)</w:t>
      </w:r>
    </w:p>
    <w:p>
      <w:pPr>
        <w:spacing w:after="60"/>
      </w:pPr>
      <w:r>
        <w:rPr>
          <w:rFonts w:ascii="Courier New" w:cs="Courier New" w:eastAsia="Courier New" w:hAnsi="Courier New"/>
          <w:sz w:val="20"/>
          <w:szCs w:val="20"/>
        </w:rPr>
        <w:t xml:space="preserve">  CQ_Ring = page_align(128 + 16 × CQ_entries)</w:t>
      </w:r>
    </w:p>
    <w:p>
      <w:pPr>
        <w:spacing w:after="60"/>
      </w:pPr>
      <w:r>
        <w:rPr>
          <w:rFonts w:ascii="Courier New" w:cs="Courier New" w:eastAsia="Courier New" w:hAnsi="Courier New"/>
          <w:sz w:val="20"/>
          <w:szCs w:val="20"/>
        </w:rPr>
        <w:t xml:space="preserve">  SQE_Array = page_align(64 × SQ_entries)</w:t>
      </w:r>
    </w:p>
    <w:p>
      <w:pPr>
        <w:spacing w:after="60"/>
      </w:pPr>
      <w:r>
        <w:rPr>
          <w:rFonts w:ascii="Courier New" w:cs="Courier New" w:eastAsia="Courier New" w:hAnsi="Courier New"/>
          <w:sz w:val="20"/>
          <w:szCs w:val="20"/>
        </w:rPr>
        <w:t xml:space="preserve">  page_align(x) = ceil(x / 4096) × 4096</w:t>
      </w:r>
    </w:p>
    <w:p>
      <w:pPr>
        <w:spacing w:after="180"/>
      </w:pPr>
      <w:r>
        <w:rPr>
          <w:rFonts w:ascii="Courier New" w:cs="Courier New" w:eastAsia="Courier New" w:hAnsi="Courier New"/>
          <w:sz w:val="20"/>
          <w:szCs w:val="20"/>
        </w:rPr>
        <w:t xml:space="preserve">  CQ_entries = SQ_entries × 2 (default)</w:t>
      </w:r>
    </w:p>
    <w:p>
      <w:pPr>
        <w:spacing w:after="120"/>
      </w:pPr>
      <w:r>
        <w:rPr>
          <w:b/>
          <w:bCs/>
        </w:rPr>
        <w:t xml:space="preserve">Required RLIMIT_MEMLOCK = Per_Ring_Memory × Number_of_Rings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2026-01-29T21:26:18.753Z</dcterms:created>
  <dcterms:modified xsi:type="dcterms:W3CDTF">2026-01-29T21:26:18.754Z</dcterms:modified>
</cp:coreProperties>
</file>

<file path=docProps/custom.xml><?xml version="1.0" encoding="utf-8"?>
<Properties xmlns="http://schemas.openxmlformats.org/officeDocument/2006/custom-properties" xmlns:vt="http://schemas.openxmlformats.org/officeDocument/2006/docPropsVTypes"/>
</file>