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920F" w14:textId="1A524F1F" w:rsidR="005A18CB" w:rsidRDefault="00000000">
      <w:pPr>
        <w:spacing w:before="240" w:after="0"/>
        <w:rPr>
          <w:sz w:val="28"/>
          <w:szCs w:val="28"/>
        </w:rPr>
      </w:pPr>
      <w:r>
        <w:rPr>
          <w:sz w:val="28"/>
          <w:szCs w:val="28"/>
        </w:rPr>
        <w:t>COM00147M</w:t>
      </w:r>
    </w:p>
    <w:p w14:paraId="27D69210" w14:textId="77777777" w:rsidR="005A18CB" w:rsidRDefault="00000000">
      <w:pPr>
        <w:spacing w:after="0"/>
        <w:rPr>
          <w:color w:val="00627D"/>
          <w:sz w:val="40"/>
          <w:szCs w:val="40"/>
        </w:rPr>
      </w:pPr>
      <w:r>
        <w:rPr>
          <w:color w:val="00627D"/>
          <w:sz w:val="40"/>
          <w:szCs w:val="40"/>
        </w:rPr>
        <w:t>Department of Computer Science</w:t>
      </w:r>
    </w:p>
    <w:p w14:paraId="27D69211" w14:textId="77777777" w:rsidR="005A18CB" w:rsidRDefault="00000000">
      <w:pPr>
        <w:pStyle w:val="Subtitle"/>
      </w:pPr>
      <w:bookmarkStart w:id="0" w:name="_l2kqzcvft0f7" w:colFirst="0" w:colLast="0"/>
      <w:bookmarkEnd w:id="0"/>
      <w:r>
        <w:t>Computer and Mobile Networks</w:t>
      </w:r>
    </w:p>
    <w:p w14:paraId="27D69212" w14:textId="77777777" w:rsidR="005A18CB" w:rsidRDefault="00000000">
      <w:pPr>
        <w:pStyle w:val="Title"/>
      </w:pPr>
      <w:r>
        <w:t>SUMMATIVE ASSESSMENT BRIEF</w:t>
      </w:r>
    </w:p>
    <w:p w14:paraId="27D69213" w14:textId="77777777" w:rsidR="005A18CB" w:rsidRDefault="00000000">
      <w:pPr>
        <w:ind w:left="0"/>
        <w:jc w:val="center"/>
      </w:pPr>
      <w:r>
        <w:rPr>
          <w:noProof/>
        </w:rPr>
        <w:drawing>
          <wp:inline distT="114300" distB="114300" distL="114300" distR="114300" wp14:anchorId="27D6934A" wp14:editId="27D6934B">
            <wp:extent cx="4800600" cy="66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00600" cy="66675"/>
                    </a:xfrm>
                    <a:prstGeom prst="rect">
                      <a:avLst/>
                    </a:prstGeom>
                    <a:ln/>
                  </pic:spPr>
                </pic:pic>
              </a:graphicData>
            </a:graphic>
          </wp:inline>
        </w:drawing>
      </w:r>
    </w:p>
    <w:tbl>
      <w:tblPr>
        <w:tblStyle w:val="a"/>
        <w:tblW w:w="8310"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15"/>
      </w:tblGrid>
      <w:tr w:rsidR="005A18CB" w14:paraId="27D69216" w14:textId="77777777">
        <w:tc>
          <w:tcPr>
            <w:tcW w:w="2595" w:type="dxa"/>
            <w:tcBorders>
              <w:top w:val="single" w:sz="4" w:space="0" w:color="FFFFFF"/>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7D69214" w14:textId="77777777" w:rsidR="005A18CB" w:rsidRDefault="00000000">
            <w:pPr>
              <w:widowControl w:val="0"/>
              <w:spacing w:before="20" w:after="20" w:line="240" w:lineRule="auto"/>
              <w:ind w:left="0"/>
              <w:rPr>
                <w:b/>
                <w:color w:val="FFFFFF"/>
              </w:rPr>
            </w:pPr>
            <w:r>
              <w:rPr>
                <w:b/>
                <w:color w:val="FFFFFF"/>
              </w:rPr>
              <w:t>Author</w:t>
            </w:r>
          </w:p>
        </w:tc>
        <w:tc>
          <w:tcPr>
            <w:tcW w:w="5715" w:type="dxa"/>
            <w:tcBorders>
              <w:top w:val="single" w:sz="4" w:space="0" w:color="FFFFFF"/>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27D69215" w14:textId="77777777" w:rsidR="005A18CB" w:rsidRDefault="00000000">
            <w:pPr>
              <w:widowControl w:val="0"/>
              <w:spacing w:before="20" w:after="20" w:line="240" w:lineRule="auto"/>
              <w:ind w:left="0"/>
            </w:pPr>
            <w:r>
              <w:t>Duncan Greaves</w:t>
            </w:r>
          </w:p>
        </w:tc>
      </w:tr>
      <w:tr w:rsidR="005A18CB" w14:paraId="27D69219" w14:textId="77777777">
        <w:tc>
          <w:tcPr>
            <w:tcW w:w="2595"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7D69217" w14:textId="77777777" w:rsidR="005A18CB" w:rsidRDefault="00000000">
            <w:pPr>
              <w:widowControl w:val="0"/>
              <w:spacing w:before="20" w:after="20" w:line="240" w:lineRule="auto"/>
              <w:ind w:left="0"/>
              <w:rPr>
                <w:b/>
                <w:color w:val="FFFFFF"/>
              </w:rPr>
            </w:pPr>
            <w:r>
              <w:rPr>
                <w:b/>
                <w:color w:val="FFFFFF"/>
              </w:rPr>
              <w:t>Assessment type</w:t>
            </w:r>
          </w:p>
        </w:tc>
        <w:tc>
          <w:tcPr>
            <w:tcW w:w="5715"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18" w14:textId="77777777" w:rsidR="005A18CB" w:rsidRDefault="00000000">
            <w:pPr>
              <w:widowControl w:val="0"/>
              <w:spacing w:before="20" w:after="20" w:line="240" w:lineRule="auto"/>
              <w:ind w:left="0"/>
            </w:pPr>
            <w:r>
              <w:t>Summative assignment</w:t>
            </w:r>
          </w:p>
        </w:tc>
      </w:tr>
      <w:tr w:rsidR="005A18CB" w14:paraId="27D6921C" w14:textId="77777777">
        <w:tc>
          <w:tcPr>
            <w:tcW w:w="2595"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7D6921A" w14:textId="77777777" w:rsidR="005A18CB" w:rsidRDefault="00000000">
            <w:pPr>
              <w:widowControl w:val="0"/>
              <w:spacing w:before="20" w:after="20" w:line="240" w:lineRule="auto"/>
              <w:ind w:left="0"/>
              <w:rPr>
                <w:b/>
                <w:color w:val="FFFFFF"/>
              </w:rPr>
            </w:pPr>
            <w:r>
              <w:rPr>
                <w:b/>
                <w:color w:val="FFFFFF"/>
              </w:rPr>
              <w:t>Weighting</w:t>
            </w:r>
          </w:p>
        </w:tc>
        <w:tc>
          <w:tcPr>
            <w:tcW w:w="5715"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27D6921B" w14:textId="77777777" w:rsidR="005A18CB" w:rsidRDefault="00000000">
            <w:pPr>
              <w:widowControl w:val="0"/>
              <w:spacing w:before="20" w:after="20" w:line="240" w:lineRule="auto"/>
              <w:ind w:left="0"/>
            </w:pPr>
            <w:r>
              <w:t>100%</w:t>
            </w:r>
          </w:p>
        </w:tc>
      </w:tr>
      <w:tr w:rsidR="005A18CB" w14:paraId="27D6921F" w14:textId="77777777">
        <w:tc>
          <w:tcPr>
            <w:tcW w:w="2595"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7D6921D" w14:textId="77777777" w:rsidR="005A18CB" w:rsidRDefault="00000000">
            <w:pPr>
              <w:widowControl w:val="0"/>
              <w:spacing w:before="20" w:after="20" w:line="240" w:lineRule="auto"/>
              <w:ind w:left="0"/>
              <w:rPr>
                <w:b/>
                <w:color w:val="FFFFFF"/>
              </w:rPr>
            </w:pPr>
            <w:r>
              <w:rPr>
                <w:b/>
                <w:color w:val="FFFFFF"/>
              </w:rPr>
              <w:t>Release</w:t>
            </w:r>
          </w:p>
        </w:tc>
        <w:tc>
          <w:tcPr>
            <w:tcW w:w="5715"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1E" w14:textId="77777777" w:rsidR="005A18CB" w:rsidRDefault="00000000">
            <w:pPr>
              <w:widowControl w:val="0"/>
              <w:spacing w:before="20" w:after="20" w:line="240" w:lineRule="auto"/>
              <w:ind w:left="0"/>
            </w:pPr>
            <w:r>
              <w:t>Week 3</w:t>
            </w:r>
          </w:p>
        </w:tc>
      </w:tr>
      <w:tr w:rsidR="005A18CB" w14:paraId="27D69222" w14:textId="77777777">
        <w:tc>
          <w:tcPr>
            <w:tcW w:w="2595"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7D69220" w14:textId="77777777" w:rsidR="005A18CB" w:rsidRDefault="00000000">
            <w:pPr>
              <w:widowControl w:val="0"/>
              <w:spacing w:before="20" w:after="20" w:line="240" w:lineRule="auto"/>
              <w:ind w:left="0"/>
              <w:rPr>
                <w:b/>
                <w:color w:val="FFFFFF"/>
              </w:rPr>
            </w:pPr>
            <w:r>
              <w:rPr>
                <w:b/>
                <w:color w:val="FFFFFF"/>
              </w:rPr>
              <w:t>Deadline</w:t>
            </w:r>
          </w:p>
        </w:tc>
        <w:tc>
          <w:tcPr>
            <w:tcW w:w="5715"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27D69221" w14:textId="77777777" w:rsidR="005A18CB" w:rsidRDefault="00000000">
            <w:pPr>
              <w:widowControl w:val="0"/>
              <w:spacing w:before="20" w:after="20" w:line="240" w:lineRule="auto"/>
              <w:ind w:left="0"/>
            </w:pPr>
            <w:r>
              <w:t>Monday following Week 8, 13:00 (UK time) *</w:t>
            </w:r>
          </w:p>
        </w:tc>
      </w:tr>
    </w:tbl>
    <w:p w14:paraId="27D69223" w14:textId="77777777" w:rsidR="005A18CB" w:rsidRDefault="00000000">
      <w:pPr>
        <w:spacing w:before="120"/>
        <w:ind w:left="700" w:right="380"/>
      </w:pPr>
      <w:r>
        <w:t>* If this date falls on a UK public holiday or a University of York closure day, the submission date will change. Please check the submission point in the ‘Assignments’ area of the module in Canvas for the exact submission deadline.</w:t>
      </w:r>
    </w:p>
    <w:p w14:paraId="27D69224" w14:textId="77777777" w:rsidR="005A18CB" w:rsidRDefault="00000000">
      <w:pPr>
        <w:pStyle w:val="Heading1"/>
        <w:numPr>
          <w:ilvl w:val="0"/>
          <w:numId w:val="7"/>
        </w:numPr>
      </w:pPr>
      <w:bookmarkStart w:id="1" w:name="_vxwt77sulhe1" w:colFirst="0" w:colLast="0"/>
      <w:bookmarkEnd w:id="1"/>
      <w:r>
        <w:t>Module Learning Outcomes</w:t>
      </w:r>
    </w:p>
    <w:p w14:paraId="27D69225" w14:textId="77777777" w:rsidR="005A18CB" w:rsidRDefault="00000000">
      <w:r>
        <w:t>The module learning outcomes (MLO’s) for this module are as follows:</w:t>
      </w:r>
    </w:p>
    <w:p w14:paraId="27D69226" w14:textId="77777777" w:rsidR="005A18CB" w:rsidRDefault="00000000">
      <w:pPr>
        <w:spacing w:before="240"/>
        <w:ind w:left="2460" w:hanging="1060"/>
      </w:pPr>
      <w:r>
        <w:rPr>
          <w:b/>
          <w:color w:val="00627D"/>
        </w:rPr>
        <w:t>MLO 1.</w:t>
      </w:r>
      <w:r>
        <w:rPr>
          <w:color w:val="00627D"/>
          <w:sz w:val="14"/>
          <w:szCs w:val="14"/>
        </w:rPr>
        <w:t xml:space="preserve">           </w:t>
      </w:r>
      <w:r>
        <w:t>Critically analyse the core concepts in modern computer networks such as LANs and WANs, network architecture, communication protocols and their design principles, the layered organisation of computer networks, and mobile networks.</w:t>
      </w:r>
    </w:p>
    <w:p w14:paraId="27D69227" w14:textId="77777777" w:rsidR="005A18CB" w:rsidRDefault="00000000">
      <w:pPr>
        <w:spacing w:before="240"/>
        <w:ind w:left="2460" w:hanging="1060"/>
      </w:pPr>
      <w:r>
        <w:rPr>
          <w:b/>
          <w:color w:val="00627D"/>
        </w:rPr>
        <w:t>MLO 2.</w:t>
      </w:r>
      <w:r>
        <w:rPr>
          <w:color w:val="00627D"/>
          <w:sz w:val="14"/>
          <w:szCs w:val="14"/>
        </w:rPr>
        <w:t xml:space="preserve">          </w:t>
      </w:r>
      <w:r>
        <w:t xml:space="preserve"> Apply network concepts and design principles, design, communicate and implement a networked application.</w:t>
      </w:r>
    </w:p>
    <w:p w14:paraId="27D69228" w14:textId="77777777" w:rsidR="005A18CB" w:rsidRDefault="00000000">
      <w:pPr>
        <w:spacing w:before="240"/>
        <w:ind w:left="2460" w:hanging="1060"/>
      </w:pPr>
      <w:r>
        <w:rPr>
          <w:b/>
          <w:color w:val="00627D"/>
        </w:rPr>
        <w:t>MLO 3.</w:t>
      </w:r>
      <w:r>
        <w:rPr>
          <w:color w:val="00627D"/>
          <w:sz w:val="14"/>
          <w:szCs w:val="14"/>
        </w:rPr>
        <w:t xml:space="preserve">          </w:t>
      </w:r>
      <w:r>
        <w:t xml:space="preserve"> Critically evaluate and apply tools for computer network performance analysis.</w:t>
      </w:r>
    </w:p>
    <w:p w14:paraId="27D69229" w14:textId="77777777" w:rsidR="005A18CB" w:rsidRDefault="00000000">
      <w:pPr>
        <w:spacing w:before="240"/>
        <w:ind w:left="2460" w:hanging="1060"/>
      </w:pPr>
      <w:r>
        <w:rPr>
          <w:b/>
          <w:color w:val="00627D"/>
        </w:rPr>
        <w:t>MLO 4.</w:t>
      </w:r>
      <w:r>
        <w:rPr>
          <w:color w:val="00627D"/>
          <w:sz w:val="14"/>
          <w:szCs w:val="14"/>
        </w:rPr>
        <w:t xml:space="preserve">          </w:t>
      </w:r>
      <w:r>
        <w:t xml:space="preserve"> Critically evaluate network security techniques.</w:t>
      </w:r>
    </w:p>
    <w:p w14:paraId="27D6922A" w14:textId="77777777" w:rsidR="005A18CB" w:rsidRDefault="00000000">
      <w:pPr>
        <w:spacing w:before="240"/>
        <w:ind w:left="2460" w:hanging="1060"/>
      </w:pPr>
      <w:r>
        <w:rPr>
          <w:b/>
          <w:color w:val="00627D"/>
        </w:rPr>
        <w:t>MLO 5.</w:t>
      </w:r>
      <w:r>
        <w:rPr>
          <w:color w:val="00627D"/>
          <w:sz w:val="14"/>
          <w:szCs w:val="14"/>
        </w:rPr>
        <w:t xml:space="preserve">          </w:t>
      </w:r>
      <w:r>
        <w:t xml:space="preserve"> Critically evaluate the legal and ethical impact of computer networks and the internet.</w:t>
      </w:r>
    </w:p>
    <w:p w14:paraId="27D6922B" w14:textId="77777777" w:rsidR="005A18CB" w:rsidRDefault="00000000">
      <w:pPr>
        <w:spacing w:before="240"/>
      </w:pPr>
      <w:r>
        <w:t xml:space="preserve">This assessment addresses </w:t>
      </w:r>
      <w:r>
        <w:rPr>
          <w:b/>
        </w:rPr>
        <w:t>all</w:t>
      </w:r>
      <w:r>
        <w:t xml:space="preserve"> the module learning outcomes listed above.</w:t>
      </w:r>
    </w:p>
    <w:p w14:paraId="27D6922C" w14:textId="77777777" w:rsidR="005A18CB" w:rsidRDefault="00000000">
      <w:pPr>
        <w:pStyle w:val="Heading1"/>
        <w:numPr>
          <w:ilvl w:val="0"/>
          <w:numId w:val="7"/>
        </w:numPr>
      </w:pPr>
      <w:bookmarkStart w:id="2" w:name="_564txvfxku2w" w:colFirst="0" w:colLast="0"/>
      <w:bookmarkEnd w:id="2"/>
      <w:r>
        <w:lastRenderedPageBreak/>
        <w:t>Assessment Background/Scenario</w:t>
      </w:r>
    </w:p>
    <w:p w14:paraId="27D6922D" w14:textId="77777777" w:rsidR="005A18CB" w:rsidRDefault="00000000">
      <w:pPr>
        <w:pStyle w:val="Heading2"/>
        <w:keepNext w:val="0"/>
        <w:keepLines w:val="0"/>
      </w:pPr>
      <w:bookmarkStart w:id="3" w:name="_obus50veqdgx" w:colFirst="0" w:colLast="0"/>
      <w:bookmarkEnd w:id="3"/>
      <w:r>
        <w:t>Background</w:t>
      </w:r>
    </w:p>
    <w:p w14:paraId="27D6922E" w14:textId="77777777" w:rsidR="005A18CB" w:rsidRDefault="00000000">
      <w:pPr>
        <w:jc w:val="both"/>
      </w:pPr>
      <w:r>
        <w:t xml:space="preserve">You have been appointed as the Network Consultant for a fictional company called York-Environmental Water Treatment (YEWAT). The company is run separately from the local water supply company but maintains </w:t>
      </w:r>
      <w:r w:rsidRPr="000D0E74">
        <w:rPr>
          <w:highlight w:val="yellow"/>
        </w:rPr>
        <w:t>strong reporting links</w:t>
      </w:r>
      <w:r>
        <w:t>.</w:t>
      </w:r>
    </w:p>
    <w:p w14:paraId="27D6922F" w14:textId="77777777" w:rsidR="005A18CB" w:rsidRDefault="00000000">
      <w:pPr>
        <w:jc w:val="both"/>
      </w:pPr>
      <w:r>
        <w:t xml:space="preserve">The company is tasked with managing the wastewater treatment for the catchment area on behalf of the local water utility. Water treatment removes contaminants and undesirable components or reduces their concentration so that the water becomes fit for its desired end use. This treatment is crucial to human health and allows people to benefit from both drinking and irrigation use. </w:t>
      </w:r>
    </w:p>
    <w:p w14:paraId="27D69230" w14:textId="77777777" w:rsidR="005A18CB" w:rsidRDefault="00000000">
      <w:pPr>
        <w:jc w:val="both"/>
      </w:pPr>
      <w:r>
        <w:t xml:space="preserve">Wastewater treatment offers returns through reuse. Treated water is analysed and, when treated, is returned to the local water distribution system for use in homes and businesses. </w:t>
      </w:r>
    </w:p>
    <w:p w14:paraId="27D69231" w14:textId="77777777" w:rsidR="005A18CB" w:rsidRDefault="00000000">
      <w:pPr>
        <w:jc w:val="both"/>
      </w:pPr>
      <w:r w:rsidRPr="005E66E0">
        <w:rPr>
          <w:highlight w:val="yellow"/>
        </w:rPr>
        <w:t>In times of heavy flooding</w:t>
      </w:r>
      <w:r>
        <w:t xml:space="preserve">, the company has a permit to discharge a certain amount of untreated wastewater into the local rivers as a last resort. If this happens, these must be </w:t>
      </w:r>
      <w:r w:rsidRPr="000D0E74">
        <w:rPr>
          <w:highlight w:val="yellow"/>
        </w:rPr>
        <w:t>reported to the regulatory authority</w:t>
      </w:r>
      <w:r>
        <w:t>.</w:t>
      </w:r>
    </w:p>
    <w:p w14:paraId="27D69232" w14:textId="77777777" w:rsidR="005A18CB" w:rsidRDefault="00000000">
      <w:pPr>
        <w:jc w:val="both"/>
      </w:pPr>
      <w:r>
        <w:t xml:space="preserve">The company uses technology to </w:t>
      </w:r>
      <w:r w:rsidRPr="000D0E74">
        <w:rPr>
          <w:highlight w:val="yellow"/>
        </w:rPr>
        <w:t>dynamically</w:t>
      </w:r>
      <w:r>
        <w:t xml:space="preserve"> monitor inflows of wastewater, analyse treated water quality, and monitor the quality and volume of outflows of clean water to the water supply system using SCADA sensors. A SCADA system is a combination of hardware and software that enables industrial process automation by capturing Operational Technology (OT) </w:t>
      </w:r>
      <w:r w:rsidRPr="000D0E74">
        <w:rPr>
          <w:highlight w:val="yellow"/>
        </w:rPr>
        <w:t>real-time</w:t>
      </w:r>
      <w:r>
        <w:t xml:space="preserve"> data. SCADA connects the sensors that monitor equipment like motors, pumps, and valves to an </w:t>
      </w:r>
      <w:r w:rsidRPr="005638DF">
        <w:rPr>
          <w:highlight w:val="yellow"/>
        </w:rPr>
        <w:t>onsite or remote</w:t>
      </w:r>
      <w:r>
        <w:t xml:space="preserve"> server.</w:t>
      </w:r>
    </w:p>
    <w:p w14:paraId="27D69233" w14:textId="77777777" w:rsidR="005A18CB" w:rsidRDefault="00000000">
      <w:pPr>
        <w:jc w:val="both"/>
      </w:pPr>
      <w:r>
        <w:t xml:space="preserve">The network infrastructure could be described as hybrid, with the laboratory and operations centre utilising existing </w:t>
      </w:r>
      <w:r w:rsidRPr="005638DF">
        <w:rPr>
          <w:highlight w:val="yellow"/>
        </w:rPr>
        <w:t>wired networks</w:t>
      </w:r>
      <w:r>
        <w:t xml:space="preserve"> onsite but trialling the use of </w:t>
      </w:r>
      <w:r w:rsidRPr="005638DF">
        <w:rPr>
          <w:highlight w:val="yellow"/>
        </w:rPr>
        <w:t>IoT devices and drones</w:t>
      </w:r>
      <w:r>
        <w:t xml:space="preserve"> to complement their data collection and analysis. </w:t>
      </w:r>
    </w:p>
    <w:p w14:paraId="27D69234" w14:textId="77777777" w:rsidR="005A18CB" w:rsidRDefault="00000000">
      <w:pPr>
        <w:jc w:val="both"/>
      </w:pPr>
      <w:r>
        <w:t>For the purposes of this assessment, you will be analysing the network requirements for the wastewater site. The site contains the following buildings and facilities:</w:t>
      </w:r>
    </w:p>
    <w:p w14:paraId="27D69235" w14:textId="77777777" w:rsidR="005A18CB" w:rsidRDefault="00000000">
      <w:pPr>
        <w:numPr>
          <w:ilvl w:val="0"/>
          <w:numId w:val="2"/>
        </w:numPr>
        <w:spacing w:after="0"/>
      </w:pPr>
      <w:r>
        <w:t>An Operational Control Room (HQ).</w:t>
      </w:r>
    </w:p>
    <w:p w14:paraId="27D69236" w14:textId="77777777" w:rsidR="005A18CB" w:rsidRDefault="00000000">
      <w:pPr>
        <w:numPr>
          <w:ilvl w:val="0"/>
          <w:numId w:val="2"/>
        </w:numPr>
        <w:spacing w:after="0"/>
      </w:pPr>
      <w:r>
        <w:t>A Water Quality Laboratory.</w:t>
      </w:r>
    </w:p>
    <w:p w14:paraId="27D69237" w14:textId="77777777" w:rsidR="005A18CB" w:rsidRDefault="00000000">
      <w:pPr>
        <w:numPr>
          <w:ilvl w:val="0"/>
          <w:numId w:val="2"/>
        </w:numPr>
        <w:spacing w:after="0"/>
      </w:pPr>
      <w:r>
        <w:t>The IT Department (Data Centre).</w:t>
      </w:r>
    </w:p>
    <w:p w14:paraId="27D69238" w14:textId="77777777" w:rsidR="005A18CB" w:rsidRDefault="00000000">
      <w:pPr>
        <w:numPr>
          <w:ilvl w:val="0"/>
          <w:numId w:val="2"/>
        </w:numPr>
        <w:spacing w:after="0"/>
      </w:pPr>
      <w:r>
        <w:t>Several water treatment ponds with wired TCP/IP SCADA sensors that can operate the gates and pumps, which are distributed across the whole area of the site.</w:t>
      </w:r>
    </w:p>
    <w:p w14:paraId="27D69239" w14:textId="77777777" w:rsidR="005A18CB" w:rsidRDefault="00000000">
      <w:pPr>
        <w:numPr>
          <w:ilvl w:val="0"/>
          <w:numId w:val="2"/>
        </w:numPr>
      </w:pPr>
      <w:r>
        <w:lastRenderedPageBreak/>
        <w:t>Remote wireless IoT devices and drones.</w:t>
      </w:r>
    </w:p>
    <w:p w14:paraId="27D6923A" w14:textId="77777777" w:rsidR="005A18CB" w:rsidRDefault="00000000">
      <w:pPr>
        <w:pStyle w:val="Heading2"/>
      </w:pPr>
      <w:bookmarkStart w:id="4" w:name="_i7iq9asxg99z" w:colFirst="0" w:colLast="0"/>
      <w:bookmarkEnd w:id="4"/>
      <w:r>
        <w:t>Network Requirements</w:t>
      </w:r>
    </w:p>
    <w:p w14:paraId="27D6923B" w14:textId="77777777" w:rsidR="005A18CB" w:rsidRDefault="00000000">
      <w:pPr>
        <w:jc w:val="both"/>
      </w:pPr>
      <w:r>
        <w:t xml:space="preserve">The network should give access to the correct department networks </w:t>
      </w:r>
      <w:r w:rsidRPr="006A025C">
        <w:rPr>
          <w:highlight w:val="yellow"/>
        </w:rPr>
        <w:t>by job role</w:t>
      </w:r>
      <w:r>
        <w:t xml:space="preserve">. This includes access to their own departmental records and those that they interact with. You do not need to consider the low-level details of how wastewater treatment works, but you should design the network to meet the following business needs: </w:t>
      </w:r>
    </w:p>
    <w:p w14:paraId="27D6923C" w14:textId="77777777" w:rsidR="005A18CB" w:rsidRDefault="00000000">
      <w:pPr>
        <w:numPr>
          <w:ilvl w:val="0"/>
          <w:numId w:val="3"/>
        </w:numPr>
        <w:spacing w:after="0"/>
        <w:jc w:val="both"/>
      </w:pPr>
      <w:r>
        <w:t>The Operational Control Room staff monitor and control all inflows to, and outflows from, the water treatment works and are in control of the pumping and water treatment sensors. These include the SCADA sensors used to operate sluice gates and pumps, which are part of a permanent wired network.</w:t>
      </w:r>
    </w:p>
    <w:p w14:paraId="3136D710" w14:textId="4A491909" w:rsidR="008E1769" w:rsidRDefault="008E1769" w:rsidP="008E1769">
      <w:pPr>
        <w:numPr>
          <w:ilvl w:val="1"/>
          <w:numId w:val="3"/>
        </w:numPr>
        <w:spacing w:after="0"/>
        <w:jc w:val="both"/>
      </w:pPr>
      <w:r>
        <w:t xml:space="preserve">HQ </w:t>
      </w:r>
      <w:r>
        <w:sym w:font="Wingdings" w:char="F0DF"/>
      </w:r>
      <w:r>
        <w:sym w:font="Wingdings" w:char="F0E0"/>
      </w:r>
      <w:r>
        <w:t xml:space="preserve"> SCADA</w:t>
      </w:r>
    </w:p>
    <w:p w14:paraId="27D6923D" w14:textId="77777777" w:rsidR="005A18CB" w:rsidRDefault="00000000">
      <w:pPr>
        <w:numPr>
          <w:ilvl w:val="0"/>
          <w:numId w:val="3"/>
        </w:numPr>
        <w:spacing w:after="0"/>
        <w:jc w:val="both"/>
      </w:pPr>
      <w:r>
        <w:t xml:space="preserve">The Water Quality Laboratory staff are responsible for sampling and testing water quality. They generate data which is stored on a server in the IT Department building. </w:t>
      </w:r>
    </w:p>
    <w:p w14:paraId="61A41DDC" w14:textId="26E3EB63" w:rsidR="00C763A1" w:rsidRDefault="00C763A1" w:rsidP="00C763A1">
      <w:pPr>
        <w:numPr>
          <w:ilvl w:val="1"/>
          <w:numId w:val="3"/>
        </w:numPr>
        <w:spacing w:after="0"/>
        <w:jc w:val="both"/>
      </w:pPr>
      <w:r>
        <w:t xml:space="preserve">Lab </w:t>
      </w:r>
      <w:r>
        <w:sym w:font="Wingdings" w:char="F0DF"/>
      </w:r>
      <w:r>
        <w:sym w:font="Wingdings" w:char="F0E0"/>
      </w:r>
      <w:r w:rsidR="008E1769">
        <w:t xml:space="preserve"> IT Dept</w:t>
      </w:r>
    </w:p>
    <w:p w14:paraId="27D6923E" w14:textId="77777777" w:rsidR="005A18CB" w:rsidRDefault="00000000">
      <w:pPr>
        <w:numPr>
          <w:ilvl w:val="0"/>
          <w:numId w:val="3"/>
        </w:numPr>
        <w:spacing w:after="0"/>
        <w:jc w:val="both"/>
      </w:pPr>
      <w:r>
        <w:t xml:space="preserve">The IT Department (Data Centre) consists of </w:t>
      </w:r>
      <w:proofErr w:type="gramStart"/>
      <w:r>
        <w:t>work-stations</w:t>
      </w:r>
      <w:proofErr w:type="gramEnd"/>
      <w:r>
        <w:t xml:space="preserve"> and servers that store and analyse data collected from the treatment ponds and laboratories and provide services to all other buildings. </w:t>
      </w:r>
    </w:p>
    <w:p w14:paraId="5291E835" w14:textId="140D8BC5" w:rsidR="00110B37" w:rsidRDefault="00110B37" w:rsidP="00110B37">
      <w:pPr>
        <w:numPr>
          <w:ilvl w:val="1"/>
          <w:numId w:val="3"/>
        </w:numPr>
        <w:spacing w:after="0"/>
        <w:jc w:val="both"/>
      </w:pPr>
      <w:r>
        <w:t xml:space="preserve">IT WSs </w:t>
      </w:r>
      <w:r>
        <w:sym w:font="Wingdings" w:char="F0DF"/>
      </w:r>
      <w:r>
        <w:sym w:font="Wingdings" w:char="F0E0"/>
      </w:r>
      <w:r>
        <w:t xml:space="preserve"> IT Servers</w:t>
      </w:r>
    </w:p>
    <w:p w14:paraId="320DC4CE" w14:textId="42171C65" w:rsidR="00110B37" w:rsidRDefault="00000000" w:rsidP="00110B37">
      <w:pPr>
        <w:numPr>
          <w:ilvl w:val="0"/>
          <w:numId w:val="3"/>
        </w:numPr>
        <w:spacing w:after="0"/>
        <w:jc w:val="both"/>
      </w:pPr>
      <w:r>
        <w:t xml:space="preserve">The company is trialling several IoT devices that monitor weather conditions and water levels across the wider area. Many are fixed but include some mobile drones. These devices connect to 4G networks and transmit their data to the cloud.  </w:t>
      </w:r>
    </w:p>
    <w:p w14:paraId="750E895C" w14:textId="335D1ED6" w:rsidR="00110B37" w:rsidRDefault="00820F66" w:rsidP="00110B37">
      <w:pPr>
        <w:numPr>
          <w:ilvl w:val="1"/>
          <w:numId w:val="3"/>
        </w:numPr>
        <w:jc w:val="both"/>
      </w:pPr>
      <w:r>
        <w:t xml:space="preserve">IoT devices </w:t>
      </w:r>
      <w:r>
        <w:sym w:font="Wingdings" w:char="F0E0"/>
      </w:r>
      <w:r>
        <w:t xml:space="preserve"> 4G </w:t>
      </w:r>
      <w:r>
        <w:sym w:font="Wingdings" w:char="F0E0"/>
      </w:r>
      <w:r w:rsidR="005553AA">
        <w:t xml:space="preserve"> </w:t>
      </w:r>
      <w:r w:rsidR="0015221C">
        <w:t>IT Servers</w:t>
      </w:r>
    </w:p>
    <w:p w14:paraId="27D69240" w14:textId="77777777" w:rsidR="005A18CB" w:rsidRDefault="00000000">
      <w:pPr>
        <w:jc w:val="both"/>
      </w:pPr>
      <w:r>
        <w:t xml:space="preserve">Due to cost issues, the business stakeholders have chosen </w:t>
      </w:r>
      <w:r w:rsidRPr="008C6860">
        <w:rPr>
          <w:highlight w:val="yellow"/>
        </w:rPr>
        <w:t>not to run physical cables between the buildings</w:t>
      </w:r>
      <w:r>
        <w:t>. However, the offices are spaced out so that any wireless communication from one building to another is subject to environmental factors such as rain and cold, resulting in a weak signal being emitted.</w:t>
      </w:r>
    </w:p>
    <w:p w14:paraId="23004CF5" w14:textId="33EC7277" w:rsidR="00CA5EF1" w:rsidRPr="008C6860" w:rsidRDefault="00BD3E7F" w:rsidP="00CA5EF1">
      <w:pPr>
        <w:jc w:val="both"/>
      </w:pPr>
      <w:r>
        <w:tab/>
      </w:r>
      <w:r w:rsidRPr="008C6860">
        <w:rPr>
          <w:highlight w:val="yellow"/>
        </w:rPr>
        <w:t>4G here as well then</w:t>
      </w:r>
      <w:r w:rsidR="00D02705">
        <w:t xml:space="preserve"> – Overcoming rain and cold with adaptive modulation and coding (AMC) techniques</w:t>
      </w:r>
      <w:r w:rsidR="00D74745">
        <w:t xml:space="preserve">. Can’t really do much about the cold though. Higher transmission power can counteract </w:t>
      </w:r>
      <w:r w:rsidR="008F65B3">
        <w:t>the effects also.</w:t>
      </w:r>
    </w:p>
    <w:p w14:paraId="27D69241" w14:textId="77777777" w:rsidR="005A18CB" w:rsidRDefault="00000000">
      <w:pPr>
        <w:jc w:val="both"/>
      </w:pPr>
      <w:r>
        <w:t xml:space="preserve">The distribution of </w:t>
      </w:r>
      <w:proofErr w:type="gramStart"/>
      <w:r>
        <w:t>work-stations</w:t>
      </w:r>
      <w:proofErr w:type="gramEnd"/>
      <w:r>
        <w:t xml:space="preserve"> and departments are shown in Table 1, which describes the high-level network requirements for each department. </w:t>
      </w:r>
    </w:p>
    <w:p w14:paraId="27D69243" w14:textId="7AF2B964" w:rsidR="005A18CB" w:rsidRDefault="00000000" w:rsidP="00716303">
      <w:pPr>
        <w:ind w:left="0"/>
      </w:pPr>
      <w:r>
        <w:br w:type="page"/>
      </w:r>
    </w:p>
    <w:p w14:paraId="27D69244" w14:textId="77777777" w:rsidR="005A18CB" w:rsidRDefault="00000000">
      <w:pPr>
        <w:spacing w:line="252" w:lineRule="auto"/>
        <w:ind w:left="60"/>
        <w:jc w:val="center"/>
      </w:pPr>
      <w:r>
        <w:rPr>
          <w:sz w:val="20"/>
          <w:szCs w:val="20"/>
        </w:rPr>
        <w:lastRenderedPageBreak/>
        <w:t>Table 1: Department and Sensor distribution and requirements.</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057"/>
        <w:gridCol w:w="2813"/>
        <w:gridCol w:w="4155"/>
      </w:tblGrid>
      <w:tr w:rsidR="005A18CB" w14:paraId="27D69246" w14:textId="77777777">
        <w:trPr>
          <w:trHeight w:val="270"/>
        </w:trPr>
        <w:tc>
          <w:tcPr>
            <w:tcW w:w="9024"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20" w:type="dxa"/>
            </w:tcMar>
          </w:tcPr>
          <w:p w14:paraId="27D69245" w14:textId="77777777" w:rsidR="005A18CB" w:rsidRDefault="00000000">
            <w:pPr>
              <w:spacing w:after="0"/>
              <w:ind w:left="140"/>
              <w:rPr>
                <w:b/>
                <w:sz w:val="22"/>
                <w:szCs w:val="22"/>
              </w:rPr>
            </w:pPr>
            <w:r>
              <w:rPr>
                <w:b/>
                <w:sz w:val="22"/>
                <w:szCs w:val="22"/>
              </w:rPr>
              <w:t xml:space="preserve">Physical </w:t>
            </w:r>
            <w:proofErr w:type="gramStart"/>
            <w:r>
              <w:rPr>
                <w:b/>
                <w:sz w:val="22"/>
                <w:szCs w:val="22"/>
              </w:rPr>
              <w:t>Work-stations</w:t>
            </w:r>
            <w:proofErr w:type="gramEnd"/>
            <w:r>
              <w:rPr>
                <w:b/>
                <w:sz w:val="22"/>
                <w:szCs w:val="22"/>
              </w:rPr>
              <w:t xml:space="preserve"> and Devices</w:t>
            </w:r>
          </w:p>
        </w:tc>
      </w:tr>
      <w:tr w:rsidR="005A18CB" w14:paraId="27D6924A" w14:textId="77777777">
        <w:trPr>
          <w:trHeight w:val="270"/>
        </w:trPr>
        <w:tc>
          <w:tcPr>
            <w:tcW w:w="2056"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20" w:type="dxa"/>
            </w:tcMar>
          </w:tcPr>
          <w:p w14:paraId="27D69247" w14:textId="77777777" w:rsidR="005A18CB" w:rsidRDefault="00000000">
            <w:pPr>
              <w:spacing w:after="0"/>
              <w:ind w:left="140"/>
              <w:rPr>
                <w:b/>
                <w:sz w:val="22"/>
                <w:szCs w:val="22"/>
              </w:rPr>
            </w:pPr>
            <w:r>
              <w:rPr>
                <w:b/>
                <w:sz w:val="22"/>
                <w:szCs w:val="22"/>
              </w:rPr>
              <w:t>Department</w:t>
            </w:r>
          </w:p>
        </w:tc>
        <w:tc>
          <w:tcPr>
            <w:tcW w:w="2813" w:type="dxa"/>
            <w:tcBorders>
              <w:top w:val="nil"/>
              <w:left w:val="nil"/>
              <w:bottom w:val="single" w:sz="4" w:space="0" w:color="000000"/>
              <w:right w:val="single" w:sz="4" w:space="0" w:color="000000"/>
            </w:tcBorders>
            <w:shd w:val="clear" w:color="auto" w:fill="auto"/>
            <w:tcMar>
              <w:top w:w="0" w:type="dxa"/>
              <w:left w:w="100" w:type="dxa"/>
              <w:bottom w:w="0" w:type="dxa"/>
              <w:right w:w="120" w:type="dxa"/>
            </w:tcMar>
          </w:tcPr>
          <w:p w14:paraId="27D69248" w14:textId="77777777" w:rsidR="005A18CB" w:rsidRDefault="00000000">
            <w:pPr>
              <w:spacing w:after="0"/>
              <w:ind w:left="140"/>
              <w:rPr>
                <w:b/>
                <w:sz w:val="22"/>
                <w:szCs w:val="22"/>
              </w:rPr>
            </w:pPr>
            <w:r>
              <w:rPr>
                <w:b/>
                <w:sz w:val="22"/>
                <w:szCs w:val="22"/>
              </w:rPr>
              <w:t>Work-stations</w:t>
            </w:r>
          </w:p>
        </w:tc>
        <w:tc>
          <w:tcPr>
            <w:tcW w:w="4155" w:type="dxa"/>
            <w:tcBorders>
              <w:top w:val="nil"/>
              <w:left w:val="nil"/>
              <w:bottom w:val="single" w:sz="4" w:space="0" w:color="000000"/>
              <w:right w:val="single" w:sz="4" w:space="0" w:color="000000"/>
            </w:tcBorders>
            <w:shd w:val="clear" w:color="auto" w:fill="auto"/>
            <w:tcMar>
              <w:top w:w="0" w:type="dxa"/>
              <w:left w:w="100" w:type="dxa"/>
              <w:bottom w:w="0" w:type="dxa"/>
              <w:right w:w="120" w:type="dxa"/>
            </w:tcMar>
          </w:tcPr>
          <w:p w14:paraId="27D69249" w14:textId="77777777" w:rsidR="005A18CB" w:rsidRDefault="00000000">
            <w:pPr>
              <w:spacing w:after="0"/>
              <w:ind w:left="140"/>
              <w:rPr>
                <w:b/>
                <w:sz w:val="22"/>
                <w:szCs w:val="22"/>
              </w:rPr>
            </w:pPr>
            <w:r>
              <w:rPr>
                <w:b/>
                <w:sz w:val="22"/>
                <w:szCs w:val="22"/>
              </w:rPr>
              <w:t>Network Requirements</w:t>
            </w:r>
          </w:p>
        </w:tc>
      </w:tr>
      <w:tr w:rsidR="005A18CB" w14:paraId="27D6924F" w14:textId="77777777">
        <w:trPr>
          <w:trHeight w:val="525"/>
        </w:trPr>
        <w:tc>
          <w:tcPr>
            <w:tcW w:w="2056"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4B" w14:textId="77777777" w:rsidR="005A18CB" w:rsidRDefault="00000000">
            <w:pPr>
              <w:spacing w:after="0"/>
              <w:ind w:left="140"/>
              <w:rPr>
                <w:b/>
                <w:sz w:val="22"/>
                <w:szCs w:val="22"/>
              </w:rPr>
            </w:pPr>
            <w:r>
              <w:rPr>
                <w:b/>
                <w:sz w:val="22"/>
                <w:szCs w:val="22"/>
              </w:rPr>
              <w:t>Operational Control</w:t>
            </w:r>
          </w:p>
          <w:p w14:paraId="27D6924C" w14:textId="77777777" w:rsidR="005A18CB" w:rsidRDefault="00000000">
            <w:pPr>
              <w:spacing w:after="0"/>
              <w:ind w:left="140"/>
              <w:rPr>
                <w:b/>
                <w:sz w:val="22"/>
                <w:szCs w:val="22"/>
              </w:rPr>
            </w:pPr>
            <w:r>
              <w:rPr>
                <w:b/>
                <w:sz w:val="22"/>
                <w:szCs w:val="22"/>
              </w:rPr>
              <w:t>Room</w:t>
            </w:r>
          </w:p>
        </w:tc>
        <w:tc>
          <w:tcPr>
            <w:tcW w:w="2813"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4D" w14:textId="77777777" w:rsidR="005A18CB" w:rsidRDefault="00000000">
            <w:pPr>
              <w:spacing w:after="0"/>
              <w:ind w:left="140"/>
            </w:pPr>
            <w:r>
              <w:t>50 computers</w:t>
            </w:r>
          </w:p>
        </w:tc>
        <w:tc>
          <w:tcPr>
            <w:tcW w:w="4155" w:type="dxa"/>
            <w:vMerge w:val="restart"/>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4E" w14:textId="77777777" w:rsidR="005A18CB" w:rsidRDefault="00000000">
            <w:pPr>
              <w:spacing w:after="0"/>
              <w:ind w:left="140"/>
            </w:pPr>
            <w:r>
              <w:t xml:space="preserve">These wired LAN networks are physically separate from each other and </w:t>
            </w:r>
            <w:proofErr w:type="gramStart"/>
            <w:r>
              <w:t>are located in</w:t>
            </w:r>
            <w:proofErr w:type="gramEnd"/>
            <w:r>
              <w:t xml:space="preserve"> the department buildings. Access to the relevant network and </w:t>
            </w:r>
            <w:proofErr w:type="gramStart"/>
            <w:r>
              <w:t>work-stations</w:t>
            </w:r>
            <w:proofErr w:type="gramEnd"/>
            <w:r>
              <w:t xml:space="preserve"> is restricted by user job role.</w:t>
            </w:r>
          </w:p>
        </w:tc>
      </w:tr>
      <w:tr w:rsidR="005A18CB" w14:paraId="27D69253" w14:textId="77777777">
        <w:trPr>
          <w:trHeight w:val="270"/>
        </w:trPr>
        <w:tc>
          <w:tcPr>
            <w:tcW w:w="2056"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50" w14:textId="77777777" w:rsidR="005A18CB" w:rsidRDefault="00000000">
            <w:pPr>
              <w:spacing w:after="0"/>
              <w:ind w:left="140"/>
              <w:rPr>
                <w:b/>
                <w:sz w:val="22"/>
                <w:szCs w:val="22"/>
              </w:rPr>
            </w:pPr>
            <w:r>
              <w:rPr>
                <w:b/>
                <w:sz w:val="22"/>
                <w:szCs w:val="22"/>
              </w:rPr>
              <w:t>Laboratories</w:t>
            </w:r>
          </w:p>
        </w:tc>
        <w:tc>
          <w:tcPr>
            <w:tcW w:w="2813"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51" w14:textId="77777777" w:rsidR="005A18CB" w:rsidRDefault="00000000">
            <w:pPr>
              <w:spacing w:after="0"/>
              <w:ind w:left="140"/>
            </w:pPr>
            <w:r>
              <w:t xml:space="preserve">25 computers </w:t>
            </w:r>
          </w:p>
        </w:tc>
        <w:tc>
          <w:tcPr>
            <w:tcW w:w="4155" w:type="dxa"/>
            <w:vMerge/>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7D69252" w14:textId="77777777" w:rsidR="005A18CB" w:rsidRDefault="005A18CB">
            <w:pPr>
              <w:ind w:left="140"/>
            </w:pPr>
          </w:p>
        </w:tc>
      </w:tr>
      <w:tr w:rsidR="005A18CB" w14:paraId="27D69258" w14:textId="77777777">
        <w:trPr>
          <w:trHeight w:val="525"/>
        </w:trPr>
        <w:tc>
          <w:tcPr>
            <w:tcW w:w="2056"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54" w14:textId="77777777" w:rsidR="005A18CB" w:rsidRDefault="00000000">
            <w:pPr>
              <w:spacing w:after="0"/>
              <w:ind w:left="140"/>
              <w:rPr>
                <w:b/>
                <w:sz w:val="22"/>
                <w:szCs w:val="22"/>
              </w:rPr>
            </w:pPr>
            <w:r>
              <w:rPr>
                <w:b/>
                <w:sz w:val="22"/>
                <w:szCs w:val="22"/>
              </w:rPr>
              <w:t>IT Department</w:t>
            </w:r>
          </w:p>
          <w:p w14:paraId="27D69255" w14:textId="77777777" w:rsidR="005A18CB" w:rsidRDefault="00000000">
            <w:pPr>
              <w:spacing w:after="0"/>
              <w:ind w:left="140"/>
              <w:rPr>
                <w:b/>
                <w:sz w:val="22"/>
                <w:szCs w:val="22"/>
              </w:rPr>
            </w:pPr>
            <w:r>
              <w:rPr>
                <w:b/>
                <w:sz w:val="22"/>
                <w:szCs w:val="22"/>
              </w:rPr>
              <w:t>(Data Centre)</w:t>
            </w:r>
          </w:p>
        </w:tc>
        <w:tc>
          <w:tcPr>
            <w:tcW w:w="2813"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56" w14:textId="77777777" w:rsidR="005A18CB" w:rsidRDefault="00000000">
            <w:pPr>
              <w:spacing w:after="0"/>
              <w:ind w:left="140"/>
            </w:pPr>
            <w:r>
              <w:t>25 computers</w:t>
            </w:r>
          </w:p>
        </w:tc>
        <w:tc>
          <w:tcPr>
            <w:tcW w:w="4155" w:type="dxa"/>
            <w:vMerge/>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7D69257" w14:textId="77777777" w:rsidR="005A18CB" w:rsidRDefault="005A18CB">
            <w:pPr>
              <w:ind w:left="140"/>
            </w:pPr>
          </w:p>
        </w:tc>
      </w:tr>
      <w:tr w:rsidR="005A18CB" w14:paraId="27D6925E" w14:textId="77777777">
        <w:trPr>
          <w:trHeight w:val="765"/>
        </w:trPr>
        <w:tc>
          <w:tcPr>
            <w:tcW w:w="2056"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59" w14:textId="77777777" w:rsidR="005A18CB" w:rsidRDefault="00000000">
            <w:pPr>
              <w:spacing w:after="0"/>
              <w:ind w:left="140"/>
              <w:rPr>
                <w:b/>
                <w:sz w:val="22"/>
                <w:szCs w:val="22"/>
              </w:rPr>
            </w:pPr>
            <w:r>
              <w:rPr>
                <w:b/>
                <w:sz w:val="22"/>
                <w:szCs w:val="22"/>
              </w:rPr>
              <w:t>Treatment Pond Sensors</w:t>
            </w:r>
          </w:p>
          <w:p w14:paraId="27D6925A" w14:textId="77777777" w:rsidR="005A18CB" w:rsidRDefault="00000000">
            <w:pPr>
              <w:spacing w:after="0"/>
              <w:ind w:left="140"/>
              <w:rPr>
                <w:b/>
                <w:sz w:val="22"/>
                <w:szCs w:val="22"/>
              </w:rPr>
            </w:pPr>
            <w:r>
              <w:rPr>
                <w:b/>
                <w:sz w:val="22"/>
                <w:szCs w:val="22"/>
              </w:rPr>
              <w:t>(On site, wired)</w:t>
            </w:r>
          </w:p>
        </w:tc>
        <w:tc>
          <w:tcPr>
            <w:tcW w:w="2813"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5B" w14:textId="77777777" w:rsidR="005A18CB" w:rsidRDefault="00000000">
            <w:pPr>
              <w:spacing w:after="0"/>
              <w:ind w:left="140"/>
            </w:pPr>
            <w:r>
              <w:t>200 sensors /devices</w:t>
            </w:r>
          </w:p>
          <w:p w14:paraId="27D6925C" w14:textId="77777777" w:rsidR="005A18CB" w:rsidRDefault="00000000">
            <w:pPr>
              <w:spacing w:after="0"/>
              <w:ind w:left="140"/>
            </w:pPr>
            <w:r>
              <w:t xml:space="preserve">(pumps and gates) </w:t>
            </w:r>
          </w:p>
        </w:tc>
        <w:tc>
          <w:tcPr>
            <w:tcW w:w="415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5D" w14:textId="77777777" w:rsidR="005A18CB" w:rsidRDefault="00000000">
            <w:pPr>
              <w:spacing w:after="0"/>
              <w:ind w:left="140"/>
            </w:pPr>
            <w:r>
              <w:t>Sensors are wired to the IT Department Data Centre but are operated from the control room.</w:t>
            </w:r>
          </w:p>
        </w:tc>
      </w:tr>
      <w:tr w:rsidR="005A18CB" w14:paraId="27D69262" w14:textId="77777777">
        <w:trPr>
          <w:trHeight w:val="525"/>
        </w:trPr>
        <w:tc>
          <w:tcPr>
            <w:tcW w:w="2056"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5F" w14:textId="77777777" w:rsidR="005A18CB" w:rsidRDefault="00000000">
            <w:pPr>
              <w:spacing w:after="0"/>
              <w:ind w:left="140"/>
              <w:rPr>
                <w:b/>
                <w:sz w:val="22"/>
                <w:szCs w:val="22"/>
              </w:rPr>
            </w:pPr>
            <w:r>
              <w:rPr>
                <w:b/>
                <w:sz w:val="22"/>
                <w:szCs w:val="22"/>
              </w:rPr>
              <w:t>IoT Devices (Remote, wireless)</w:t>
            </w:r>
          </w:p>
        </w:tc>
        <w:tc>
          <w:tcPr>
            <w:tcW w:w="2813"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60" w14:textId="77777777" w:rsidR="005A18CB" w:rsidRDefault="00000000">
            <w:pPr>
              <w:spacing w:after="0"/>
              <w:ind w:left="140"/>
            </w:pPr>
            <w:r>
              <w:t xml:space="preserve">Variable number of devices </w:t>
            </w:r>
          </w:p>
        </w:tc>
        <w:tc>
          <w:tcPr>
            <w:tcW w:w="415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61" w14:textId="77777777" w:rsidR="005A18CB" w:rsidRDefault="00000000">
            <w:pPr>
              <w:spacing w:after="0"/>
              <w:ind w:left="140"/>
            </w:pPr>
            <w:r>
              <w:t>Data collection devices that store data to a cloud data centre.</w:t>
            </w:r>
          </w:p>
        </w:tc>
      </w:tr>
    </w:tbl>
    <w:p w14:paraId="27D69264" w14:textId="77777777" w:rsidR="005A18CB" w:rsidRDefault="00000000">
      <w:pPr>
        <w:spacing w:before="240"/>
        <w:ind w:left="0"/>
      </w:pPr>
      <w:r>
        <w:t>The servers are in the IT Department Data Centre on the main site (Table 2):</w:t>
      </w:r>
    </w:p>
    <w:p w14:paraId="27D69265" w14:textId="77777777" w:rsidR="005A18CB" w:rsidRDefault="00000000">
      <w:pPr>
        <w:spacing w:line="252" w:lineRule="auto"/>
        <w:ind w:left="60"/>
        <w:jc w:val="center"/>
      </w:pPr>
      <w:r>
        <w:rPr>
          <w:sz w:val="20"/>
          <w:szCs w:val="20"/>
        </w:rPr>
        <w:t>Table 2: Network Server Details.</w:t>
      </w:r>
    </w:p>
    <w:tbl>
      <w:tblPr>
        <w:tblStyle w:val="a1"/>
        <w:tblW w:w="9230" w:type="dxa"/>
        <w:tblBorders>
          <w:top w:val="nil"/>
          <w:left w:val="nil"/>
          <w:bottom w:val="nil"/>
          <w:right w:val="nil"/>
          <w:insideH w:val="nil"/>
          <w:insideV w:val="nil"/>
        </w:tblBorders>
        <w:tblLayout w:type="fixed"/>
        <w:tblLook w:val="0600" w:firstRow="0" w:lastRow="0" w:firstColumn="0" w:lastColumn="0" w:noHBand="1" w:noVBand="1"/>
      </w:tblPr>
      <w:tblGrid>
        <w:gridCol w:w="1800"/>
        <w:gridCol w:w="1425"/>
        <w:gridCol w:w="1935"/>
        <w:gridCol w:w="4070"/>
      </w:tblGrid>
      <w:tr w:rsidR="005A18CB" w14:paraId="27D69267" w14:textId="77777777">
        <w:trPr>
          <w:trHeight w:val="270"/>
        </w:trPr>
        <w:tc>
          <w:tcPr>
            <w:tcW w:w="92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20" w:type="dxa"/>
            </w:tcMar>
          </w:tcPr>
          <w:p w14:paraId="27D69266" w14:textId="77777777" w:rsidR="005A18CB" w:rsidRDefault="00000000">
            <w:pPr>
              <w:spacing w:after="0"/>
              <w:ind w:left="140"/>
              <w:rPr>
                <w:b/>
                <w:sz w:val="22"/>
                <w:szCs w:val="22"/>
              </w:rPr>
            </w:pPr>
            <w:r>
              <w:rPr>
                <w:b/>
                <w:sz w:val="22"/>
                <w:szCs w:val="22"/>
              </w:rPr>
              <w:t>Network Servers</w:t>
            </w:r>
          </w:p>
        </w:tc>
      </w:tr>
      <w:tr w:rsidR="005A18CB" w14:paraId="27D6926C" w14:textId="77777777">
        <w:trPr>
          <w:trHeight w:val="270"/>
        </w:trPr>
        <w:tc>
          <w:tcPr>
            <w:tcW w:w="18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20" w:type="dxa"/>
            </w:tcMar>
          </w:tcPr>
          <w:p w14:paraId="27D69268" w14:textId="77777777" w:rsidR="005A18CB" w:rsidRDefault="00000000">
            <w:pPr>
              <w:spacing w:after="0"/>
              <w:ind w:left="140"/>
              <w:rPr>
                <w:b/>
                <w:sz w:val="22"/>
                <w:szCs w:val="22"/>
              </w:rPr>
            </w:pPr>
            <w:r>
              <w:rPr>
                <w:b/>
                <w:sz w:val="22"/>
                <w:szCs w:val="22"/>
              </w:rPr>
              <w:t>Server</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20" w:type="dxa"/>
            </w:tcMar>
          </w:tcPr>
          <w:p w14:paraId="27D69269" w14:textId="77777777" w:rsidR="005A18CB" w:rsidRDefault="00000000">
            <w:pPr>
              <w:spacing w:after="0"/>
              <w:ind w:left="140"/>
              <w:rPr>
                <w:b/>
                <w:sz w:val="22"/>
                <w:szCs w:val="22"/>
              </w:rPr>
            </w:pPr>
            <w:r>
              <w:rPr>
                <w:b/>
                <w:sz w:val="22"/>
                <w:szCs w:val="22"/>
              </w:rPr>
              <w:t>Device type</w:t>
            </w:r>
          </w:p>
        </w:tc>
        <w:tc>
          <w:tcPr>
            <w:tcW w:w="1935" w:type="dxa"/>
            <w:tcBorders>
              <w:top w:val="nil"/>
              <w:left w:val="nil"/>
              <w:bottom w:val="single" w:sz="4" w:space="0" w:color="000000"/>
              <w:right w:val="single" w:sz="4" w:space="0" w:color="000000"/>
            </w:tcBorders>
            <w:shd w:val="clear" w:color="auto" w:fill="auto"/>
            <w:tcMar>
              <w:top w:w="0" w:type="dxa"/>
              <w:left w:w="100" w:type="dxa"/>
              <w:bottom w:w="0" w:type="dxa"/>
              <w:right w:w="120" w:type="dxa"/>
            </w:tcMar>
          </w:tcPr>
          <w:p w14:paraId="27D6926A" w14:textId="77777777" w:rsidR="005A18CB" w:rsidRDefault="00000000">
            <w:pPr>
              <w:spacing w:after="0"/>
              <w:ind w:left="140"/>
              <w:rPr>
                <w:b/>
                <w:sz w:val="22"/>
                <w:szCs w:val="22"/>
              </w:rPr>
            </w:pPr>
            <w:r>
              <w:rPr>
                <w:b/>
                <w:sz w:val="22"/>
                <w:szCs w:val="22"/>
              </w:rPr>
              <w:t>Location</w:t>
            </w:r>
          </w:p>
        </w:tc>
        <w:tc>
          <w:tcPr>
            <w:tcW w:w="4070" w:type="dxa"/>
            <w:tcBorders>
              <w:top w:val="nil"/>
              <w:left w:val="nil"/>
              <w:bottom w:val="single" w:sz="4" w:space="0" w:color="000000"/>
              <w:right w:val="single" w:sz="4" w:space="0" w:color="000000"/>
            </w:tcBorders>
            <w:shd w:val="clear" w:color="auto" w:fill="auto"/>
            <w:tcMar>
              <w:top w:w="0" w:type="dxa"/>
              <w:left w:w="100" w:type="dxa"/>
              <w:bottom w:w="0" w:type="dxa"/>
              <w:right w:w="120" w:type="dxa"/>
            </w:tcMar>
          </w:tcPr>
          <w:p w14:paraId="27D6926B" w14:textId="77777777" w:rsidR="005A18CB" w:rsidRDefault="00000000">
            <w:pPr>
              <w:spacing w:after="0"/>
              <w:ind w:left="140"/>
              <w:rPr>
                <w:b/>
                <w:sz w:val="22"/>
                <w:szCs w:val="22"/>
              </w:rPr>
            </w:pPr>
            <w:r>
              <w:rPr>
                <w:b/>
                <w:sz w:val="22"/>
                <w:szCs w:val="22"/>
              </w:rPr>
              <w:t>Purpose</w:t>
            </w:r>
          </w:p>
        </w:tc>
      </w:tr>
      <w:tr w:rsidR="005A18CB" w14:paraId="27D69272" w14:textId="77777777">
        <w:trPr>
          <w:trHeight w:val="765"/>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6D" w14:textId="77777777" w:rsidR="005A18CB" w:rsidRDefault="00000000">
            <w:pPr>
              <w:spacing w:after="0"/>
              <w:ind w:left="140"/>
              <w:rPr>
                <w:b/>
                <w:sz w:val="22"/>
                <w:szCs w:val="22"/>
              </w:rPr>
            </w:pPr>
            <w:r>
              <w:rPr>
                <w:b/>
                <w:sz w:val="22"/>
                <w:szCs w:val="22"/>
              </w:rPr>
              <w:t>Authorisation Server</w:t>
            </w:r>
          </w:p>
        </w:tc>
        <w:tc>
          <w:tcPr>
            <w:tcW w:w="142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6E" w14:textId="77777777" w:rsidR="005A18CB" w:rsidRDefault="00000000">
            <w:pPr>
              <w:spacing w:after="0"/>
              <w:ind w:left="140"/>
            </w:pPr>
            <w:r>
              <w:t>1 server machine</w:t>
            </w:r>
          </w:p>
        </w:tc>
        <w:tc>
          <w:tcPr>
            <w:tcW w:w="193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6F" w14:textId="77777777" w:rsidR="005A18CB" w:rsidRDefault="00000000">
            <w:pPr>
              <w:spacing w:after="0"/>
              <w:ind w:left="140"/>
            </w:pPr>
            <w:r>
              <w:t>Physical, on site</w:t>
            </w:r>
          </w:p>
          <w:p w14:paraId="27D69270" w14:textId="77777777" w:rsidR="005A18CB" w:rsidRDefault="00000000">
            <w:pPr>
              <w:spacing w:after="0"/>
              <w:ind w:left="140"/>
            </w:pPr>
            <w:r>
              <w:t>[Data Centre]</w:t>
            </w:r>
          </w:p>
        </w:tc>
        <w:tc>
          <w:tcPr>
            <w:tcW w:w="4070"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71" w14:textId="77777777" w:rsidR="005A18CB" w:rsidRDefault="00000000">
            <w:pPr>
              <w:spacing w:after="0"/>
              <w:ind w:left="140"/>
            </w:pPr>
            <w:r>
              <w:t>Centralised authorisation for users to log on to the internal company resources.</w:t>
            </w:r>
          </w:p>
        </w:tc>
      </w:tr>
      <w:tr w:rsidR="005A18CB" w14:paraId="27D69278" w14:textId="77777777">
        <w:trPr>
          <w:trHeight w:val="1020"/>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73" w14:textId="77777777" w:rsidR="005A18CB" w:rsidRDefault="00000000">
            <w:pPr>
              <w:spacing w:after="0"/>
              <w:ind w:left="140"/>
              <w:rPr>
                <w:b/>
                <w:sz w:val="22"/>
                <w:szCs w:val="22"/>
              </w:rPr>
            </w:pPr>
            <w:r>
              <w:rPr>
                <w:b/>
                <w:sz w:val="22"/>
                <w:szCs w:val="22"/>
              </w:rPr>
              <w:t>Web Server</w:t>
            </w:r>
          </w:p>
          <w:p w14:paraId="27D69274" w14:textId="77777777" w:rsidR="005A18CB" w:rsidRDefault="00000000">
            <w:pPr>
              <w:spacing w:after="0"/>
              <w:ind w:left="140"/>
              <w:rPr>
                <w:b/>
                <w:sz w:val="22"/>
                <w:szCs w:val="22"/>
              </w:rPr>
            </w:pPr>
            <w:r>
              <w:rPr>
                <w:b/>
                <w:sz w:val="22"/>
                <w:szCs w:val="22"/>
              </w:rPr>
              <w:t>(Cloud-based)</w:t>
            </w:r>
          </w:p>
        </w:tc>
        <w:tc>
          <w:tcPr>
            <w:tcW w:w="142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75" w14:textId="77777777" w:rsidR="005A18CB" w:rsidRDefault="00000000">
            <w:pPr>
              <w:spacing w:after="0"/>
              <w:ind w:left="140"/>
            </w:pPr>
            <w:r>
              <w:t>1 server machine</w:t>
            </w:r>
          </w:p>
        </w:tc>
        <w:tc>
          <w:tcPr>
            <w:tcW w:w="1935"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76" w14:textId="77777777" w:rsidR="005A18CB" w:rsidRDefault="00000000">
            <w:pPr>
              <w:spacing w:after="0"/>
              <w:ind w:left="140"/>
            </w:pPr>
            <w:r>
              <w:t>Cloud-based</w:t>
            </w:r>
          </w:p>
        </w:tc>
        <w:tc>
          <w:tcPr>
            <w:tcW w:w="4070" w:type="dxa"/>
            <w:tcBorders>
              <w:top w:val="nil"/>
              <w:left w:val="nil"/>
              <w:bottom w:val="single" w:sz="4" w:space="0" w:color="000000"/>
              <w:right w:val="single" w:sz="4" w:space="0" w:color="000000"/>
            </w:tcBorders>
            <w:shd w:val="clear" w:color="auto" w:fill="DBDBDB"/>
            <w:tcMar>
              <w:top w:w="0" w:type="dxa"/>
              <w:left w:w="100" w:type="dxa"/>
              <w:bottom w:w="0" w:type="dxa"/>
              <w:right w:w="120" w:type="dxa"/>
            </w:tcMar>
          </w:tcPr>
          <w:p w14:paraId="27D69277" w14:textId="77777777" w:rsidR="005A18CB" w:rsidRDefault="00000000">
            <w:pPr>
              <w:spacing w:after="0"/>
              <w:ind w:left="140"/>
            </w:pPr>
            <w:r>
              <w:t>Server hosting the external company website and an analytics dashboard showing the output of all IoT and remote sensor devices.</w:t>
            </w:r>
          </w:p>
        </w:tc>
      </w:tr>
      <w:tr w:rsidR="005A18CB" w14:paraId="27D6927E" w14:textId="77777777">
        <w:trPr>
          <w:trHeight w:val="525"/>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79" w14:textId="77777777" w:rsidR="005A18CB" w:rsidRDefault="00000000">
            <w:pPr>
              <w:spacing w:after="0"/>
              <w:ind w:left="140"/>
              <w:rPr>
                <w:b/>
                <w:sz w:val="22"/>
                <w:szCs w:val="22"/>
              </w:rPr>
            </w:pPr>
            <w:r>
              <w:rPr>
                <w:b/>
                <w:sz w:val="22"/>
                <w:szCs w:val="22"/>
              </w:rPr>
              <w:t>Email, DNS &amp; file Server</w:t>
            </w:r>
          </w:p>
        </w:tc>
        <w:tc>
          <w:tcPr>
            <w:tcW w:w="142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7A" w14:textId="77777777" w:rsidR="005A18CB" w:rsidRDefault="00000000">
            <w:pPr>
              <w:spacing w:after="0"/>
              <w:ind w:left="140"/>
            </w:pPr>
            <w:r>
              <w:t>3 server machines</w:t>
            </w:r>
          </w:p>
        </w:tc>
        <w:tc>
          <w:tcPr>
            <w:tcW w:w="193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7B" w14:textId="77777777" w:rsidR="005A18CB" w:rsidRDefault="00000000">
            <w:pPr>
              <w:spacing w:after="0"/>
              <w:ind w:left="140"/>
            </w:pPr>
            <w:r>
              <w:t>Physical, on site</w:t>
            </w:r>
          </w:p>
          <w:p w14:paraId="27D6927C" w14:textId="77777777" w:rsidR="005A18CB" w:rsidRDefault="00000000">
            <w:pPr>
              <w:spacing w:after="0"/>
              <w:ind w:left="140"/>
            </w:pPr>
            <w:r>
              <w:t>[Data Centre]</w:t>
            </w:r>
          </w:p>
        </w:tc>
        <w:tc>
          <w:tcPr>
            <w:tcW w:w="4070"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7D" w14:textId="77777777" w:rsidR="005A18CB" w:rsidRDefault="00000000">
            <w:pPr>
              <w:spacing w:after="0"/>
              <w:ind w:left="140"/>
            </w:pPr>
            <w:r>
              <w:t>Accessible by all authorised company computers, providing shared services to users.</w:t>
            </w:r>
          </w:p>
        </w:tc>
      </w:tr>
      <w:tr w:rsidR="005A18CB" w14:paraId="27D69285" w14:textId="77777777">
        <w:trPr>
          <w:trHeight w:val="555"/>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7F" w14:textId="77777777" w:rsidR="005A18CB" w:rsidRDefault="00000000">
            <w:pPr>
              <w:spacing w:after="0"/>
              <w:ind w:left="140"/>
              <w:rPr>
                <w:b/>
                <w:sz w:val="22"/>
                <w:szCs w:val="22"/>
              </w:rPr>
            </w:pPr>
            <w:r>
              <w:rPr>
                <w:b/>
                <w:sz w:val="22"/>
                <w:szCs w:val="22"/>
              </w:rPr>
              <w:t>Laboratory Server</w:t>
            </w:r>
          </w:p>
        </w:tc>
        <w:tc>
          <w:tcPr>
            <w:tcW w:w="142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0" w14:textId="77777777" w:rsidR="005A18CB" w:rsidRDefault="00000000">
            <w:pPr>
              <w:spacing w:after="0"/>
              <w:ind w:left="140"/>
            </w:pPr>
            <w:r>
              <w:t>1 server machine</w:t>
            </w:r>
          </w:p>
          <w:p w14:paraId="27D69281" w14:textId="77777777" w:rsidR="005A18CB" w:rsidRDefault="00000000">
            <w:pPr>
              <w:spacing w:after="0"/>
              <w:ind w:left="140"/>
            </w:pPr>
            <w:r>
              <w:t xml:space="preserve"> </w:t>
            </w:r>
          </w:p>
        </w:tc>
        <w:tc>
          <w:tcPr>
            <w:tcW w:w="193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2" w14:textId="77777777" w:rsidR="005A18CB" w:rsidRDefault="00000000">
            <w:pPr>
              <w:spacing w:after="0"/>
              <w:ind w:left="140"/>
            </w:pPr>
            <w:r>
              <w:t>Physical, on site</w:t>
            </w:r>
          </w:p>
          <w:p w14:paraId="27D69283" w14:textId="77777777" w:rsidR="005A18CB" w:rsidRDefault="00000000">
            <w:pPr>
              <w:spacing w:after="0"/>
              <w:ind w:left="140"/>
            </w:pPr>
            <w:r>
              <w:t>[Laboratory]</w:t>
            </w:r>
          </w:p>
        </w:tc>
        <w:tc>
          <w:tcPr>
            <w:tcW w:w="4070"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4" w14:textId="77777777" w:rsidR="005A18CB" w:rsidRDefault="00000000">
            <w:pPr>
              <w:spacing w:after="0"/>
              <w:ind w:left="140"/>
            </w:pPr>
            <w:r>
              <w:t>Hosts the programs and stores data needed and produced by the water quality laboratory.</w:t>
            </w:r>
          </w:p>
        </w:tc>
      </w:tr>
      <w:tr w:rsidR="005A18CB" w14:paraId="27D6928C" w14:textId="77777777">
        <w:trPr>
          <w:trHeight w:val="765"/>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86" w14:textId="77777777" w:rsidR="005A18CB" w:rsidRDefault="00000000">
            <w:pPr>
              <w:spacing w:after="0"/>
              <w:ind w:left="140"/>
              <w:rPr>
                <w:b/>
                <w:sz w:val="22"/>
                <w:szCs w:val="22"/>
              </w:rPr>
            </w:pPr>
            <w:r>
              <w:rPr>
                <w:b/>
                <w:sz w:val="22"/>
                <w:szCs w:val="22"/>
              </w:rPr>
              <w:t xml:space="preserve"> SCADA</w:t>
            </w:r>
          </w:p>
          <w:p w14:paraId="27D69287" w14:textId="77777777" w:rsidR="005A18CB" w:rsidRDefault="00000000">
            <w:pPr>
              <w:spacing w:after="0"/>
              <w:ind w:left="140"/>
              <w:rPr>
                <w:b/>
                <w:sz w:val="22"/>
                <w:szCs w:val="22"/>
              </w:rPr>
            </w:pPr>
            <w:r>
              <w:rPr>
                <w:b/>
                <w:sz w:val="22"/>
                <w:szCs w:val="22"/>
              </w:rPr>
              <w:t>Sensor Data Server</w:t>
            </w:r>
          </w:p>
        </w:tc>
        <w:tc>
          <w:tcPr>
            <w:tcW w:w="142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8" w14:textId="77777777" w:rsidR="005A18CB" w:rsidRDefault="00000000">
            <w:pPr>
              <w:spacing w:after="0"/>
              <w:ind w:left="140"/>
            </w:pPr>
            <w:r>
              <w:t>1 server machine</w:t>
            </w:r>
          </w:p>
        </w:tc>
        <w:tc>
          <w:tcPr>
            <w:tcW w:w="193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9" w14:textId="77777777" w:rsidR="005A18CB" w:rsidRDefault="00000000">
            <w:pPr>
              <w:spacing w:after="0"/>
              <w:ind w:left="140"/>
            </w:pPr>
            <w:r>
              <w:t>Physical, on site</w:t>
            </w:r>
          </w:p>
          <w:p w14:paraId="27D6928A" w14:textId="77777777" w:rsidR="005A18CB" w:rsidRDefault="00000000">
            <w:pPr>
              <w:spacing w:after="0"/>
              <w:ind w:left="140"/>
            </w:pPr>
            <w:r>
              <w:t>[Operational Control Room]</w:t>
            </w:r>
          </w:p>
        </w:tc>
        <w:tc>
          <w:tcPr>
            <w:tcW w:w="4070"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B" w14:textId="77777777" w:rsidR="005A18CB" w:rsidRDefault="00000000">
            <w:pPr>
              <w:spacing w:after="0"/>
              <w:ind w:left="140"/>
            </w:pPr>
            <w:r>
              <w:t xml:space="preserve">Stores data from the onsite </w:t>
            </w:r>
            <w:proofErr w:type="gramStart"/>
            <w:r>
              <w:t>SCADA  sensors</w:t>
            </w:r>
            <w:proofErr w:type="gramEnd"/>
            <w:r>
              <w:t xml:space="preserve"> and hosts applications that operate the pumps and gates.</w:t>
            </w:r>
          </w:p>
        </w:tc>
      </w:tr>
      <w:tr w:rsidR="005A18CB" w14:paraId="27D69292" w14:textId="77777777">
        <w:trPr>
          <w:trHeight w:val="765"/>
        </w:trPr>
        <w:tc>
          <w:tcPr>
            <w:tcW w:w="1800" w:type="dxa"/>
            <w:tcBorders>
              <w:top w:val="nil"/>
              <w:left w:val="single" w:sz="4" w:space="0" w:color="000000"/>
              <w:bottom w:val="single" w:sz="4" w:space="0" w:color="000000"/>
              <w:right w:val="single" w:sz="4" w:space="0" w:color="000000"/>
            </w:tcBorders>
            <w:shd w:val="clear" w:color="auto" w:fill="A5A5A5"/>
            <w:tcMar>
              <w:top w:w="0" w:type="dxa"/>
              <w:left w:w="100" w:type="dxa"/>
              <w:bottom w:w="0" w:type="dxa"/>
              <w:right w:w="120" w:type="dxa"/>
            </w:tcMar>
          </w:tcPr>
          <w:p w14:paraId="27D6928D" w14:textId="77777777" w:rsidR="005A18CB" w:rsidRDefault="00000000">
            <w:pPr>
              <w:spacing w:after="0"/>
              <w:ind w:left="140"/>
              <w:rPr>
                <w:b/>
              </w:rPr>
            </w:pPr>
            <w:r>
              <w:rPr>
                <w:b/>
              </w:rPr>
              <w:lastRenderedPageBreak/>
              <w:t>IoT Device Server</w:t>
            </w:r>
          </w:p>
          <w:p w14:paraId="27D6928E" w14:textId="77777777" w:rsidR="005A18CB" w:rsidRDefault="005A18CB">
            <w:pPr>
              <w:spacing w:after="0"/>
              <w:ind w:left="140"/>
              <w:rPr>
                <w:b/>
              </w:rPr>
            </w:pPr>
          </w:p>
        </w:tc>
        <w:tc>
          <w:tcPr>
            <w:tcW w:w="142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8F" w14:textId="77777777" w:rsidR="005A18CB" w:rsidRDefault="00000000">
            <w:pPr>
              <w:spacing w:after="0"/>
              <w:ind w:left="140"/>
            </w:pPr>
            <w:r>
              <w:t>1 server machine</w:t>
            </w:r>
          </w:p>
        </w:tc>
        <w:tc>
          <w:tcPr>
            <w:tcW w:w="1935"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90" w14:textId="77777777" w:rsidR="005A18CB" w:rsidRDefault="00000000">
            <w:pPr>
              <w:spacing w:after="0"/>
              <w:ind w:left="140"/>
            </w:pPr>
            <w:r>
              <w:t>Cloud-based</w:t>
            </w:r>
          </w:p>
        </w:tc>
        <w:tc>
          <w:tcPr>
            <w:tcW w:w="4070" w:type="dxa"/>
            <w:tcBorders>
              <w:top w:val="nil"/>
              <w:left w:val="nil"/>
              <w:bottom w:val="single" w:sz="4" w:space="0" w:color="000000"/>
              <w:right w:val="single" w:sz="4" w:space="0" w:color="000000"/>
            </w:tcBorders>
            <w:shd w:val="clear" w:color="auto" w:fill="EDEDED"/>
            <w:tcMar>
              <w:top w:w="0" w:type="dxa"/>
              <w:left w:w="100" w:type="dxa"/>
              <w:bottom w:w="0" w:type="dxa"/>
              <w:right w:w="120" w:type="dxa"/>
            </w:tcMar>
          </w:tcPr>
          <w:p w14:paraId="27D69291" w14:textId="77777777" w:rsidR="005A18CB" w:rsidRDefault="00000000">
            <w:pPr>
              <w:spacing w:after="0"/>
              <w:ind w:left="140"/>
            </w:pPr>
            <w:r>
              <w:t>Used to collect data from the IoT devices and hosts applications that can process and display visual data to the Operational Control Room.</w:t>
            </w:r>
          </w:p>
        </w:tc>
      </w:tr>
    </w:tbl>
    <w:p w14:paraId="27D69293" w14:textId="77777777" w:rsidR="005A18CB" w:rsidRDefault="005A18CB">
      <w:pPr>
        <w:spacing w:line="252" w:lineRule="auto"/>
        <w:ind w:left="60"/>
        <w:jc w:val="center"/>
        <w:rPr>
          <w:sz w:val="20"/>
          <w:szCs w:val="20"/>
        </w:rPr>
      </w:pPr>
    </w:p>
    <w:p w14:paraId="27D69294" w14:textId="77777777" w:rsidR="005A18CB" w:rsidRDefault="005A18CB">
      <w:pPr>
        <w:spacing w:before="240"/>
        <w:ind w:left="60"/>
      </w:pPr>
    </w:p>
    <w:p w14:paraId="27D69295" w14:textId="77777777" w:rsidR="005A18CB" w:rsidRDefault="005A18CB">
      <w:pPr>
        <w:spacing w:line="252" w:lineRule="auto"/>
        <w:ind w:left="60"/>
        <w:jc w:val="center"/>
      </w:pPr>
    </w:p>
    <w:p w14:paraId="27D69296" w14:textId="77777777" w:rsidR="005A18CB" w:rsidRDefault="00000000">
      <w:pPr>
        <w:pStyle w:val="Heading1"/>
        <w:numPr>
          <w:ilvl w:val="0"/>
          <w:numId w:val="7"/>
        </w:numPr>
      </w:pPr>
      <w:bookmarkStart w:id="5" w:name="_sgvw0vtdv5nk" w:colFirst="0" w:colLast="0"/>
      <w:bookmarkEnd w:id="5"/>
      <w:r>
        <w:t>Assessment Tasks</w:t>
      </w:r>
    </w:p>
    <w:p w14:paraId="27D69297" w14:textId="77777777" w:rsidR="005A18CB" w:rsidRDefault="00000000">
      <w:pPr>
        <w:jc w:val="both"/>
      </w:pPr>
      <w:r>
        <w:t xml:space="preserve">This assessment is broken down into three tasks to address the following stakeholder concerns: </w:t>
      </w:r>
    </w:p>
    <w:p w14:paraId="27D69298" w14:textId="77777777" w:rsidR="005A18CB" w:rsidRDefault="00000000">
      <w:pPr>
        <w:jc w:val="both"/>
      </w:pPr>
      <w:r>
        <w:rPr>
          <w:b/>
        </w:rPr>
        <w:t xml:space="preserve">Concern 1: </w:t>
      </w:r>
      <w:r>
        <w:t xml:space="preserve">Analyse the requirements given in the scenario and design the physical layout of the proposed system, IP address design and the network components to meet the requirements of the scenario. </w:t>
      </w:r>
    </w:p>
    <w:p w14:paraId="27D69299" w14:textId="77777777" w:rsidR="005A18CB" w:rsidRDefault="00000000">
      <w:pPr>
        <w:jc w:val="both"/>
      </w:pPr>
      <w:r>
        <w:rPr>
          <w:b/>
        </w:rPr>
        <w:t>Concern 2:</w:t>
      </w:r>
      <w:r>
        <w:t xml:space="preserve"> The IT Director has highlighted the importance of connectivity between the site buildings and the importance of a strong signal between them. She also has concerns about the resilience and availability of remote devices and sensors.</w:t>
      </w:r>
    </w:p>
    <w:p w14:paraId="27D6929A" w14:textId="77777777" w:rsidR="005A18CB" w:rsidRDefault="00000000">
      <w:pPr>
        <w:jc w:val="both"/>
      </w:pPr>
      <w:r>
        <w:rPr>
          <w:b/>
        </w:rPr>
        <w:t>Concern 3:</w:t>
      </w:r>
      <w:r>
        <w:t xml:space="preserve"> The Chief Information Security Officer (CISO) is concerned about the impact and feasibility of the proposed transition from SCADA sensor technology to IP-based wireless cyber-physical devices that control the flow of water into and out of the treatment ponds.</w:t>
      </w:r>
    </w:p>
    <w:p w14:paraId="27D6929B" w14:textId="77777777" w:rsidR="005A18CB" w:rsidRDefault="00000000">
      <w:pPr>
        <w:pStyle w:val="Heading1"/>
        <w:numPr>
          <w:ilvl w:val="0"/>
          <w:numId w:val="7"/>
        </w:numPr>
      </w:pPr>
      <w:bookmarkStart w:id="6" w:name="_lsiqig8my1wy" w:colFirst="0" w:colLast="0"/>
      <w:bookmarkEnd w:id="6"/>
      <w:r>
        <w:t>Deliverables</w:t>
      </w:r>
    </w:p>
    <w:p w14:paraId="27D6929C" w14:textId="77777777" w:rsidR="005A18CB" w:rsidRDefault="00000000">
      <w:r>
        <w:t>Your assignment should be laid out following the formatting guidelines that are specified in the ‘Submission Formatting’ page in Canvas. This includes restrictions on the length of the appendices, expectations on how your work should be presented and any penalties when these expectations are not met.</w:t>
      </w:r>
    </w:p>
    <w:p w14:paraId="27D6929D" w14:textId="77777777" w:rsidR="005A18CB" w:rsidRDefault="00000000">
      <w:r>
        <w:t>Your report should not exceed 3,000 words in total and consist of three clear sections – one for each task. Your response to one section/task will not contribute to grades in another. Further formatting details and essential points are given below.</w:t>
      </w:r>
    </w:p>
    <w:p w14:paraId="27D6929E" w14:textId="77777777" w:rsidR="005A18CB" w:rsidRDefault="00000000">
      <w:pPr>
        <w:pStyle w:val="Heading2"/>
      </w:pPr>
      <w:bookmarkStart w:id="7" w:name="_7et4qg4xjgc" w:colFirst="0" w:colLast="0"/>
      <w:bookmarkEnd w:id="7"/>
      <w:r>
        <w:lastRenderedPageBreak/>
        <w:t>Task 1 – Network Design</w:t>
      </w:r>
    </w:p>
    <w:p w14:paraId="27D6929F" w14:textId="77777777" w:rsidR="005A18CB" w:rsidRDefault="00000000">
      <w:pPr>
        <w:jc w:val="both"/>
      </w:pPr>
      <w:r>
        <w:t>Design a network diagram for the given scenario, including labelling the types of network components used:</w:t>
      </w:r>
    </w:p>
    <w:p w14:paraId="27D692A0" w14:textId="77777777" w:rsidR="005A18CB" w:rsidRDefault="00000000">
      <w:pPr>
        <w:numPr>
          <w:ilvl w:val="0"/>
          <w:numId w:val="6"/>
        </w:numPr>
        <w:spacing w:after="0"/>
        <w:jc w:val="both"/>
      </w:pPr>
      <w:r>
        <w:t>Include appropriate design in your network to ensure each department’s network will be logically separated from other departments. The diagram should include the locations of the network components, including routers, hubs, switches, wireless access points and any other devices suggested by the scenario.</w:t>
      </w:r>
    </w:p>
    <w:p w14:paraId="27D692A1" w14:textId="77777777" w:rsidR="005A18CB" w:rsidRDefault="00000000">
      <w:pPr>
        <w:numPr>
          <w:ilvl w:val="0"/>
          <w:numId w:val="6"/>
        </w:numPr>
        <w:spacing w:after="0"/>
        <w:jc w:val="both"/>
      </w:pPr>
      <w:r>
        <w:t xml:space="preserve">Produce a high-level IP address design for the company and identify any subnets used in the design. </w:t>
      </w:r>
    </w:p>
    <w:p w14:paraId="27D692A2" w14:textId="77777777" w:rsidR="005A18CB" w:rsidRDefault="00000000">
      <w:pPr>
        <w:numPr>
          <w:ilvl w:val="0"/>
          <w:numId w:val="6"/>
        </w:numPr>
        <w:spacing w:after="0"/>
        <w:jc w:val="both"/>
      </w:pPr>
      <w:r>
        <w:t>Name the major network protocols used in your design, including the routing and addressing protocols that should be in place, with examples.</w:t>
      </w:r>
    </w:p>
    <w:p w14:paraId="27D692A3" w14:textId="77777777" w:rsidR="005A18CB" w:rsidRDefault="00000000">
      <w:pPr>
        <w:numPr>
          <w:ilvl w:val="0"/>
          <w:numId w:val="6"/>
        </w:numPr>
        <w:jc w:val="both"/>
      </w:pPr>
      <w:r>
        <w:t>Justify your design and network component choices, explaining how these are used to fulfil the requirements.</w:t>
      </w:r>
    </w:p>
    <w:p w14:paraId="27D692A4" w14:textId="77777777" w:rsidR="005A18CB" w:rsidRDefault="00000000">
      <w:pPr>
        <w:pStyle w:val="Heading2"/>
      </w:pPr>
      <w:bookmarkStart w:id="8" w:name="_9i2n8jscm3w8" w:colFirst="0" w:colLast="0"/>
      <w:bookmarkEnd w:id="8"/>
      <w:r>
        <w:t>Task 2 – IT Director Concerns</w:t>
      </w:r>
    </w:p>
    <w:p w14:paraId="27D692A5" w14:textId="77777777" w:rsidR="005A18CB" w:rsidRDefault="00000000">
      <w:pPr>
        <w:jc w:val="both"/>
      </w:pPr>
      <w:r>
        <w:t>To address the concerns of the IT Director, the following must be part of your submission:</w:t>
      </w:r>
    </w:p>
    <w:p w14:paraId="27D692A6" w14:textId="77777777" w:rsidR="005A18CB" w:rsidRDefault="00000000">
      <w:pPr>
        <w:numPr>
          <w:ilvl w:val="0"/>
          <w:numId w:val="5"/>
        </w:numPr>
        <w:spacing w:after="0"/>
        <w:jc w:val="both"/>
      </w:pPr>
      <w:r>
        <w:t>The problem of signal strength at the operations centre and between the different departments needs to be addressed. Analyse the potential devices and methods to boost this signal.</w:t>
      </w:r>
    </w:p>
    <w:p w14:paraId="27D692A7" w14:textId="77777777" w:rsidR="005A18CB" w:rsidRDefault="00000000">
      <w:pPr>
        <w:numPr>
          <w:ilvl w:val="0"/>
          <w:numId w:val="5"/>
        </w:numPr>
        <w:jc w:val="both"/>
      </w:pPr>
      <w:r>
        <w:t>The growth in IoT devices is likely to increase the amount of investment required in the network to cope with network traffic and data and highlights the need to build resilience into the system. Propose and justify any technical remedies or considerations to increase network resilience and availability.</w:t>
      </w:r>
    </w:p>
    <w:p w14:paraId="27D692A8" w14:textId="77777777" w:rsidR="005A18CB" w:rsidRDefault="00000000">
      <w:pPr>
        <w:pStyle w:val="Heading2"/>
      </w:pPr>
      <w:bookmarkStart w:id="9" w:name="_mf6w5494w4mq" w:colFirst="0" w:colLast="0"/>
      <w:bookmarkEnd w:id="9"/>
      <w:r>
        <w:t>Task 3 – CISO Concerns</w:t>
      </w:r>
    </w:p>
    <w:p w14:paraId="27D692A9" w14:textId="77777777" w:rsidR="005A18CB" w:rsidRDefault="00000000">
      <w:pPr>
        <w:jc w:val="both"/>
      </w:pPr>
      <w:r>
        <w:t>The CISO is concerned about the impact of new technology on corporate stewardship. Assess the options for the following actions:</w:t>
      </w:r>
    </w:p>
    <w:p w14:paraId="27D692AA" w14:textId="77777777" w:rsidR="005A18CB" w:rsidRDefault="00000000">
      <w:pPr>
        <w:numPr>
          <w:ilvl w:val="0"/>
          <w:numId w:val="1"/>
        </w:numPr>
        <w:spacing w:after="0"/>
        <w:jc w:val="both"/>
      </w:pPr>
      <w:r>
        <w:t xml:space="preserve">Analyse potential security, business, and environmental concerns surrounding the security applied to the IoT sensors and drone devices and their implications.  </w:t>
      </w:r>
    </w:p>
    <w:p w14:paraId="27D692AB" w14:textId="77777777" w:rsidR="005A18CB" w:rsidRDefault="00000000">
      <w:pPr>
        <w:numPr>
          <w:ilvl w:val="0"/>
          <w:numId w:val="1"/>
        </w:numPr>
        <w:jc w:val="both"/>
      </w:pPr>
      <w:r>
        <w:t xml:space="preserve">Evaluate the legal and ethical impacts of a security breach on the SCADA based pump and gate control systems. Assess the potential information security impacts of the proposed transition from wired SCADA sensor technology to IP-based wireless cyber-physical devices. </w:t>
      </w:r>
    </w:p>
    <w:p w14:paraId="27D692AC" w14:textId="77777777" w:rsidR="005A18CB" w:rsidRDefault="00000000">
      <w:pPr>
        <w:pStyle w:val="Heading2"/>
      </w:pPr>
      <w:bookmarkStart w:id="10" w:name="_kp1jij7o9h8d" w:colFirst="0" w:colLast="0"/>
      <w:bookmarkEnd w:id="10"/>
      <w:r>
        <w:lastRenderedPageBreak/>
        <w:t>Referencing</w:t>
      </w:r>
    </w:p>
    <w:p w14:paraId="27D692AD" w14:textId="77777777" w:rsidR="005A18CB" w:rsidRDefault="00000000">
      <w:pPr>
        <w:jc w:val="both"/>
      </w:pPr>
      <w:r>
        <w:t xml:space="preserve">You are required to use the </w:t>
      </w:r>
      <w:hyperlink r:id="rId8">
        <w:r>
          <w:rPr>
            <w:color w:val="1155CC"/>
            <w:u w:val="single"/>
          </w:rPr>
          <w:t>IEEE referencing style</w:t>
        </w:r>
      </w:hyperlink>
      <w:r>
        <w:t xml:space="preserve"> for citing books, articles, and all other sources (such as websites) used in your assignment.</w:t>
      </w:r>
    </w:p>
    <w:p w14:paraId="27D692AE" w14:textId="77777777" w:rsidR="005A18CB" w:rsidRDefault="00000000">
      <w:pPr>
        <w:jc w:val="both"/>
      </w:pPr>
      <w:r>
        <w:t xml:space="preserve">Good referencing is essential </w:t>
      </w:r>
      <w:proofErr w:type="gramStart"/>
      <w:r>
        <w:t>in order to</w:t>
      </w:r>
      <w:proofErr w:type="gramEnd"/>
      <w:r>
        <w:t xml:space="preserve"> meet the standards of academic integrity set by the University. All your sources must be acknowledged, regardless of whether you’ve included direct quotes or not. Visit your </w:t>
      </w:r>
      <w:r>
        <w:rPr>
          <w:b/>
        </w:rPr>
        <w:t>Academic Integrity Tutorial module</w:t>
      </w:r>
      <w:r>
        <w:t xml:space="preserve"> in Canvas for additional guidance on effective referencing.</w:t>
      </w:r>
    </w:p>
    <w:p w14:paraId="27D692AF" w14:textId="77777777" w:rsidR="005A18CB" w:rsidRDefault="00000000">
      <w:pPr>
        <w:pStyle w:val="Heading1"/>
        <w:numPr>
          <w:ilvl w:val="0"/>
          <w:numId w:val="7"/>
        </w:numPr>
      </w:pPr>
      <w:bookmarkStart w:id="11" w:name="_3hch0n26k5s" w:colFirst="0" w:colLast="0"/>
      <w:bookmarkEnd w:id="11"/>
      <w:r>
        <w:t>Marking Criteria</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1418"/>
        <w:gridCol w:w="1270"/>
        <w:gridCol w:w="4919"/>
        <w:gridCol w:w="1418"/>
      </w:tblGrid>
      <w:tr w:rsidR="005A18CB" w14:paraId="27D692B4" w14:textId="77777777">
        <w:trPr>
          <w:trHeight w:val="690"/>
        </w:trPr>
        <w:tc>
          <w:tcPr>
            <w:tcW w:w="1418" w:type="dxa"/>
            <w:tcBorders>
              <w:top w:val="single" w:sz="4" w:space="0" w:color="FFFFFF"/>
              <w:left w:val="single" w:sz="4" w:space="0" w:color="FFFFFF"/>
              <w:bottom w:val="single" w:sz="4" w:space="0" w:color="FFFFFF"/>
              <w:right w:val="nil"/>
            </w:tcBorders>
            <w:shd w:val="clear" w:color="auto" w:fill="01546E"/>
            <w:tcMar>
              <w:top w:w="0" w:type="dxa"/>
              <w:left w:w="100" w:type="dxa"/>
              <w:bottom w:w="0" w:type="dxa"/>
              <w:right w:w="100" w:type="dxa"/>
            </w:tcMar>
          </w:tcPr>
          <w:p w14:paraId="27D692B0" w14:textId="77777777" w:rsidR="005A18CB" w:rsidRDefault="00000000">
            <w:pPr>
              <w:spacing w:after="160" w:line="256" w:lineRule="auto"/>
              <w:ind w:left="0"/>
              <w:rPr>
                <w:b/>
                <w:color w:val="FFFFFF"/>
              </w:rPr>
            </w:pPr>
            <w:r>
              <w:rPr>
                <w:b/>
                <w:color w:val="FFFFFF"/>
              </w:rPr>
              <w:t>Learning Outcome</w:t>
            </w:r>
          </w:p>
        </w:tc>
        <w:tc>
          <w:tcPr>
            <w:tcW w:w="1270" w:type="dxa"/>
            <w:tcBorders>
              <w:top w:val="single" w:sz="4" w:space="0" w:color="FFFFFF"/>
              <w:left w:val="nil"/>
              <w:bottom w:val="single" w:sz="4" w:space="0" w:color="FFFFFF"/>
              <w:right w:val="nil"/>
            </w:tcBorders>
            <w:shd w:val="clear" w:color="auto" w:fill="01546E"/>
            <w:tcMar>
              <w:top w:w="0" w:type="dxa"/>
              <w:left w:w="100" w:type="dxa"/>
              <w:bottom w:w="0" w:type="dxa"/>
              <w:right w:w="100" w:type="dxa"/>
            </w:tcMar>
          </w:tcPr>
          <w:p w14:paraId="27D692B1" w14:textId="77777777" w:rsidR="005A18CB" w:rsidRDefault="00000000">
            <w:pPr>
              <w:spacing w:after="160" w:line="256" w:lineRule="auto"/>
              <w:ind w:left="0"/>
              <w:rPr>
                <w:b/>
                <w:color w:val="FFFFFF"/>
              </w:rPr>
            </w:pPr>
            <w:r>
              <w:rPr>
                <w:b/>
                <w:color w:val="FFFFFF"/>
              </w:rPr>
              <w:t>Section/ Task</w:t>
            </w:r>
          </w:p>
        </w:tc>
        <w:tc>
          <w:tcPr>
            <w:tcW w:w="4918" w:type="dxa"/>
            <w:tcBorders>
              <w:top w:val="single" w:sz="4" w:space="0" w:color="FFFFFF"/>
              <w:left w:val="nil"/>
              <w:bottom w:val="single" w:sz="4" w:space="0" w:color="FFFFFF"/>
              <w:right w:val="nil"/>
            </w:tcBorders>
            <w:shd w:val="clear" w:color="auto" w:fill="01546E"/>
            <w:tcMar>
              <w:top w:w="0" w:type="dxa"/>
              <w:left w:w="100" w:type="dxa"/>
              <w:bottom w:w="0" w:type="dxa"/>
              <w:right w:w="100" w:type="dxa"/>
            </w:tcMar>
          </w:tcPr>
          <w:p w14:paraId="27D692B2" w14:textId="77777777" w:rsidR="005A18CB" w:rsidRDefault="00000000">
            <w:pPr>
              <w:spacing w:after="160" w:line="256" w:lineRule="auto"/>
              <w:ind w:left="0"/>
              <w:rPr>
                <w:b/>
                <w:color w:val="FFFFFF"/>
              </w:rPr>
            </w:pPr>
            <w:r>
              <w:rPr>
                <w:b/>
                <w:color w:val="FFFFFF"/>
              </w:rPr>
              <w:t>Criteria</w:t>
            </w:r>
          </w:p>
        </w:tc>
        <w:tc>
          <w:tcPr>
            <w:tcW w:w="1418" w:type="dxa"/>
            <w:tcBorders>
              <w:top w:val="single" w:sz="4" w:space="0" w:color="FFFFFF"/>
              <w:left w:val="nil"/>
              <w:bottom w:val="single" w:sz="4" w:space="0" w:color="FFFFFF"/>
              <w:right w:val="nil"/>
            </w:tcBorders>
            <w:shd w:val="clear" w:color="auto" w:fill="01546E"/>
            <w:tcMar>
              <w:top w:w="0" w:type="dxa"/>
              <w:left w:w="100" w:type="dxa"/>
              <w:bottom w:w="0" w:type="dxa"/>
              <w:right w:w="100" w:type="dxa"/>
            </w:tcMar>
          </w:tcPr>
          <w:p w14:paraId="27D692B3" w14:textId="77777777" w:rsidR="005A18CB" w:rsidRDefault="00000000">
            <w:pPr>
              <w:spacing w:after="160" w:line="256" w:lineRule="auto"/>
              <w:ind w:left="0"/>
              <w:rPr>
                <w:b/>
                <w:color w:val="FFFFFF"/>
              </w:rPr>
            </w:pPr>
            <w:r>
              <w:rPr>
                <w:b/>
                <w:color w:val="FFFFFF"/>
              </w:rPr>
              <w:t>Available marks</w:t>
            </w:r>
          </w:p>
        </w:tc>
      </w:tr>
      <w:tr w:rsidR="005A18CB" w14:paraId="27D692B9" w14:textId="77777777">
        <w:trPr>
          <w:trHeight w:val="600"/>
        </w:trPr>
        <w:tc>
          <w:tcPr>
            <w:tcW w:w="1418"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B5" w14:textId="77777777" w:rsidR="005A18CB" w:rsidRDefault="00000000">
            <w:pPr>
              <w:spacing w:after="160" w:line="256" w:lineRule="auto"/>
              <w:ind w:left="0"/>
              <w:jc w:val="center"/>
              <w:rPr>
                <w:b/>
              </w:rPr>
            </w:pPr>
            <w:r>
              <w:rPr>
                <w:b/>
              </w:rPr>
              <w:t xml:space="preserve"> </w:t>
            </w:r>
          </w:p>
        </w:tc>
        <w:tc>
          <w:tcPr>
            <w:tcW w:w="127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B6" w14:textId="77777777" w:rsidR="005A18CB" w:rsidRDefault="00000000">
            <w:pPr>
              <w:spacing w:after="160" w:line="256" w:lineRule="auto"/>
              <w:ind w:left="0"/>
            </w:pPr>
            <w:r>
              <w:t>All</w:t>
            </w:r>
          </w:p>
        </w:tc>
        <w:tc>
          <w:tcPr>
            <w:tcW w:w="4918"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B7" w14:textId="77777777" w:rsidR="005A18CB" w:rsidRDefault="00000000">
            <w:pPr>
              <w:spacing w:after="160" w:line="256" w:lineRule="auto"/>
              <w:ind w:left="0"/>
            </w:pPr>
            <w:r>
              <w:t>Written communication and referencing</w:t>
            </w:r>
          </w:p>
        </w:tc>
        <w:tc>
          <w:tcPr>
            <w:tcW w:w="1418" w:type="dxa"/>
            <w:tcBorders>
              <w:top w:val="nil"/>
              <w:left w:val="nil"/>
              <w:bottom w:val="single" w:sz="4" w:space="0" w:color="FFFFFF"/>
              <w:right w:val="nil"/>
            </w:tcBorders>
            <w:shd w:val="clear" w:color="auto" w:fill="F2F2F2"/>
            <w:tcMar>
              <w:top w:w="0" w:type="dxa"/>
              <w:left w:w="100" w:type="dxa"/>
              <w:bottom w:w="0" w:type="dxa"/>
              <w:right w:w="100" w:type="dxa"/>
            </w:tcMar>
          </w:tcPr>
          <w:p w14:paraId="27D692B8" w14:textId="77777777" w:rsidR="005A18CB" w:rsidRDefault="00000000">
            <w:pPr>
              <w:spacing w:after="160" w:line="256" w:lineRule="auto"/>
              <w:ind w:left="0" w:right="60"/>
              <w:jc w:val="center"/>
              <w:rPr>
                <w:b/>
              </w:rPr>
            </w:pPr>
            <w:r>
              <w:rPr>
                <w:b/>
              </w:rPr>
              <w:t>10</w:t>
            </w:r>
          </w:p>
        </w:tc>
      </w:tr>
      <w:tr w:rsidR="005A18CB" w14:paraId="27D692C0" w14:textId="77777777">
        <w:trPr>
          <w:trHeight w:val="1650"/>
        </w:trPr>
        <w:tc>
          <w:tcPr>
            <w:tcW w:w="1418"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BA" w14:textId="77777777" w:rsidR="005A18CB" w:rsidRDefault="00000000">
            <w:pPr>
              <w:spacing w:after="160" w:line="256" w:lineRule="auto"/>
              <w:ind w:left="0" w:right="40"/>
              <w:jc w:val="center"/>
              <w:rPr>
                <w:b/>
              </w:rPr>
            </w:pPr>
            <w:r>
              <w:rPr>
                <w:b/>
              </w:rPr>
              <w:t>1, 2</w:t>
            </w:r>
          </w:p>
        </w:tc>
        <w:tc>
          <w:tcPr>
            <w:tcW w:w="127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BB" w14:textId="77777777" w:rsidR="005A18CB" w:rsidRDefault="00000000">
            <w:pPr>
              <w:spacing w:after="40" w:line="249" w:lineRule="auto"/>
              <w:ind w:left="0"/>
            </w:pPr>
            <w:r>
              <w:t>Task 1</w:t>
            </w:r>
          </w:p>
        </w:tc>
        <w:tc>
          <w:tcPr>
            <w:tcW w:w="4918"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BC" w14:textId="77777777" w:rsidR="005A18CB" w:rsidRDefault="00000000">
            <w:pPr>
              <w:spacing w:after="40" w:line="249" w:lineRule="auto"/>
              <w:ind w:left="0"/>
            </w:pPr>
            <w:r>
              <w:t>A description and network diagram, summarising the network design, network isolation and IP addressing needs.</w:t>
            </w:r>
          </w:p>
          <w:p w14:paraId="27D692BD" w14:textId="77777777" w:rsidR="005A18CB" w:rsidRDefault="00000000">
            <w:pPr>
              <w:spacing w:after="40" w:line="249" w:lineRule="auto"/>
              <w:ind w:left="0"/>
            </w:pPr>
            <w:r>
              <w:t>Accommodates the plan for all the necessary devices.</w:t>
            </w:r>
          </w:p>
          <w:p w14:paraId="27D692BE" w14:textId="77777777" w:rsidR="005A18CB" w:rsidRDefault="00000000">
            <w:pPr>
              <w:spacing w:after="40" w:line="249" w:lineRule="auto"/>
              <w:ind w:left="0"/>
            </w:pPr>
            <w:r>
              <w:t>Justification of architecture and design choices.</w:t>
            </w:r>
          </w:p>
        </w:tc>
        <w:tc>
          <w:tcPr>
            <w:tcW w:w="1418" w:type="dxa"/>
            <w:tcBorders>
              <w:top w:val="nil"/>
              <w:left w:val="nil"/>
              <w:bottom w:val="single" w:sz="4" w:space="0" w:color="FFFFFF"/>
              <w:right w:val="nil"/>
            </w:tcBorders>
            <w:shd w:val="clear" w:color="auto" w:fill="F2F2F2"/>
            <w:tcMar>
              <w:top w:w="0" w:type="dxa"/>
              <w:left w:w="100" w:type="dxa"/>
              <w:bottom w:w="0" w:type="dxa"/>
              <w:right w:w="100" w:type="dxa"/>
            </w:tcMar>
          </w:tcPr>
          <w:p w14:paraId="27D692BF" w14:textId="77777777" w:rsidR="005A18CB" w:rsidRDefault="00000000">
            <w:pPr>
              <w:spacing w:after="160" w:line="256" w:lineRule="auto"/>
              <w:ind w:left="0" w:right="60"/>
              <w:jc w:val="center"/>
              <w:rPr>
                <w:b/>
              </w:rPr>
            </w:pPr>
            <w:r>
              <w:rPr>
                <w:b/>
              </w:rPr>
              <w:t>40</w:t>
            </w:r>
          </w:p>
        </w:tc>
      </w:tr>
      <w:tr w:rsidR="005A18CB" w14:paraId="27D692C7" w14:textId="77777777">
        <w:trPr>
          <w:trHeight w:val="2400"/>
        </w:trPr>
        <w:tc>
          <w:tcPr>
            <w:tcW w:w="1418"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C1" w14:textId="77777777" w:rsidR="005A18CB" w:rsidRDefault="00000000">
            <w:pPr>
              <w:spacing w:after="160" w:line="256" w:lineRule="auto"/>
              <w:ind w:left="0" w:right="40"/>
              <w:jc w:val="center"/>
              <w:rPr>
                <w:b/>
              </w:rPr>
            </w:pPr>
            <w:r>
              <w:rPr>
                <w:b/>
              </w:rPr>
              <w:t>1, 2, 3</w:t>
            </w:r>
          </w:p>
        </w:tc>
        <w:tc>
          <w:tcPr>
            <w:tcW w:w="127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2" w14:textId="77777777" w:rsidR="005A18CB" w:rsidRDefault="00000000">
            <w:pPr>
              <w:spacing w:after="40" w:line="249" w:lineRule="auto"/>
              <w:ind w:left="0"/>
            </w:pPr>
            <w:r>
              <w:t>Task 1, 2</w:t>
            </w:r>
          </w:p>
        </w:tc>
        <w:tc>
          <w:tcPr>
            <w:tcW w:w="4918"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3" w14:textId="77777777" w:rsidR="005A18CB" w:rsidRDefault="00000000">
            <w:pPr>
              <w:spacing w:after="40" w:line="249" w:lineRule="auto"/>
              <w:ind w:left="0"/>
            </w:pPr>
            <w:r>
              <w:t>Demonstrates effective assessment and judgement in selecting components and techniques to improve signal strength.</w:t>
            </w:r>
          </w:p>
          <w:p w14:paraId="27D692C4" w14:textId="77777777" w:rsidR="005A18CB" w:rsidRDefault="00000000">
            <w:pPr>
              <w:spacing w:after="40" w:line="249" w:lineRule="auto"/>
              <w:ind w:left="0"/>
            </w:pPr>
            <w:r>
              <w:t>Evaluation of different technologies that can improve network capacity and resilience.</w:t>
            </w:r>
          </w:p>
          <w:p w14:paraId="27D692C5" w14:textId="77777777" w:rsidR="005A18CB" w:rsidRDefault="00000000">
            <w:pPr>
              <w:spacing w:after="40" w:line="249" w:lineRule="auto"/>
              <w:ind w:left="0"/>
            </w:pPr>
            <w:r>
              <w:t>Demonstrates understanding of issues based on evaluating and comparing different network components supported by literature and relevant theories.</w:t>
            </w:r>
          </w:p>
        </w:tc>
        <w:tc>
          <w:tcPr>
            <w:tcW w:w="1418" w:type="dxa"/>
            <w:tcBorders>
              <w:top w:val="nil"/>
              <w:left w:val="nil"/>
              <w:bottom w:val="single" w:sz="4" w:space="0" w:color="FFFFFF"/>
              <w:right w:val="nil"/>
            </w:tcBorders>
            <w:shd w:val="clear" w:color="auto" w:fill="F2F2F2"/>
            <w:tcMar>
              <w:top w:w="0" w:type="dxa"/>
              <w:left w:w="100" w:type="dxa"/>
              <w:bottom w:w="0" w:type="dxa"/>
              <w:right w:w="100" w:type="dxa"/>
            </w:tcMar>
          </w:tcPr>
          <w:p w14:paraId="27D692C6" w14:textId="77777777" w:rsidR="005A18CB" w:rsidRDefault="00000000">
            <w:pPr>
              <w:spacing w:after="160" w:line="256" w:lineRule="auto"/>
              <w:ind w:left="0" w:right="60"/>
              <w:jc w:val="center"/>
              <w:rPr>
                <w:b/>
              </w:rPr>
            </w:pPr>
            <w:r>
              <w:rPr>
                <w:b/>
              </w:rPr>
              <w:t>25</w:t>
            </w:r>
          </w:p>
        </w:tc>
      </w:tr>
      <w:tr w:rsidR="005A18CB" w14:paraId="27D692CC" w14:textId="77777777">
        <w:trPr>
          <w:trHeight w:val="1560"/>
        </w:trPr>
        <w:tc>
          <w:tcPr>
            <w:tcW w:w="1418"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C8" w14:textId="77777777" w:rsidR="005A18CB" w:rsidRDefault="00000000">
            <w:pPr>
              <w:spacing w:after="160" w:line="256" w:lineRule="auto"/>
              <w:ind w:left="0" w:right="40"/>
              <w:jc w:val="center"/>
              <w:rPr>
                <w:b/>
              </w:rPr>
            </w:pPr>
            <w:r>
              <w:rPr>
                <w:b/>
              </w:rPr>
              <w:t>4, 5</w:t>
            </w:r>
          </w:p>
        </w:tc>
        <w:tc>
          <w:tcPr>
            <w:tcW w:w="127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9" w14:textId="77777777" w:rsidR="005A18CB" w:rsidRDefault="00000000">
            <w:pPr>
              <w:spacing w:after="40" w:line="249" w:lineRule="auto"/>
              <w:ind w:left="0"/>
            </w:pPr>
            <w:r>
              <w:t>Task 3</w:t>
            </w:r>
          </w:p>
        </w:tc>
        <w:tc>
          <w:tcPr>
            <w:tcW w:w="4918"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A" w14:textId="77777777" w:rsidR="005A18CB" w:rsidRDefault="00000000">
            <w:pPr>
              <w:spacing w:after="40" w:line="249" w:lineRule="auto"/>
              <w:ind w:left="0"/>
            </w:pPr>
            <w:r>
              <w:t>Evaluates different physical and information security attacks common in IP devices with descriptions of how to prevent or mitigate such attacks. Assessing the legal and ethical implications of implementing the proposed design changes.</w:t>
            </w:r>
          </w:p>
        </w:tc>
        <w:tc>
          <w:tcPr>
            <w:tcW w:w="1418" w:type="dxa"/>
            <w:tcBorders>
              <w:top w:val="nil"/>
              <w:left w:val="nil"/>
              <w:bottom w:val="single" w:sz="4" w:space="0" w:color="FFFFFF"/>
              <w:right w:val="nil"/>
            </w:tcBorders>
            <w:shd w:val="clear" w:color="auto" w:fill="F2F2F2"/>
            <w:tcMar>
              <w:top w:w="0" w:type="dxa"/>
              <w:left w:w="100" w:type="dxa"/>
              <w:bottom w:w="0" w:type="dxa"/>
              <w:right w:w="100" w:type="dxa"/>
            </w:tcMar>
          </w:tcPr>
          <w:p w14:paraId="27D692CB" w14:textId="77777777" w:rsidR="005A18CB" w:rsidRDefault="00000000">
            <w:pPr>
              <w:spacing w:after="160" w:line="256" w:lineRule="auto"/>
              <w:ind w:left="0" w:right="60"/>
              <w:jc w:val="center"/>
              <w:rPr>
                <w:b/>
              </w:rPr>
            </w:pPr>
            <w:r>
              <w:rPr>
                <w:b/>
              </w:rPr>
              <w:t>25</w:t>
            </w:r>
          </w:p>
        </w:tc>
      </w:tr>
      <w:tr w:rsidR="005A18CB" w14:paraId="27D692D1" w14:textId="77777777">
        <w:trPr>
          <w:trHeight w:val="435"/>
        </w:trPr>
        <w:tc>
          <w:tcPr>
            <w:tcW w:w="1418"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27D692CD" w14:textId="77777777" w:rsidR="005A18CB" w:rsidRDefault="00000000">
            <w:pPr>
              <w:spacing w:after="160" w:line="256" w:lineRule="auto"/>
              <w:ind w:left="0"/>
              <w:jc w:val="right"/>
              <w:rPr>
                <w:b/>
              </w:rPr>
            </w:pPr>
            <w:r>
              <w:rPr>
                <w:b/>
              </w:rPr>
              <w:t xml:space="preserve"> </w:t>
            </w:r>
          </w:p>
        </w:tc>
        <w:tc>
          <w:tcPr>
            <w:tcW w:w="127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E" w14:textId="77777777" w:rsidR="005A18CB" w:rsidRDefault="00000000">
            <w:pPr>
              <w:spacing w:after="160" w:line="256" w:lineRule="auto"/>
              <w:ind w:left="0" w:right="60"/>
              <w:jc w:val="right"/>
            </w:pPr>
            <w:r>
              <w:t xml:space="preserve"> </w:t>
            </w:r>
          </w:p>
        </w:tc>
        <w:tc>
          <w:tcPr>
            <w:tcW w:w="4918"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7D692CF" w14:textId="77777777" w:rsidR="005A18CB" w:rsidRDefault="00000000">
            <w:pPr>
              <w:spacing w:after="160" w:line="256" w:lineRule="auto"/>
              <w:ind w:left="0" w:right="60"/>
              <w:jc w:val="right"/>
            </w:pPr>
            <w:r>
              <w:t>TOTAL:</w:t>
            </w:r>
          </w:p>
        </w:tc>
        <w:tc>
          <w:tcPr>
            <w:tcW w:w="1418" w:type="dxa"/>
            <w:tcBorders>
              <w:top w:val="nil"/>
              <w:left w:val="nil"/>
              <w:bottom w:val="single" w:sz="4" w:space="0" w:color="FFFFFF"/>
              <w:right w:val="nil"/>
            </w:tcBorders>
            <w:shd w:val="clear" w:color="auto" w:fill="F2F2F2"/>
            <w:tcMar>
              <w:top w:w="0" w:type="dxa"/>
              <w:left w:w="100" w:type="dxa"/>
              <w:bottom w:w="0" w:type="dxa"/>
              <w:right w:w="100" w:type="dxa"/>
            </w:tcMar>
          </w:tcPr>
          <w:p w14:paraId="27D692D0" w14:textId="77777777" w:rsidR="005A18CB" w:rsidRDefault="00000000">
            <w:pPr>
              <w:spacing w:after="160" w:line="256" w:lineRule="auto"/>
              <w:ind w:left="0" w:right="60"/>
              <w:jc w:val="center"/>
              <w:rPr>
                <w:b/>
              </w:rPr>
            </w:pPr>
            <w:r>
              <w:rPr>
                <w:b/>
              </w:rPr>
              <w:t>100</w:t>
            </w:r>
          </w:p>
        </w:tc>
      </w:tr>
    </w:tbl>
    <w:p w14:paraId="27D692D2" w14:textId="77777777" w:rsidR="005A18CB" w:rsidRDefault="005A18CB">
      <w:pPr>
        <w:pStyle w:val="Heading1"/>
        <w:ind w:left="0" w:firstLine="0"/>
        <w:sectPr w:rsidR="005A18CB">
          <w:headerReference w:type="default" r:id="rId9"/>
          <w:footerReference w:type="default" r:id="rId10"/>
          <w:headerReference w:type="first" r:id="rId11"/>
          <w:footerReference w:type="first" r:id="rId12"/>
          <w:pgSz w:w="11906" w:h="16838"/>
          <w:pgMar w:top="1440" w:right="1440" w:bottom="993" w:left="1440" w:header="708" w:footer="290" w:gutter="0"/>
          <w:pgNumType w:start="1"/>
          <w:cols w:space="720"/>
        </w:sectPr>
      </w:pPr>
      <w:bookmarkStart w:id="12" w:name="_l9nsd2mipd3m" w:colFirst="0" w:colLast="0"/>
      <w:bookmarkEnd w:id="12"/>
    </w:p>
    <w:p w14:paraId="27D692D3" w14:textId="77777777" w:rsidR="005A18CB" w:rsidRDefault="00000000">
      <w:pPr>
        <w:pStyle w:val="Heading1"/>
        <w:numPr>
          <w:ilvl w:val="0"/>
          <w:numId w:val="7"/>
        </w:numPr>
      </w:pPr>
      <w:bookmarkStart w:id="13" w:name="_e9xg017h7yp" w:colFirst="0" w:colLast="0"/>
      <w:bookmarkEnd w:id="13"/>
      <w:r>
        <w:lastRenderedPageBreak/>
        <w:t>Marking Criteria: Grade breakdown</w:t>
      </w:r>
    </w:p>
    <w:p w14:paraId="27D692D4" w14:textId="77777777" w:rsidR="005A18CB" w:rsidRDefault="00000000">
      <w:pPr>
        <w:pStyle w:val="Heading2"/>
        <w:rPr>
          <w:b/>
        </w:rPr>
      </w:pPr>
      <w:bookmarkStart w:id="14" w:name="_wcewxuqtnt3i" w:colFirst="0" w:colLast="0"/>
      <w:bookmarkEnd w:id="14"/>
      <w:r>
        <w:rPr>
          <w:b/>
        </w:rPr>
        <w:t>Written Communication and Referencing: 10%</w:t>
      </w:r>
    </w:p>
    <w:tbl>
      <w:tblPr>
        <w:tblStyle w:val="a3"/>
        <w:tblW w:w="132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35"/>
        <w:gridCol w:w="9945"/>
      </w:tblGrid>
      <w:tr w:rsidR="005A18CB" w14:paraId="27D692D8" w14:textId="77777777">
        <w:trPr>
          <w:trHeight w:val="750"/>
          <w:tblHead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2D5" w14:textId="77777777" w:rsidR="005A18CB" w:rsidRDefault="00000000">
            <w:pPr>
              <w:widowControl w:val="0"/>
              <w:spacing w:after="0" w:line="240" w:lineRule="auto"/>
              <w:ind w:left="0"/>
              <w:rPr>
                <w:b/>
              </w:rPr>
            </w:pPr>
            <w:r>
              <w:rPr>
                <w:b/>
              </w:rPr>
              <w:t>Mark band</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D6" w14:textId="77777777" w:rsidR="005A18CB" w:rsidRDefault="00000000">
            <w:pPr>
              <w:widowControl w:val="0"/>
              <w:spacing w:after="0" w:line="240" w:lineRule="auto"/>
              <w:ind w:left="0"/>
              <w:rPr>
                <w:b/>
              </w:rPr>
            </w:pPr>
            <w:r>
              <w:rPr>
                <w:b/>
              </w:rPr>
              <w:t>Grade</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D7" w14:textId="77777777" w:rsidR="005A18CB" w:rsidRDefault="00000000">
            <w:pPr>
              <w:widowControl w:val="0"/>
              <w:spacing w:after="0" w:line="240" w:lineRule="auto"/>
              <w:ind w:left="0"/>
              <w:rPr>
                <w:b/>
              </w:rPr>
            </w:pPr>
            <w:r>
              <w:rPr>
                <w:b/>
              </w:rPr>
              <w:t>Criteria</w:t>
            </w:r>
          </w:p>
        </w:tc>
      </w:tr>
      <w:tr w:rsidR="005A18CB" w14:paraId="27D692DC" w14:textId="77777777">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2D9" w14:textId="77777777" w:rsidR="005A18CB" w:rsidRDefault="00000000">
            <w:pPr>
              <w:widowControl w:val="0"/>
              <w:spacing w:line="240" w:lineRule="auto"/>
              <w:ind w:left="0"/>
            </w:pPr>
            <w:r>
              <w:t>0-39%</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DA" w14:textId="77777777" w:rsidR="005A18CB" w:rsidRDefault="00000000">
            <w:pPr>
              <w:widowControl w:val="0"/>
              <w:spacing w:line="240" w:lineRule="auto"/>
              <w:ind w:left="0"/>
            </w:pPr>
            <w:r>
              <w:t>Fail</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DB" w14:textId="77777777" w:rsidR="005A18CB" w:rsidRDefault="00000000">
            <w:pPr>
              <w:widowControl w:val="0"/>
              <w:spacing w:after="0" w:line="240" w:lineRule="auto"/>
              <w:ind w:left="0"/>
            </w:pPr>
            <w:r>
              <w:t>The report is not organised and is difficult to follow. Chaotic writing style. No use of structured headings. Little or no attention given to spelling and grammar. No use of references or any knowledge of their application.</w:t>
            </w:r>
          </w:p>
        </w:tc>
      </w:tr>
      <w:tr w:rsidR="005A18CB" w14:paraId="27D692E0"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DD" w14:textId="77777777" w:rsidR="005A18CB" w:rsidRDefault="00000000">
            <w:pPr>
              <w:widowControl w:val="0"/>
              <w:spacing w:line="240" w:lineRule="auto"/>
              <w:ind w:left="0"/>
            </w:pPr>
            <w:r>
              <w:t>40-49%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DE" w14:textId="77777777" w:rsidR="005A18CB" w:rsidRDefault="00000000">
            <w:pPr>
              <w:widowControl w:val="0"/>
              <w:spacing w:after="120" w:line="240" w:lineRule="auto"/>
              <w:ind w:left="0"/>
            </w:pPr>
            <w:r>
              <w:t>Marginal fail</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DF" w14:textId="77777777" w:rsidR="005A18CB" w:rsidRDefault="00000000">
            <w:pPr>
              <w:widowControl w:val="0"/>
              <w:spacing w:after="0" w:line="240" w:lineRule="auto"/>
              <w:ind w:left="0"/>
            </w:pPr>
            <w:r>
              <w:t>The report is poorly organised and difficult to follow. No consistent writing style. Little or no use of structured headings. Poor attention to spelling and grammar. Poor quality of references and knowledge of their application.</w:t>
            </w:r>
          </w:p>
        </w:tc>
      </w:tr>
      <w:tr w:rsidR="005A18CB" w14:paraId="27D692E4"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E1" w14:textId="77777777" w:rsidR="005A18CB" w:rsidRDefault="00000000">
            <w:pPr>
              <w:widowControl w:val="0"/>
              <w:spacing w:line="240" w:lineRule="auto"/>
              <w:ind w:left="0"/>
            </w:pPr>
            <w:r>
              <w:t>50-59%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E2" w14:textId="77777777" w:rsidR="005A18CB" w:rsidRDefault="00000000">
            <w:pPr>
              <w:widowControl w:val="0"/>
              <w:spacing w:line="240" w:lineRule="auto"/>
              <w:ind w:left="0"/>
            </w:pPr>
            <w:r>
              <w:t>Pass</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E3" w14:textId="77777777" w:rsidR="005A18CB" w:rsidRDefault="00000000">
            <w:pPr>
              <w:widowControl w:val="0"/>
              <w:spacing w:after="0" w:line="240" w:lineRule="auto"/>
              <w:ind w:left="0"/>
            </w:pPr>
            <w:r>
              <w:t>The report has a good structure and is well presented, with appropriate referencing and citation details. Competent spelling and grammar but some inconsistencies with respect to paraphrasing and quality of references.</w:t>
            </w:r>
          </w:p>
        </w:tc>
      </w:tr>
      <w:tr w:rsidR="005A18CB" w14:paraId="27D692E8"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E5" w14:textId="77777777" w:rsidR="005A18CB" w:rsidRDefault="00000000">
            <w:pPr>
              <w:widowControl w:val="0"/>
              <w:spacing w:line="240" w:lineRule="auto"/>
              <w:ind w:left="0"/>
            </w:pPr>
            <w:r>
              <w:t>60-69%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E6" w14:textId="77777777" w:rsidR="005A18CB" w:rsidRDefault="00000000">
            <w:pPr>
              <w:widowControl w:val="0"/>
              <w:spacing w:line="240" w:lineRule="auto"/>
              <w:ind w:left="0"/>
            </w:pPr>
            <w:r>
              <w:t>Merit</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E7" w14:textId="77777777" w:rsidR="005A18CB" w:rsidRDefault="00000000">
            <w:pPr>
              <w:widowControl w:val="0"/>
              <w:spacing w:after="0" w:line="240" w:lineRule="auto"/>
              <w:ind w:left="0"/>
            </w:pPr>
            <w:r>
              <w:t>The report has a very good structure and is well presented, with appropriate referencing and citation details. Competent spelling and grammar.</w:t>
            </w:r>
          </w:p>
        </w:tc>
      </w:tr>
      <w:tr w:rsidR="005A18CB" w14:paraId="27D692EC"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E9" w14:textId="77777777" w:rsidR="005A18CB" w:rsidRDefault="00000000">
            <w:pPr>
              <w:widowControl w:val="0"/>
              <w:spacing w:line="240" w:lineRule="auto"/>
              <w:ind w:left="0"/>
            </w:pPr>
            <w:r>
              <w:t>70-100%</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EA" w14:textId="77777777" w:rsidR="005A18CB" w:rsidRDefault="00000000">
            <w:pPr>
              <w:widowControl w:val="0"/>
              <w:spacing w:line="240" w:lineRule="auto"/>
              <w:ind w:left="0"/>
            </w:pPr>
            <w:r>
              <w:t>Distinction</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EB" w14:textId="77777777" w:rsidR="005A18CB" w:rsidRDefault="00000000">
            <w:pPr>
              <w:widowControl w:val="0"/>
              <w:spacing w:after="0" w:line="240" w:lineRule="auto"/>
              <w:ind w:left="0"/>
            </w:pPr>
            <w:r>
              <w:t>The report has an excellent structure and is well presented, with appropriate referencing and citation details. Excellent spelling and grammar. All references and citations add to the argument style.</w:t>
            </w:r>
          </w:p>
        </w:tc>
      </w:tr>
    </w:tbl>
    <w:p w14:paraId="27D692ED" w14:textId="77777777" w:rsidR="005A18CB" w:rsidRDefault="005A18CB">
      <w:pPr>
        <w:ind w:left="0"/>
      </w:pPr>
    </w:p>
    <w:p w14:paraId="27D692EE" w14:textId="77777777" w:rsidR="005A18CB" w:rsidRDefault="00000000">
      <w:pPr>
        <w:pStyle w:val="Heading2"/>
        <w:rPr>
          <w:b/>
        </w:rPr>
      </w:pPr>
      <w:bookmarkStart w:id="15" w:name="_fi3jymcnu05w" w:colFirst="0" w:colLast="0"/>
      <w:bookmarkEnd w:id="15"/>
      <w:r>
        <w:rPr>
          <w:b/>
        </w:rPr>
        <w:lastRenderedPageBreak/>
        <w:t>Network Design and Analysis: 40%</w:t>
      </w:r>
    </w:p>
    <w:tbl>
      <w:tblPr>
        <w:tblStyle w:val="a4"/>
        <w:tblW w:w="132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35"/>
        <w:gridCol w:w="9945"/>
      </w:tblGrid>
      <w:tr w:rsidR="005A18CB" w14:paraId="27D692F2" w14:textId="77777777">
        <w:trPr>
          <w:trHeight w:val="750"/>
          <w:tblHead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2EF" w14:textId="77777777" w:rsidR="005A18CB" w:rsidRDefault="00000000">
            <w:pPr>
              <w:widowControl w:val="0"/>
              <w:spacing w:after="0" w:line="240" w:lineRule="auto"/>
              <w:ind w:left="0"/>
              <w:rPr>
                <w:b/>
              </w:rPr>
            </w:pPr>
            <w:r>
              <w:rPr>
                <w:b/>
              </w:rPr>
              <w:t>Mark band</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F0" w14:textId="77777777" w:rsidR="005A18CB" w:rsidRDefault="00000000">
            <w:pPr>
              <w:widowControl w:val="0"/>
              <w:spacing w:after="0" w:line="240" w:lineRule="auto"/>
              <w:ind w:left="0"/>
              <w:rPr>
                <w:b/>
              </w:rPr>
            </w:pPr>
            <w:r>
              <w:rPr>
                <w:b/>
              </w:rPr>
              <w:t>Grade</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F1" w14:textId="77777777" w:rsidR="005A18CB" w:rsidRDefault="00000000">
            <w:pPr>
              <w:widowControl w:val="0"/>
              <w:spacing w:after="0" w:line="240" w:lineRule="auto"/>
              <w:ind w:left="0"/>
              <w:rPr>
                <w:b/>
              </w:rPr>
            </w:pPr>
            <w:r>
              <w:rPr>
                <w:b/>
              </w:rPr>
              <w:t>Criteria</w:t>
            </w:r>
          </w:p>
        </w:tc>
      </w:tr>
      <w:tr w:rsidR="005A18CB" w14:paraId="27D692F6" w14:textId="77777777">
        <w:trPr>
          <w:trHeight w:val="746"/>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2F3" w14:textId="77777777" w:rsidR="005A18CB" w:rsidRDefault="00000000">
            <w:pPr>
              <w:widowControl w:val="0"/>
              <w:spacing w:line="240" w:lineRule="auto"/>
              <w:ind w:left="0"/>
            </w:pPr>
            <w:r>
              <w:t>0-39%</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F4" w14:textId="77777777" w:rsidR="005A18CB" w:rsidRDefault="00000000">
            <w:pPr>
              <w:widowControl w:val="0"/>
              <w:spacing w:line="240" w:lineRule="auto"/>
              <w:ind w:left="0"/>
            </w:pPr>
            <w:r>
              <w:t>Fail</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2F5" w14:textId="77777777" w:rsidR="005A18CB" w:rsidRDefault="00000000">
            <w:pPr>
              <w:widowControl w:val="0"/>
              <w:spacing w:after="0" w:line="240" w:lineRule="auto"/>
              <w:ind w:left="0"/>
            </w:pPr>
            <w:r>
              <w:t>The learner has provided little to no recommendation and explanation of a network and addressing scheme that fails to address any of the scenario requirements.</w:t>
            </w:r>
          </w:p>
        </w:tc>
      </w:tr>
      <w:tr w:rsidR="005A18CB" w14:paraId="27D692FA" w14:textId="77777777">
        <w:trPr>
          <w:trHeight w:val="799"/>
        </w:trPr>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F7" w14:textId="77777777" w:rsidR="005A18CB" w:rsidRDefault="00000000">
            <w:pPr>
              <w:widowControl w:val="0"/>
              <w:spacing w:line="240" w:lineRule="auto"/>
              <w:ind w:left="0"/>
            </w:pPr>
            <w:r>
              <w:t>40-49%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F8" w14:textId="77777777" w:rsidR="005A18CB" w:rsidRDefault="00000000">
            <w:pPr>
              <w:widowControl w:val="0"/>
              <w:spacing w:after="120" w:line="240" w:lineRule="auto"/>
              <w:ind w:left="0"/>
            </w:pPr>
            <w:r>
              <w:t>Marginal fail</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F9" w14:textId="77777777" w:rsidR="005A18CB" w:rsidRDefault="00000000">
            <w:pPr>
              <w:widowControl w:val="0"/>
              <w:spacing w:after="0" w:line="240" w:lineRule="auto"/>
              <w:ind w:left="0"/>
            </w:pPr>
            <w:r>
              <w:t>The learner has provided a basic recommendation and explanation of a network and addressing scheme that fails to address many of the scenario requirements.</w:t>
            </w:r>
          </w:p>
        </w:tc>
      </w:tr>
      <w:tr w:rsidR="005A18CB" w14:paraId="27D692FE" w14:textId="77777777">
        <w:trPr>
          <w:trHeight w:val="1040"/>
        </w:trPr>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FB" w14:textId="77777777" w:rsidR="005A18CB" w:rsidRDefault="00000000">
            <w:pPr>
              <w:widowControl w:val="0"/>
              <w:spacing w:line="240" w:lineRule="auto"/>
              <w:ind w:left="0"/>
            </w:pPr>
            <w:r>
              <w:t>50-59%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2FC" w14:textId="77777777" w:rsidR="005A18CB" w:rsidRDefault="00000000">
            <w:pPr>
              <w:widowControl w:val="0"/>
              <w:spacing w:line="240" w:lineRule="auto"/>
              <w:ind w:left="0"/>
            </w:pPr>
            <w:r>
              <w:t>Pass</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2FD" w14:textId="77777777" w:rsidR="005A18CB" w:rsidRDefault="00000000">
            <w:pPr>
              <w:widowControl w:val="0"/>
              <w:spacing w:after="0" w:line="240" w:lineRule="auto"/>
              <w:ind w:left="0"/>
            </w:pPr>
            <w:r>
              <w:t>The learner has provided a good recommendation and explanation of a network and addressing scheme that accounts for many of the scenario requirements.</w:t>
            </w:r>
          </w:p>
        </w:tc>
      </w:tr>
      <w:tr w:rsidR="005A18CB" w14:paraId="27D69302" w14:textId="77777777">
        <w:trPr>
          <w:trHeight w:val="1040"/>
        </w:trPr>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2FF" w14:textId="77777777" w:rsidR="005A18CB" w:rsidRDefault="00000000">
            <w:pPr>
              <w:widowControl w:val="0"/>
              <w:spacing w:line="240" w:lineRule="auto"/>
              <w:ind w:left="0"/>
            </w:pPr>
            <w:r>
              <w:t>60-69%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00" w14:textId="77777777" w:rsidR="005A18CB" w:rsidRDefault="00000000">
            <w:pPr>
              <w:widowControl w:val="0"/>
              <w:spacing w:line="240" w:lineRule="auto"/>
              <w:ind w:left="0"/>
            </w:pPr>
            <w:r>
              <w:t>Merit</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01" w14:textId="77777777" w:rsidR="005A18CB" w:rsidRDefault="00000000">
            <w:pPr>
              <w:widowControl w:val="0"/>
              <w:spacing w:after="0" w:line="240" w:lineRule="auto"/>
              <w:ind w:left="0"/>
            </w:pPr>
            <w:r>
              <w:t>The learner has provided a very good recommendation and explanation of a network and addressing scheme that accounts for most of the scenario requirements.</w:t>
            </w:r>
          </w:p>
        </w:tc>
      </w:tr>
      <w:tr w:rsidR="005A18CB" w14:paraId="27D69306"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03" w14:textId="77777777" w:rsidR="005A18CB" w:rsidRDefault="00000000">
            <w:pPr>
              <w:widowControl w:val="0"/>
              <w:spacing w:line="240" w:lineRule="auto"/>
              <w:ind w:left="0"/>
            </w:pPr>
            <w:r>
              <w:t>70-100%</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04" w14:textId="77777777" w:rsidR="005A18CB" w:rsidRDefault="00000000">
            <w:pPr>
              <w:widowControl w:val="0"/>
              <w:spacing w:line="240" w:lineRule="auto"/>
              <w:ind w:left="0"/>
            </w:pPr>
            <w:r>
              <w:t>Distinction</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05" w14:textId="77777777" w:rsidR="005A18CB" w:rsidRDefault="00000000">
            <w:pPr>
              <w:widowControl w:val="0"/>
              <w:spacing w:after="0" w:line="240" w:lineRule="auto"/>
              <w:ind w:left="0"/>
            </w:pPr>
            <w:r>
              <w:t>The learner has provided an excellent recommendation and explanation of a network and addressing scheme that fulfils all the requirements of the scenario.</w:t>
            </w:r>
          </w:p>
        </w:tc>
      </w:tr>
    </w:tbl>
    <w:p w14:paraId="27D69307" w14:textId="77777777" w:rsidR="005A18CB" w:rsidRDefault="005A18CB">
      <w:pPr>
        <w:ind w:left="0"/>
      </w:pPr>
    </w:p>
    <w:p w14:paraId="27D69308" w14:textId="77777777" w:rsidR="005A18CB" w:rsidRDefault="005A18CB"/>
    <w:p w14:paraId="27D69309" w14:textId="77777777" w:rsidR="005A18CB" w:rsidRDefault="00000000">
      <w:pPr>
        <w:pStyle w:val="Heading2"/>
        <w:rPr>
          <w:b/>
        </w:rPr>
      </w:pPr>
      <w:bookmarkStart w:id="16" w:name="_t4p70w5cqmc0" w:colFirst="0" w:colLast="0"/>
      <w:bookmarkEnd w:id="16"/>
      <w:r>
        <w:rPr>
          <w:b/>
        </w:rPr>
        <w:lastRenderedPageBreak/>
        <w:t>Addressing the IT Director’s Concerns: 25%</w:t>
      </w:r>
    </w:p>
    <w:tbl>
      <w:tblPr>
        <w:tblStyle w:val="a5"/>
        <w:tblW w:w="132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35"/>
        <w:gridCol w:w="9945"/>
      </w:tblGrid>
      <w:tr w:rsidR="005A18CB" w14:paraId="27D6930D" w14:textId="77777777">
        <w:trPr>
          <w:trHeight w:val="750"/>
          <w:tblHead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30A" w14:textId="77777777" w:rsidR="005A18CB" w:rsidRDefault="00000000">
            <w:pPr>
              <w:widowControl w:val="0"/>
              <w:spacing w:after="0" w:line="240" w:lineRule="auto"/>
              <w:ind w:left="0"/>
              <w:rPr>
                <w:b/>
              </w:rPr>
            </w:pPr>
            <w:r>
              <w:rPr>
                <w:b/>
              </w:rPr>
              <w:t>Mark band</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0B" w14:textId="77777777" w:rsidR="005A18CB" w:rsidRDefault="00000000">
            <w:pPr>
              <w:widowControl w:val="0"/>
              <w:spacing w:after="0" w:line="240" w:lineRule="auto"/>
              <w:ind w:left="0"/>
              <w:rPr>
                <w:b/>
              </w:rPr>
            </w:pPr>
            <w:r>
              <w:rPr>
                <w:b/>
              </w:rPr>
              <w:t>Grade</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0C" w14:textId="77777777" w:rsidR="005A18CB" w:rsidRDefault="00000000">
            <w:pPr>
              <w:widowControl w:val="0"/>
              <w:spacing w:after="0" w:line="240" w:lineRule="auto"/>
              <w:ind w:left="0"/>
              <w:rPr>
                <w:b/>
              </w:rPr>
            </w:pPr>
            <w:r>
              <w:rPr>
                <w:b/>
              </w:rPr>
              <w:t>Criteria</w:t>
            </w:r>
          </w:p>
        </w:tc>
      </w:tr>
      <w:tr w:rsidR="005A18CB" w14:paraId="27D69311" w14:textId="77777777">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30E" w14:textId="77777777" w:rsidR="005A18CB" w:rsidRDefault="00000000">
            <w:pPr>
              <w:widowControl w:val="0"/>
              <w:spacing w:line="240" w:lineRule="auto"/>
              <w:ind w:left="0"/>
            </w:pPr>
            <w:r>
              <w:t>0-39%</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0F" w14:textId="77777777" w:rsidR="005A18CB" w:rsidRDefault="00000000">
            <w:pPr>
              <w:widowControl w:val="0"/>
              <w:spacing w:line="240" w:lineRule="auto"/>
              <w:ind w:left="0"/>
            </w:pPr>
            <w:r>
              <w:t>Fail</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10" w14:textId="77777777" w:rsidR="005A18CB" w:rsidRDefault="00000000">
            <w:pPr>
              <w:widowControl w:val="0"/>
              <w:spacing w:after="0" w:line="240" w:lineRule="auto"/>
              <w:ind w:left="0"/>
            </w:pPr>
            <w:r>
              <w:t>Little to no evaluation of different technologies and/ protocols and a failure to fulfil any of the signal strength and scalability requirements.</w:t>
            </w:r>
          </w:p>
        </w:tc>
      </w:tr>
      <w:tr w:rsidR="005A18CB" w14:paraId="27D69315"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12" w14:textId="77777777" w:rsidR="005A18CB" w:rsidRDefault="00000000">
            <w:pPr>
              <w:widowControl w:val="0"/>
              <w:spacing w:line="240" w:lineRule="auto"/>
              <w:ind w:left="0"/>
            </w:pPr>
            <w:r>
              <w:t>40-49%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13" w14:textId="77777777" w:rsidR="005A18CB" w:rsidRDefault="00000000">
            <w:pPr>
              <w:widowControl w:val="0"/>
              <w:spacing w:after="120" w:line="240" w:lineRule="auto"/>
              <w:ind w:left="0"/>
            </w:pPr>
            <w:r>
              <w:t>Marginal fail</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14" w14:textId="77777777" w:rsidR="005A18CB" w:rsidRDefault="00000000">
            <w:pPr>
              <w:widowControl w:val="0"/>
              <w:spacing w:after="0" w:line="240" w:lineRule="auto"/>
              <w:ind w:left="0"/>
            </w:pPr>
            <w:r>
              <w:t>Limited evaluation of different technologies and/ protocols and a failure to fulfil many of the signal strength and scalability requirements.</w:t>
            </w:r>
          </w:p>
        </w:tc>
      </w:tr>
      <w:tr w:rsidR="005A18CB" w14:paraId="27D69319"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16" w14:textId="77777777" w:rsidR="005A18CB" w:rsidRDefault="00000000">
            <w:pPr>
              <w:widowControl w:val="0"/>
              <w:spacing w:line="240" w:lineRule="auto"/>
              <w:ind w:left="0"/>
            </w:pPr>
            <w:r>
              <w:t>50-59%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17" w14:textId="77777777" w:rsidR="005A18CB" w:rsidRDefault="00000000">
            <w:pPr>
              <w:widowControl w:val="0"/>
              <w:spacing w:line="240" w:lineRule="auto"/>
              <w:ind w:left="0"/>
            </w:pPr>
            <w:r>
              <w:t>Pass</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18" w14:textId="77777777" w:rsidR="005A18CB" w:rsidRDefault="00000000">
            <w:pPr>
              <w:widowControl w:val="0"/>
              <w:spacing w:after="0" w:line="240" w:lineRule="auto"/>
              <w:ind w:left="0"/>
            </w:pPr>
            <w:r>
              <w:t>Good evaluation of different technologies and/or protocols that support fulfilment of many of the signal strength and scalability requirements.</w:t>
            </w:r>
          </w:p>
        </w:tc>
      </w:tr>
      <w:tr w:rsidR="005A18CB" w14:paraId="27D6931D"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1A" w14:textId="77777777" w:rsidR="005A18CB" w:rsidRDefault="00000000">
            <w:pPr>
              <w:widowControl w:val="0"/>
              <w:spacing w:line="240" w:lineRule="auto"/>
              <w:ind w:left="0"/>
            </w:pPr>
            <w:r>
              <w:t>60-69%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1B" w14:textId="77777777" w:rsidR="005A18CB" w:rsidRDefault="00000000">
            <w:pPr>
              <w:widowControl w:val="0"/>
              <w:spacing w:line="240" w:lineRule="auto"/>
              <w:ind w:left="0"/>
            </w:pPr>
            <w:r>
              <w:t>Merit</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1C" w14:textId="77777777" w:rsidR="005A18CB" w:rsidRDefault="00000000">
            <w:pPr>
              <w:widowControl w:val="0"/>
              <w:spacing w:after="0" w:line="240" w:lineRule="auto"/>
              <w:ind w:left="0"/>
            </w:pPr>
            <w:r>
              <w:t>Very good evaluation of different technologies and/or protocols that fulfil most of the signal strength and scalability requirements.</w:t>
            </w:r>
          </w:p>
        </w:tc>
      </w:tr>
      <w:tr w:rsidR="005A18CB" w14:paraId="27D69321"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1E" w14:textId="77777777" w:rsidR="005A18CB" w:rsidRDefault="00000000">
            <w:pPr>
              <w:widowControl w:val="0"/>
              <w:spacing w:line="240" w:lineRule="auto"/>
              <w:ind w:left="0"/>
            </w:pPr>
            <w:r>
              <w:t>70-100%</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1F" w14:textId="77777777" w:rsidR="005A18CB" w:rsidRDefault="00000000">
            <w:pPr>
              <w:widowControl w:val="0"/>
              <w:spacing w:line="240" w:lineRule="auto"/>
              <w:ind w:left="0"/>
            </w:pPr>
            <w:r>
              <w:t>Distinction</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20" w14:textId="77777777" w:rsidR="005A18CB" w:rsidRDefault="00000000">
            <w:pPr>
              <w:widowControl w:val="0"/>
              <w:spacing w:after="0" w:line="240" w:lineRule="auto"/>
              <w:ind w:left="0"/>
            </w:pPr>
            <w:r>
              <w:t>Excellent evaluation of different technologies and/or protocols that support fulfilment of all the signal strength and scalability requirements.</w:t>
            </w:r>
          </w:p>
        </w:tc>
      </w:tr>
    </w:tbl>
    <w:p w14:paraId="27D69322" w14:textId="77777777" w:rsidR="005A18CB" w:rsidRDefault="00000000">
      <w:pPr>
        <w:pStyle w:val="Heading2"/>
        <w:rPr>
          <w:b/>
        </w:rPr>
      </w:pPr>
      <w:bookmarkStart w:id="17" w:name="_kb7u2wemdr3t" w:colFirst="0" w:colLast="0"/>
      <w:bookmarkEnd w:id="17"/>
      <w:r>
        <w:rPr>
          <w:b/>
        </w:rPr>
        <w:t>Addressing the CISO Concerns: 25%</w:t>
      </w:r>
    </w:p>
    <w:tbl>
      <w:tblPr>
        <w:tblStyle w:val="a6"/>
        <w:tblW w:w="132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35"/>
        <w:gridCol w:w="9945"/>
      </w:tblGrid>
      <w:tr w:rsidR="005A18CB" w14:paraId="27D69326" w14:textId="77777777">
        <w:trPr>
          <w:trHeight w:val="750"/>
          <w:tblHead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323" w14:textId="77777777" w:rsidR="005A18CB" w:rsidRDefault="00000000">
            <w:pPr>
              <w:widowControl w:val="0"/>
              <w:spacing w:after="0" w:line="240" w:lineRule="auto"/>
              <w:ind w:left="0"/>
              <w:rPr>
                <w:b/>
              </w:rPr>
            </w:pPr>
            <w:r>
              <w:rPr>
                <w:b/>
              </w:rPr>
              <w:t>Mark band</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24" w14:textId="77777777" w:rsidR="005A18CB" w:rsidRDefault="00000000">
            <w:pPr>
              <w:widowControl w:val="0"/>
              <w:spacing w:after="0" w:line="240" w:lineRule="auto"/>
              <w:ind w:left="0"/>
              <w:rPr>
                <w:b/>
              </w:rPr>
            </w:pPr>
            <w:r>
              <w:rPr>
                <w:b/>
              </w:rPr>
              <w:t>Grade</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25" w14:textId="77777777" w:rsidR="005A18CB" w:rsidRDefault="00000000">
            <w:pPr>
              <w:widowControl w:val="0"/>
              <w:spacing w:after="0" w:line="240" w:lineRule="auto"/>
              <w:ind w:left="0"/>
              <w:rPr>
                <w:b/>
              </w:rPr>
            </w:pPr>
            <w:r>
              <w:rPr>
                <w:b/>
              </w:rPr>
              <w:t>Criteria</w:t>
            </w:r>
          </w:p>
        </w:tc>
      </w:tr>
      <w:tr w:rsidR="005A18CB" w14:paraId="27D6932A" w14:textId="77777777">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9327" w14:textId="77777777" w:rsidR="005A18CB" w:rsidRDefault="00000000">
            <w:pPr>
              <w:widowControl w:val="0"/>
              <w:spacing w:line="240" w:lineRule="auto"/>
              <w:ind w:left="0"/>
            </w:pPr>
            <w:r>
              <w:t>0-39%</w:t>
            </w:r>
          </w:p>
        </w:tc>
        <w:tc>
          <w:tcPr>
            <w:tcW w:w="223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28" w14:textId="77777777" w:rsidR="005A18CB" w:rsidRDefault="00000000">
            <w:pPr>
              <w:widowControl w:val="0"/>
              <w:spacing w:line="240" w:lineRule="auto"/>
              <w:ind w:left="0"/>
            </w:pPr>
            <w:r>
              <w:t>Fail</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29" w14:textId="77777777" w:rsidR="005A18CB" w:rsidRDefault="00000000">
            <w:pPr>
              <w:widowControl w:val="0"/>
              <w:spacing w:after="0" w:line="240" w:lineRule="auto"/>
              <w:ind w:left="0"/>
            </w:pPr>
            <w:r>
              <w:t>Little to no evaluation of physical and infosec threats and a poorly analysed and proposed range of mitigations considered.</w:t>
            </w:r>
          </w:p>
        </w:tc>
      </w:tr>
      <w:tr w:rsidR="005A18CB" w14:paraId="27D6932E"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2B" w14:textId="77777777" w:rsidR="005A18CB" w:rsidRDefault="00000000">
            <w:pPr>
              <w:widowControl w:val="0"/>
              <w:spacing w:line="240" w:lineRule="auto"/>
              <w:ind w:left="0"/>
            </w:pPr>
            <w:r>
              <w:t>40-49%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2C" w14:textId="77777777" w:rsidR="005A18CB" w:rsidRDefault="00000000">
            <w:pPr>
              <w:widowControl w:val="0"/>
              <w:spacing w:after="120" w:line="240" w:lineRule="auto"/>
              <w:ind w:left="0"/>
            </w:pPr>
            <w:r>
              <w:t>Marginal fail</w:t>
            </w:r>
          </w:p>
        </w:tc>
        <w:tc>
          <w:tcPr>
            <w:tcW w:w="994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D6932D" w14:textId="77777777" w:rsidR="005A18CB" w:rsidRDefault="00000000">
            <w:pPr>
              <w:widowControl w:val="0"/>
              <w:spacing w:after="0" w:line="240" w:lineRule="auto"/>
              <w:ind w:left="0"/>
            </w:pPr>
            <w:r>
              <w:t>A limited evaluation of physical and infosec threats and a poorly analysed and proposed range of mitigations considered.</w:t>
            </w:r>
          </w:p>
        </w:tc>
      </w:tr>
      <w:tr w:rsidR="005A18CB" w14:paraId="27D69332"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2F" w14:textId="77777777" w:rsidR="005A18CB" w:rsidRDefault="00000000">
            <w:pPr>
              <w:widowControl w:val="0"/>
              <w:spacing w:line="240" w:lineRule="auto"/>
              <w:ind w:left="0"/>
            </w:pPr>
            <w:r>
              <w:lastRenderedPageBreak/>
              <w:t>50-59%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30" w14:textId="77777777" w:rsidR="005A18CB" w:rsidRDefault="00000000">
            <w:pPr>
              <w:widowControl w:val="0"/>
              <w:spacing w:line="240" w:lineRule="auto"/>
              <w:ind w:left="0"/>
            </w:pPr>
            <w:r>
              <w:t>Pass</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31" w14:textId="77777777" w:rsidR="005A18CB" w:rsidRDefault="00000000">
            <w:pPr>
              <w:widowControl w:val="0"/>
              <w:spacing w:after="0" w:line="240" w:lineRule="auto"/>
              <w:ind w:left="0"/>
            </w:pPr>
            <w:r>
              <w:t>A good evaluation of physical and infosec threats and an adequate range of mitigations considered.</w:t>
            </w:r>
          </w:p>
        </w:tc>
      </w:tr>
      <w:tr w:rsidR="005A18CB" w14:paraId="27D69336"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33" w14:textId="77777777" w:rsidR="005A18CB" w:rsidRDefault="00000000">
            <w:pPr>
              <w:widowControl w:val="0"/>
              <w:spacing w:line="240" w:lineRule="auto"/>
              <w:ind w:left="0"/>
            </w:pPr>
            <w:r>
              <w:t>60-69%</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34" w14:textId="77777777" w:rsidR="005A18CB" w:rsidRDefault="00000000">
            <w:pPr>
              <w:widowControl w:val="0"/>
              <w:spacing w:line="240" w:lineRule="auto"/>
              <w:ind w:left="0"/>
            </w:pPr>
            <w:r>
              <w:t>Merit</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35" w14:textId="77777777" w:rsidR="005A18CB" w:rsidRDefault="00000000">
            <w:pPr>
              <w:widowControl w:val="0"/>
              <w:spacing w:after="0" w:line="240" w:lineRule="auto"/>
              <w:ind w:left="0"/>
            </w:pPr>
            <w:r>
              <w:t>A very good evaluation of physical and infosec threats and a thorough range of mitigations considered.</w:t>
            </w:r>
          </w:p>
        </w:tc>
      </w:tr>
      <w:tr w:rsidR="005A18CB" w14:paraId="27D6933A" w14:textId="77777777">
        <w:tc>
          <w:tcPr>
            <w:tcW w:w="10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D69337" w14:textId="77777777" w:rsidR="005A18CB" w:rsidRDefault="00000000">
            <w:pPr>
              <w:widowControl w:val="0"/>
              <w:spacing w:line="240" w:lineRule="auto"/>
              <w:ind w:left="0"/>
            </w:pPr>
            <w:r>
              <w:t>70-100%</w:t>
            </w:r>
          </w:p>
        </w:tc>
        <w:tc>
          <w:tcPr>
            <w:tcW w:w="2235" w:type="dxa"/>
            <w:tcBorders>
              <w:top w:val="nil"/>
              <w:left w:val="nil"/>
              <w:bottom w:val="single" w:sz="4" w:space="0" w:color="000000"/>
              <w:right w:val="single" w:sz="4" w:space="0" w:color="000000"/>
            </w:tcBorders>
            <w:tcMar>
              <w:top w:w="100" w:type="dxa"/>
              <w:left w:w="100" w:type="dxa"/>
              <w:bottom w:w="100" w:type="dxa"/>
              <w:right w:w="100" w:type="dxa"/>
            </w:tcMar>
          </w:tcPr>
          <w:p w14:paraId="27D69338" w14:textId="77777777" w:rsidR="005A18CB" w:rsidRDefault="00000000">
            <w:pPr>
              <w:widowControl w:val="0"/>
              <w:spacing w:line="240" w:lineRule="auto"/>
              <w:ind w:left="0"/>
            </w:pPr>
            <w:r>
              <w:t>Distinction</w:t>
            </w:r>
          </w:p>
        </w:tc>
        <w:tc>
          <w:tcPr>
            <w:tcW w:w="9945" w:type="dxa"/>
            <w:tcBorders>
              <w:top w:val="nil"/>
              <w:left w:val="nil"/>
              <w:bottom w:val="single" w:sz="4" w:space="0" w:color="000000"/>
              <w:right w:val="single" w:sz="4" w:space="0" w:color="000000"/>
            </w:tcBorders>
            <w:tcMar>
              <w:top w:w="100" w:type="dxa"/>
              <w:left w:w="100" w:type="dxa"/>
              <w:bottom w:w="100" w:type="dxa"/>
              <w:right w:w="100" w:type="dxa"/>
            </w:tcMar>
          </w:tcPr>
          <w:p w14:paraId="27D69339" w14:textId="77777777" w:rsidR="005A18CB" w:rsidRDefault="00000000">
            <w:pPr>
              <w:widowControl w:val="0"/>
              <w:spacing w:after="0" w:line="240" w:lineRule="auto"/>
              <w:ind w:left="0"/>
            </w:pPr>
            <w:r>
              <w:t>An excellent evaluation of physical and infosec threats and a very thorough range of mitigations considered.</w:t>
            </w:r>
          </w:p>
        </w:tc>
      </w:tr>
    </w:tbl>
    <w:p w14:paraId="27D6933B" w14:textId="77777777" w:rsidR="005A18CB" w:rsidRDefault="005A18CB">
      <w:pPr>
        <w:ind w:left="0"/>
        <w:sectPr w:rsidR="005A18CB">
          <w:footerReference w:type="default" r:id="rId13"/>
          <w:pgSz w:w="16838" w:h="11906" w:orient="landscape"/>
          <w:pgMar w:top="1440" w:right="1440" w:bottom="992" w:left="1440" w:header="708" w:footer="290" w:gutter="0"/>
          <w:cols w:space="720"/>
        </w:sectPr>
      </w:pPr>
    </w:p>
    <w:p w14:paraId="27D6933C" w14:textId="77777777" w:rsidR="005A18CB" w:rsidRDefault="00000000">
      <w:pPr>
        <w:pStyle w:val="Heading1"/>
        <w:numPr>
          <w:ilvl w:val="0"/>
          <w:numId w:val="7"/>
        </w:numPr>
      </w:pPr>
      <w:bookmarkStart w:id="18" w:name="_bmr4qninnrml" w:colFirst="0" w:colLast="0"/>
      <w:bookmarkEnd w:id="18"/>
      <w:r>
        <w:lastRenderedPageBreak/>
        <w:t>Assessment Submission</w:t>
      </w:r>
    </w:p>
    <w:p w14:paraId="27D6933D" w14:textId="77777777" w:rsidR="005A18CB" w:rsidRDefault="00000000">
      <w:r>
        <w:t>You will submit your assessment in the ‘Assignments’ area of the module in Canvas. Please check your Canvas module for the specific submission date for this assignment.</w:t>
      </w:r>
    </w:p>
    <w:p w14:paraId="27D6933E" w14:textId="77777777" w:rsidR="005A18CB" w:rsidRDefault="00000000">
      <w:r>
        <w:t>We recommend that you allow at least 30 minutes before the deadline to upload your submission, as failure to upload your assessment file within the allotted time is not admissible as an exceptional circumstance.</w:t>
      </w:r>
    </w:p>
    <w:p w14:paraId="27D6933F" w14:textId="77777777" w:rsidR="005A18CB" w:rsidRDefault="00000000">
      <w:r>
        <w:t>The webpage</w:t>
      </w:r>
      <w:hyperlink r:id="rId14">
        <w:r>
          <w:rPr>
            <w:color w:val="1155CC"/>
            <w:u w:val="single"/>
          </w:rPr>
          <w:t xml:space="preserve"> How do I submit an online assignment?</w:t>
        </w:r>
      </w:hyperlink>
      <w:r>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27D69340" w14:textId="77777777" w:rsidR="005A18CB" w:rsidRDefault="00000000">
      <w:r>
        <w:t xml:space="preserve">If you face any technical difficulties whilst trying to submit this assessment, then contact Canvas support on </w:t>
      </w:r>
      <w:hyperlink r:id="rId15">
        <w:r>
          <w:rPr>
            <w:color w:val="1155CC"/>
            <w:u w:val="single"/>
          </w:rPr>
          <w:t>support@instructure.com</w:t>
        </w:r>
      </w:hyperlink>
      <w:r>
        <w:t xml:space="preserve"> or +44 80 0060 8442 (available 24 hours) in advance of the deadline. You should also email </w:t>
      </w:r>
      <w:hyperlink r:id="rId16">
        <w:r>
          <w:rPr>
            <w:color w:val="1155CC"/>
            <w:u w:val="single"/>
          </w:rPr>
          <w:t>cs-online-admin@york.ac.uk</w:t>
        </w:r>
      </w:hyperlink>
      <w:r>
        <w:t xml:space="preserve"> as a matter of urgency to report the issue and receive further instruction.</w:t>
      </w:r>
    </w:p>
    <w:p w14:paraId="27D69341" w14:textId="77777777" w:rsidR="005A18CB" w:rsidRDefault="00000000">
      <w:pPr>
        <w:pStyle w:val="Heading1"/>
        <w:numPr>
          <w:ilvl w:val="0"/>
          <w:numId w:val="7"/>
        </w:numPr>
      </w:pPr>
      <w:bookmarkStart w:id="19" w:name="_rz2rkp523wkt" w:colFirst="0" w:colLast="0"/>
      <w:bookmarkEnd w:id="19"/>
      <w:r>
        <w:t>Assessment Policies</w:t>
      </w:r>
    </w:p>
    <w:p w14:paraId="27D69342" w14:textId="77777777" w:rsidR="005A18CB" w:rsidRDefault="00000000">
      <w:r>
        <w:t>This assessment is subject to the policies stated on the ‘Summative Assessment Policies’ page in Canvas. These policies include (but are not limited to):</w:t>
      </w:r>
    </w:p>
    <w:p w14:paraId="27D69343" w14:textId="77777777" w:rsidR="005A18CB" w:rsidRDefault="00000000">
      <w:pPr>
        <w:numPr>
          <w:ilvl w:val="0"/>
          <w:numId w:val="4"/>
        </w:numPr>
        <w:spacing w:after="0"/>
      </w:pPr>
      <w:r>
        <w:t>Academic Integrity and submission of student work to Turnitin</w:t>
      </w:r>
    </w:p>
    <w:p w14:paraId="27D69344" w14:textId="77777777" w:rsidR="005A18CB" w:rsidRDefault="00000000">
      <w:pPr>
        <w:numPr>
          <w:ilvl w:val="0"/>
          <w:numId w:val="4"/>
        </w:numPr>
        <w:spacing w:after="0"/>
      </w:pPr>
      <w:r>
        <w:t>Advice on anonymising your assessment</w:t>
      </w:r>
    </w:p>
    <w:p w14:paraId="27D69345" w14:textId="77777777" w:rsidR="005A18CB" w:rsidRDefault="00000000">
      <w:pPr>
        <w:numPr>
          <w:ilvl w:val="0"/>
          <w:numId w:val="4"/>
        </w:numPr>
        <w:spacing w:after="0"/>
      </w:pPr>
      <w:r>
        <w:t>Penalties for late submission</w:t>
      </w:r>
    </w:p>
    <w:p w14:paraId="27D69346" w14:textId="77777777" w:rsidR="005A18CB" w:rsidRDefault="00000000">
      <w:pPr>
        <w:numPr>
          <w:ilvl w:val="0"/>
          <w:numId w:val="4"/>
        </w:numPr>
        <w:spacing w:after="0"/>
      </w:pPr>
      <w:r>
        <w:t>Marking policy for multiple submissions</w:t>
      </w:r>
    </w:p>
    <w:p w14:paraId="27D69347" w14:textId="77777777" w:rsidR="005A18CB" w:rsidRDefault="00000000">
      <w:pPr>
        <w:numPr>
          <w:ilvl w:val="0"/>
          <w:numId w:val="4"/>
        </w:numPr>
        <w:spacing w:after="0"/>
      </w:pPr>
      <w:r>
        <w:t>The Fit to Sit / Submit policy</w:t>
      </w:r>
    </w:p>
    <w:p w14:paraId="27D69348" w14:textId="77777777" w:rsidR="005A18CB" w:rsidRDefault="00000000">
      <w:pPr>
        <w:numPr>
          <w:ilvl w:val="0"/>
          <w:numId w:val="4"/>
        </w:numPr>
      </w:pPr>
      <w:r>
        <w:t>Passing mark and module reassessment</w:t>
      </w:r>
    </w:p>
    <w:p w14:paraId="27D69349" w14:textId="77777777" w:rsidR="005A18CB" w:rsidRDefault="00000000">
      <w:r>
        <w:t>Please ensure that you have read and understood these policies before starting the assessment.</w:t>
      </w:r>
    </w:p>
    <w:sectPr w:rsidR="005A18CB">
      <w:footerReference w:type="default" r:id="rId17"/>
      <w:pgSz w:w="11906" w:h="16838"/>
      <w:pgMar w:top="1440" w:right="1440" w:bottom="993" w:left="1440" w:header="708"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F24C8" w14:textId="77777777" w:rsidR="003022C1" w:rsidRDefault="003022C1">
      <w:pPr>
        <w:spacing w:after="0" w:line="240" w:lineRule="auto"/>
      </w:pPr>
      <w:r>
        <w:separator/>
      </w:r>
    </w:p>
  </w:endnote>
  <w:endnote w:type="continuationSeparator" w:id="0">
    <w:p w14:paraId="72D8E326" w14:textId="77777777" w:rsidR="003022C1" w:rsidRDefault="0030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4D" w14:textId="5A49C6CE" w:rsidR="005A18CB" w:rsidRDefault="00000000">
    <w:pPr>
      <w:pBdr>
        <w:top w:val="nil"/>
        <w:left w:val="nil"/>
        <w:bottom w:val="nil"/>
        <w:right w:val="nil"/>
        <w:between w:val="nil"/>
      </w:pBdr>
      <w:tabs>
        <w:tab w:val="center" w:pos="4513"/>
        <w:tab w:val="right" w:pos="9026"/>
      </w:tabs>
      <w:spacing w:after="0" w:line="240" w:lineRule="auto"/>
      <w:ind w:left="709"/>
      <w:jc w:val="right"/>
      <w:rPr>
        <w:b/>
        <w:color w:val="000000"/>
      </w:rPr>
    </w:pPr>
    <w:r>
      <w:rPr>
        <w:color w:val="FFFFFF"/>
      </w:rPr>
      <w:fldChar w:fldCharType="begin"/>
    </w:r>
    <w:r>
      <w:rPr>
        <w:color w:val="FFFFFF"/>
      </w:rPr>
      <w:instrText>PAGE</w:instrText>
    </w:r>
    <w:r>
      <w:rPr>
        <w:color w:val="FFFFFF"/>
      </w:rPr>
      <w:fldChar w:fldCharType="separate"/>
    </w:r>
    <w:r w:rsidR="005E66E0">
      <w:rPr>
        <w:noProof/>
        <w:color w:val="FFFFFF"/>
      </w:rPr>
      <w:t>1</w:t>
    </w:r>
    <w:r>
      <w:rPr>
        <w:color w:val="FFFFFF"/>
      </w:rPr>
      <w:fldChar w:fldCharType="end"/>
    </w:r>
    <w:r>
      <w:rPr>
        <w:noProof/>
      </w:rPr>
      <w:drawing>
        <wp:anchor distT="0" distB="0" distL="0" distR="0" simplePos="0" relativeHeight="251658240" behindDoc="1" locked="0" layoutInCell="1" hidden="0" allowOverlap="1" wp14:anchorId="27D69354" wp14:editId="27D69355">
          <wp:simplePos x="0" y="0"/>
          <wp:positionH relativeFrom="column">
            <wp:posOffset>-914399</wp:posOffset>
          </wp:positionH>
          <wp:positionV relativeFrom="paragraph">
            <wp:posOffset>-257174</wp:posOffset>
          </wp:positionV>
          <wp:extent cx="7586663" cy="6286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86663" cy="6286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4F" w14:textId="77777777" w:rsidR="005A18CB" w:rsidRDefault="005A18C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50" w14:textId="4B128349" w:rsidR="005A18CB" w:rsidRDefault="00000000">
    <w:pPr>
      <w:jc w:val="right"/>
    </w:pPr>
    <w:r>
      <w:fldChar w:fldCharType="begin"/>
    </w:r>
    <w:r>
      <w:instrText>PAGE</w:instrText>
    </w:r>
    <w:r>
      <w:fldChar w:fldCharType="separate"/>
    </w:r>
    <w:r w:rsidR="005E66E0">
      <w:rPr>
        <w:noProof/>
      </w:rPr>
      <w:t>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51" w14:textId="20436A21" w:rsidR="005A18CB" w:rsidRDefault="00000000">
    <w:pPr>
      <w:widowControl w:val="0"/>
      <w:spacing w:line="240" w:lineRule="auto"/>
      <w:ind w:left="0"/>
      <w:jc w:val="right"/>
      <w:rPr>
        <w:color w:val="FFFFFF"/>
      </w:rPr>
    </w:pPr>
    <w:r>
      <w:rPr>
        <w:color w:val="FFFFFF"/>
      </w:rPr>
      <w:fldChar w:fldCharType="begin"/>
    </w:r>
    <w:r>
      <w:rPr>
        <w:color w:val="FFFFFF"/>
      </w:rPr>
      <w:instrText>PAGE</w:instrText>
    </w:r>
    <w:r>
      <w:rPr>
        <w:color w:val="FFFFFF"/>
      </w:rPr>
      <w:fldChar w:fldCharType="separate"/>
    </w:r>
    <w:r w:rsidR="005E66E0">
      <w:rPr>
        <w:noProof/>
        <w:color w:val="FFFFFF"/>
      </w:rPr>
      <w:t>12</w:t>
    </w:r>
    <w:r>
      <w:rPr>
        <w:color w:val="FFFFFF"/>
      </w:rPr>
      <w:fldChar w:fldCharType="end"/>
    </w:r>
    <w:r>
      <w:rPr>
        <w:noProof/>
      </w:rPr>
      <w:drawing>
        <wp:anchor distT="0" distB="0" distL="0" distR="0" simplePos="0" relativeHeight="251659264" behindDoc="1" locked="0" layoutInCell="1" hidden="0" allowOverlap="1" wp14:anchorId="27D69356" wp14:editId="27D69357">
          <wp:simplePos x="0" y="0"/>
          <wp:positionH relativeFrom="column">
            <wp:posOffset>-930111</wp:posOffset>
          </wp:positionH>
          <wp:positionV relativeFrom="paragraph">
            <wp:posOffset>-80064</wp:posOffset>
          </wp:positionV>
          <wp:extent cx="7586663" cy="62865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7575" b="7575"/>
                  <a:stretch>
                    <a:fillRect/>
                  </a:stretch>
                </pic:blipFill>
                <pic:spPr>
                  <a:xfrm>
                    <a:off x="0" y="0"/>
                    <a:ext cx="7586663" cy="6286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1AF8" w14:textId="77777777" w:rsidR="003022C1" w:rsidRDefault="003022C1">
      <w:pPr>
        <w:spacing w:after="0" w:line="240" w:lineRule="auto"/>
      </w:pPr>
      <w:r>
        <w:separator/>
      </w:r>
    </w:p>
  </w:footnote>
  <w:footnote w:type="continuationSeparator" w:id="0">
    <w:p w14:paraId="074EAA6A" w14:textId="77777777" w:rsidR="003022C1" w:rsidRDefault="00302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4C" w14:textId="77777777" w:rsidR="005A18CB" w:rsidRDefault="00000000">
    <w:pPr>
      <w:spacing w:after="480"/>
      <w:ind w:firstLine="709"/>
      <w:jc w:val="right"/>
    </w:pPr>
    <w:r>
      <w:rPr>
        <w:noProof/>
      </w:rPr>
      <w:drawing>
        <wp:inline distT="0" distB="0" distL="0" distR="0" wp14:anchorId="27D69352" wp14:editId="27D69353">
          <wp:extent cx="1301623" cy="5022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1623" cy="50228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934E" w14:textId="77777777" w:rsidR="005A18CB" w:rsidRDefault="005A18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A72EB"/>
    <w:multiLevelType w:val="multilevel"/>
    <w:tmpl w:val="D65AD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D55B1"/>
    <w:multiLevelType w:val="multilevel"/>
    <w:tmpl w:val="48E01A8C"/>
    <w:lvl w:ilvl="0">
      <w:start w:val="1"/>
      <w:numFmt w:val="upperRoman"/>
      <w:lvlText w:val="%1."/>
      <w:lvlJc w:val="right"/>
      <w:pPr>
        <w:ind w:left="720" w:hanging="360"/>
      </w:pPr>
      <w:rPr>
        <w:color w:val="25303B"/>
      </w:r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E739B7"/>
    <w:multiLevelType w:val="multilevel"/>
    <w:tmpl w:val="ACD4C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F60666"/>
    <w:multiLevelType w:val="multilevel"/>
    <w:tmpl w:val="46048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4A73785"/>
    <w:multiLevelType w:val="multilevel"/>
    <w:tmpl w:val="5B9C0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DAD4A6F"/>
    <w:multiLevelType w:val="multilevel"/>
    <w:tmpl w:val="9C365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2F75D2"/>
    <w:multiLevelType w:val="multilevel"/>
    <w:tmpl w:val="A164E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85956252">
    <w:abstractNumId w:val="5"/>
  </w:num>
  <w:num w:numId="2" w16cid:durableId="312296029">
    <w:abstractNumId w:val="3"/>
  </w:num>
  <w:num w:numId="3" w16cid:durableId="2135830973">
    <w:abstractNumId w:val="0"/>
  </w:num>
  <w:num w:numId="4" w16cid:durableId="1921281906">
    <w:abstractNumId w:val="6"/>
  </w:num>
  <w:num w:numId="5" w16cid:durableId="2136827773">
    <w:abstractNumId w:val="2"/>
  </w:num>
  <w:num w:numId="6" w16cid:durableId="381027696">
    <w:abstractNumId w:val="4"/>
  </w:num>
  <w:num w:numId="7" w16cid:durableId="44985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8CB"/>
    <w:rsid w:val="000D0E74"/>
    <w:rsid w:val="00110B37"/>
    <w:rsid w:val="0015221C"/>
    <w:rsid w:val="00157CE3"/>
    <w:rsid w:val="00186021"/>
    <w:rsid w:val="003022C1"/>
    <w:rsid w:val="005553AA"/>
    <w:rsid w:val="005638DF"/>
    <w:rsid w:val="005A18CB"/>
    <w:rsid w:val="005E66E0"/>
    <w:rsid w:val="006A025C"/>
    <w:rsid w:val="00716303"/>
    <w:rsid w:val="007250ED"/>
    <w:rsid w:val="007858AC"/>
    <w:rsid w:val="00820F66"/>
    <w:rsid w:val="008C6860"/>
    <w:rsid w:val="008E1769"/>
    <w:rsid w:val="008F65B3"/>
    <w:rsid w:val="00BD3E7F"/>
    <w:rsid w:val="00C26AB8"/>
    <w:rsid w:val="00C763A1"/>
    <w:rsid w:val="00CA5EF1"/>
    <w:rsid w:val="00D02705"/>
    <w:rsid w:val="00D74745"/>
    <w:rsid w:val="00EA3F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920F"/>
  <w15:docId w15:val="{8AB18A56-F243-42F9-9DE1-314338D6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GB" w:eastAsia="ja-JP" w:bidi="ar-SA"/>
      </w:rPr>
    </w:rPrDefault>
    <w:pPrDefault>
      <w:pPr>
        <w:spacing w:after="24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hanging="360"/>
      <w:outlineLvl w:val="0"/>
    </w:pPr>
    <w:rPr>
      <w:b/>
      <w:color w:val="00627D"/>
      <w:sz w:val="52"/>
      <w:szCs w:val="52"/>
    </w:rPr>
  </w:style>
  <w:style w:type="paragraph" w:styleId="Heading2">
    <w:name w:val="heading 2"/>
    <w:basedOn w:val="Normal"/>
    <w:next w:val="Normal"/>
    <w:uiPriority w:val="9"/>
    <w:unhideWhenUsed/>
    <w:qFormat/>
    <w:pPr>
      <w:keepNext/>
      <w:keepLines/>
      <w:spacing w:before="360" w:after="80"/>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after="0" w:line="240" w:lineRule="auto"/>
      <w:ind w:left="0"/>
      <w:jc w:val="center"/>
    </w:pPr>
    <w:rPr>
      <w:b/>
      <w:color w:val="00627D"/>
      <w:sz w:val="52"/>
      <w:szCs w:val="52"/>
    </w:rPr>
  </w:style>
  <w:style w:type="paragraph" w:styleId="Subtitle">
    <w:name w:val="Subtitle"/>
    <w:basedOn w:val="Normal"/>
    <w:next w:val="Normal"/>
    <w:uiPriority w:val="11"/>
    <w:qFormat/>
    <w:pPr>
      <w:spacing w:after="0"/>
    </w:pPr>
    <w:rPr>
      <w:b/>
      <w:color w:val="00627D"/>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mailto:cs-online-admin@york.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support@instructure.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community.canvaslms.com/t5/Student-Guide/How-do-I-submit-an-online-assignment/ta-p/5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Spencer</cp:lastModifiedBy>
  <cp:revision>21</cp:revision>
  <dcterms:created xsi:type="dcterms:W3CDTF">2024-06-16T12:36:00Z</dcterms:created>
  <dcterms:modified xsi:type="dcterms:W3CDTF">2024-06-23T19:38:00Z</dcterms:modified>
</cp:coreProperties>
</file>