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EB4D4" w14:textId="70E447A3" w:rsidR="00902A22" w:rsidRDefault="009E289C">
      <w:pPr>
        <w:rPr>
          <w:b/>
          <w:bCs/>
          <w:sz w:val="28"/>
          <w:szCs w:val="28"/>
        </w:rPr>
      </w:pPr>
      <w:r w:rsidRPr="00047AD5">
        <w:rPr>
          <w:b/>
          <w:bCs/>
          <w:sz w:val="28"/>
          <w:szCs w:val="28"/>
        </w:rPr>
        <w:t>Network Design</w:t>
      </w:r>
    </w:p>
    <w:p w14:paraId="3A34E71E" w14:textId="55CFB574" w:rsidR="00047AD5" w:rsidRDefault="00FE456C" w:rsidP="00047AD5">
      <w:r>
        <w:t xml:space="preserve">In a network comprising 100 workstations, 200 sensors, a variable number of IoT devices, as well as </w:t>
      </w:r>
      <w:r w:rsidR="00CC755E">
        <w:t xml:space="preserve">8 distinct servers, all connected via different media, fulfilling different functions, </w:t>
      </w:r>
      <w:r w:rsidR="002A78F1">
        <w:t>the structure may become complex.</w:t>
      </w:r>
      <w:r w:rsidR="000D0F75">
        <w:t xml:space="preserve"> The devices in the network are </w:t>
      </w:r>
      <w:r w:rsidR="009A141D">
        <w:t xml:space="preserve">found at </w:t>
      </w:r>
      <w:r w:rsidR="007C340D">
        <w:t>five physically separated locations – the operational</w:t>
      </w:r>
      <w:r w:rsidR="00B5415F">
        <w:t xml:space="preserve"> control room</w:t>
      </w:r>
      <w:r w:rsidR="007C340D">
        <w:t xml:space="preserve"> </w:t>
      </w:r>
      <w:r w:rsidR="00B5415F">
        <w:t>(</w:t>
      </w:r>
      <w:r w:rsidR="007C340D">
        <w:t>HQ</w:t>
      </w:r>
      <w:r w:rsidR="00B5415F">
        <w:t>)</w:t>
      </w:r>
      <w:r w:rsidR="007C340D">
        <w:t>, the laboratory, a data centre</w:t>
      </w:r>
      <w:r w:rsidR="0020033C">
        <w:t xml:space="preserve"> (DC)</w:t>
      </w:r>
      <w:r w:rsidR="007C340D">
        <w:t xml:space="preserve">, </w:t>
      </w:r>
      <w:r w:rsidR="00BC3FB8">
        <w:t>data collection sites (the ponds) and a remote cloud of IoT devices.</w:t>
      </w:r>
      <w:r w:rsidR="00390D59">
        <w:t xml:space="preserve"> </w:t>
      </w:r>
      <w:r w:rsidR="00A7005F">
        <w:t xml:space="preserve">Due to costs, the </w:t>
      </w:r>
      <w:r w:rsidR="00D82D9B">
        <w:t>buildings (HQ, lab and data centre)</w:t>
      </w:r>
      <w:r w:rsidR="00A7005F">
        <w:t xml:space="preserve"> will </w:t>
      </w:r>
      <w:r w:rsidR="00306207">
        <w:t xml:space="preserve">be connected wirelessly via Wireless Access Points but </w:t>
      </w:r>
      <w:r w:rsidR="00F431E9">
        <w:t>will internally make use of wired networks</w:t>
      </w:r>
      <w:r w:rsidR="00AD68E7">
        <w:t>.</w:t>
      </w:r>
    </w:p>
    <w:p w14:paraId="4416426B" w14:textId="40E31D6A" w:rsidR="00EA231D" w:rsidRDefault="006E1A2C" w:rsidP="00047AD5">
      <w:pPr>
        <w:rPr>
          <w:b/>
          <w:bCs/>
          <w:i/>
          <w:iCs/>
          <w:sz w:val="24"/>
          <w:szCs w:val="24"/>
        </w:rPr>
      </w:pPr>
      <w:r>
        <w:rPr>
          <w:b/>
          <w:bCs/>
          <w:i/>
          <w:iCs/>
          <w:sz w:val="24"/>
          <w:szCs w:val="24"/>
        </w:rPr>
        <w:t>Physical Layout of System</w:t>
      </w:r>
    </w:p>
    <w:p w14:paraId="799F9A44" w14:textId="64BA2057" w:rsidR="002A2E68" w:rsidRPr="00C228C5" w:rsidRDefault="00000000" w:rsidP="00C228C5">
      <w:r>
        <w:rPr>
          <w:noProof/>
        </w:rPr>
        <w:pict w14:anchorId="7940C0CF">
          <v:shapetype id="_x0000_t202" coordsize="21600,21600" o:spt="202" path="m,l,21600r21600,l21600,xe">
            <v:stroke joinstyle="miter"/>
            <v:path gradientshapeok="t" o:connecttype="rect"/>
          </v:shapetype>
          <v:shape id="_x0000_s1026" type="#_x0000_t202" style="position:absolute;margin-left:0;margin-top:359.6pt;width:451.4pt;height:21pt;z-index:251658240;mso-position-horizontal-relative:text;mso-position-vertical-relative:text" stroked="f">
            <v:textbox style="mso-fit-shape-to-text:t" inset="0,0,0,0">
              <w:txbxContent>
                <w:p w14:paraId="4431B42B" w14:textId="21866B48" w:rsidR="00B82314" w:rsidRPr="00BA1D45" w:rsidRDefault="00B82314" w:rsidP="00B82314">
                  <w:pPr>
                    <w:pStyle w:val="Caption"/>
                    <w:rPr>
                      <w:rFonts w:ascii="Times New Roman" w:eastAsia="Times New Roman" w:hAnsi="Times New Roman" w:cs="Times New Roman"/>
                      <w:noProof/>
                      <w:kern w:val="0"/>
                      <w14:ligatures w14:val="none"/>
                    </w:rPr>
                  </w:pPr>
                  <w:r>
                    <w:t xml:space="preserve">Figure </w:t>
                  </w:r>
                  <w:r>
                    <w:fldChar w:fldCharType="begin"/>
                  </w:r>
                  <w:r>
                    <w:instrText xml:space="preserve"> SEQ Figure \* ARABIC </w:instrText>
                  </w:r>
                  <w:r>
                    <w:fldChar w:fldCharType="separate"/>
                  </w:r>
                  <w:r w:rsidR="00FE41E6">
                    <w:rPr>
                      <w:noProof/>
                    </w:rPr>
                    <w:t>1</w:t>
                  </w:r>
                  <w:r>
                    <w:fldChar w:fldCharType="end"/>
                  </w:r>
                  <w:r>
                    <w:t xml:space="preserve"> – Physical Layout of the Network</w:t>
                  </w:r>
                </w:p>
              </w:txbxContent>
            </v:textbox>
            <w10:wrap type="topAndBottom"/>
          </v:shape>
        </w:pict>
      </w:r>
      <w:r w:rsidR="009007F6" w:rsidRPr="009007F6">
        <w:rPr>
          <w:rFonts w:ascii="Times New Roman" w:eastAsia="Times New Roman" w:hAnsi="Times New Roman" w:cs="Times New Roman"/>
          <w:noProof/>
          <w:kern w:val="0"/>
          <w:sz w:val="24"/>
          <w:szCs w:val="24"/>
          <w14:ligatures w14:val="none"/>
        </w:rPr>
        <w:drawing>
          <wp:anchor distT="0" distB="107950" distL="114300" distR="114300" simplePos="0" relativeHeight="251654144" behindDoc="0" locked="0" layoutInCell="1" allowOverlap="1" wp14:anchorId="1A6EF83F" wp14:editId="6F66295F">
            <wp:simplePos x="0" y="0"/>
            <wp:positionH relativeFrom="column">
              <wp:posOffset>937260</wp:posOffset>
            </wp:positionH>
            <wp:positionV relativeFrom="paragraph">
              <wp:posOffset>859790</wp:posOffset>
            </wp:positionV>
            <wp:extent cx="3859200" cy="3650400"/>
            <wp:effectExtent l="0" t="0" r="0" b="0"/>
            <wp:wrapTopAndBottom/>
            <wp:docPr id="448253662" name="Picture 1" descr="A computer screen shot of several computer dev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253662" name="Picture 1" descr="A computer screen shot of several computer devices&#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59200" cy="365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31E2">
        <w:t xml:space="preserve">The network can be viewed as </w:t>
      </w:r>
      <w:r w:rsidR="00E84CD4">
        <w:t xml:space="preserve">one </w:t>
      </w:r>
      <w:r w:rsidR="00DF6963">
        <w:t>wide area</w:t>
      </w:r>
      <w:r w:rsidR="004F502A">
        <w:t xml:space="preserve"> network of </w:t>
      </w:r>
      <w:r w:rsidR="00DF2E87">
        <w:t>four</w:t>
      </w:r>
      <w:r w:rsidR="007431E3">
        <w:t xml:space="preserve"> distinct subnets</w:t>
      </w:r>
      <w:r w:rsidR="00B508BE">
        <w:t xml:space="preserve"> –</w:t>
      </w:r>
      <w:r w:rsidR="00DF2E87">
        <w:t xml:space="preserve"> three of which are further decomposed into subnets</w:t>
      </w:r>
      <w:r w:rsidR="00B508BE">
        <w:t>.</w:t>
      </w:r>
      <w:r w:rsidR="007431E3">
        <w:t xml:space="preserve"> Each subnet represents </w:t>
      </w:r>
      <w:r w:rsidR="00FC0157">
        <w:t>either a building or system of IP devices in the network</w:t>
      </w:r>
      <w:r w:rsidR="004338C5">
        <w:t>. The network requirements for each</w:t>
      </w:r>
      <w:r w:rsidR="0092021A">
        <w:t xml:space="preserve"> </w:t>
      </w:r>
      <w:r w:rsidR="0054090F">
        <w:t>are</w:t>
      </w:r>
      <w:r w:rsidR="0092021A">
        <w:t xml:space="preserve"> as follows</w:t>
      </w:r>
      <w:r w:rsidR="006474BF">
        <w:t xml:space="preserve"> (shown schematically in Figure 1)</w:t>
      </w:r>
      <w:r w:rsidR="0092021A">
        <w:t xml:space="preserve">: </w:t>
      </w:r>
    </w:p>
    <w:p w14:paraId="3892281E" w14:textId="519C404B" w:rsidR="005847DC" w:rsidRDefault="0092021A" w:rsidP="00047AD5">
      <w:r>
        <w:t>HQ contains 50 workstations</w:t>
      </w:r>
      <w:r w:rsidR="00FC12F8">
        <w:t xml:space="preserve"> and 1 data server that receives and stores data from the</w:t>
      </w:r>
      <w:r w:rsidR="00425C1C">
        <w:t xml:space="preserve"> SCADA</w:t>
      </w:r>
      <w:r w:rsidR="00FC12F8">
        <w:t xml:space="preserve"> </w:t>
      </w:r>
      <w:r w:rsidR="0054090F">
        <w:t>pond sensors, which, in turn, comprises 200</w:t>
      </w:r>
      <w:r w:rsidR="003F0A81">
        <w:t xml:space="preserve"> </w:t>
      </w:r>
      <w:r w:rsidR="00AB1417">
        <w:t>devices</w:t>
      </w:r>
      <w:r w:rsidR="00D9599C">
        <w:t xml:space="preserve">. The SCADA architecture </w:t>
      </w:r>
      <w:r w:rsidR="0083383E">
        <w:t xml:space="preserve">can </w:t>
      </w:r>
      <w:r w:rsidR="00EF12C8">
        <w:t>integrate</w:t>
      </w:r>
      <w:r w:rsidR="00D9599C">
        <w:t xml:space="preserve"> </w:t>
      </w:r>
      <w:r w:rsidR="00EF12C8">
        <w:t xml:space="preserve">with </w:t>
      </w:r>
      <w:r w:rsidR="00D9599C">
        <w:t xml:space="preserve">the TCP/IP stack </w:t>
      </w:r>
      <w:r w:rsidR="0083383E">
        <w:t>effectively</w:t>
      </w:r>
      <w:r w:rsidR="0073283C">
        <w:t xml:space="preserve"> </w:t>
      </w:r>
      <w:r w:rsidR="006E27E6">
        <w:t>at the data link layer, transport layer, and application layer</w:t>
      </w:r>
      <w:r w:rsidR="0073283C">
        <w:t xml:space="preserve"> </w:t>
      </w:r>
      <w:r w:rsidR="0073283C">
        <w:fldChar w:fldCharType="begin"/>
      </w:r>
      <w:r w:rsidR="0073283C">
        <w:instrText xml:space="preserve"> ADDIN ZOTERO_ITEM CSL_CITATION {"citationID":"Upyb1DnH","properties":{"formattedCitation":"[1]","plainCitation":"[1]","noteIndex":0},"citationItems":[{"id":835,"uris":["http://zotero.org/users/7469534/items/P69VRB9W"],"itemData":{"id":835,"type":"article-journal","abstract":"An industrial control network is a system of interconnected equipment used to monitor and control physical equipment in industrial environments. These networks differ quite significantly from traditional enterprise networks due to the specific requirements of their operation. Despite the functional differences between industrial and enterprise networks, a growing integration between the two has been observed. The technology in use in industrial networks is also beginning to display a greater reliance on Ethernet and web standards, especially at higher levels of the network architecture. This has resulted in a situation where engineers involved in the design and maintenance of control networks must be familiar with both traditional enterprise concerns, such as network security, as well as traditional industrial concerns such as determinism and response time. This paper highlights some of the differences between enterprise and industrial networks, presents a brief history of industrial networking, gives a high level explanation of some operations specific to industrial networks, provides an overview of the popular protocols in use and describes current research topics. The purpose of this paper is to serve as an introduction to industrial control networks, aimed specifically at those who have had minimal exposure to the field, but have some familiarity with conventional computer networks.","container-title":"IEEE Communications Surveys &amp; Tutorials","DOI":"10.1109/SURV.2012.071812.00124","ISSN":"1553-877X","issue":"2","note":"event-title: IEEE Communications Surveys &amp; Tutorials","page":"860-880","source":"IEEE Xplore","title":"Introduction to Industrial Control Networks","volume":"15","author":[{"family":"Galloway","given":"Brendan"},{"family":"Hancke","given":"Gerhard P."}],"issued":{"date-parts":[["2013"]]}}}],"schema":"https://github.com/citation-style-language/schema/raw/master/csl-citation.json"} </w:instrText>
      </w:r>
      <w:r w:rsidR="0073283C">
        <w:fldChar w:fldCharType="separate"/>
      </w:r>
      <w:r w:rsidR="0073283C" w:rsidRPr="0073283C">
        <w:rPr>
          <w:rFonts w:ascii="Aptos" w:hAnsi="Aptos"/>
        </w:rPr>
        <w:t>[1]</w:t>
      </w:r>
      <w:r w:rsidR="0073283C">
        <w:fldChar w:fldCharType="end"/>
      </w:r>
      <w:r w:rsidR="0073283C">
        <w:t>.</w:t>
      </w:r>
      <w:r w:rsidR="007A1F65">
        <w:t xml:space="preserve"> </w:t>
      </w:r>
      <w:r w:rsidR="00396411">
        <w:t xml:space="preserve">Due to the proximity of the SCADA devices to HQ, </w:t>
      </w:r>
      <w:r w:rsidR="00101EF3">
        <w:t>as well as the safety-critical role that HQ plays, the SCADA system will be wired using Ethernet cabling</w:t>
      </w:r>
      <w:r w:rsidR="00407FF1">
        <w:t xml:space="preserve"> for simple compatibility with the HQ’s wired </w:t>
      </w:r>
      <w:r w:rsidR="006E0F7F">
        <w:t xml:space="preserve">IP </w:t>
      </w:r>
      <w:r w:rsidR="00407FF1">
        <w:t>network.</w:t>
      </w:r>
      <w:r w:rsidR="00787E96">
        <w:t xml:space="preserve"> </w:t>
      </w:r>
      <w:r w:rsidR="00D83A91">
        <w:t xml:space="preserve">The laboratory building is </w:t>
      </w:r>
      <w:r w:rsidR="00500768">
        <w:t>like</w:t>
      </w:r>
      <w:r w:rsidR="00D83A91">
        <w:t xml:space="preserve"> HQ in that it comprises only workstations </w:t>
      </w:r>
      <w:r w:rsidR="007664E6">
        <w:t xml:space="preserve">(25, instead of 50) </w:t>
      </w:r>
      <w:r w:rsidR="00D83A91">
        <w:t>and a single server</w:t>
      </w:r>
      <w:r w:rsidR="007664E6">
        <w:t xml:space="preserve"> used to store lab applications and </w:t>
      </w:r>
      <w:r w:rsidR="001A49AE">
        <w:t>processed data</w:t>
      </w:r>
      <w:r w:rsidR="00771F9A">
        <w:t>.</w:t>
      </w:r>
      <w:r w:rsidR="00787E96">
        <w:t xml:space="preserve"> </w:t>
      </w:r>
      <w:r w:rsidR="00AC3F62">
        <w:t xml:space="preserve">The DC has the most complexity – it contains 25 workstations, 1 authorisation server, 1 DNS server, 1 </w:t>
      </w:r>
      <w:r w:rsidR="00061B60">
        <w:t xml:space="preserve">Email server, and 1 file server. </w:t>
      </w:r>
      <w:r w:rsidR="00FB4C90">
        <w:t xml:space="preserve">This building </w:t>
      </w:r>
      <w:r w:rsidR="00400D01">
        <w:t xml:space="preserve">is accessed by the other two departments </w:t>
      </w:r>
      <w:r w:rsidR="00400D01">
        <w:rPr>
          <w:i/>
          <w:iCs/>
        </w:rPr>
        <w:t>via</w:t>
      </w:r>
      <w:r w:rsidR="00400D01">
        <w:t xml:space="preserve"> wireless connection, </w:t>
      </w:r>
      <w:r w:rsidR="00EA4B93">
        <w:t>and</w:t>
      </w:r>
      <w:r w:rsidR="00400D01">
        <w:t xml:space="preserve"> directly accesses the </w:t>
      </w:r>
      <w:r w:rsidR="00853DEB">
        <w:t xml:space="preserve">Web and </w:t>
      </w:r>
      <w:r w:rsidR="00400D01">
        <w:t>IoT storage server</w:t>
      </w:r>
      <w:r w:rsidR="00853DEB">
        <w:t xml:space="preserve">s to manage data </w:t>
      </w:r>
      <w:r w:rsidR="00372A79">
        <w:lastRenderedPageBreak/>
        <w:t>presentation</w:t>
      </w:r>
      <w:r w:rsidR="00853DEB">
        <w:t xml:space="preserve"> and data </w:t>
      </w:r>
      <w:r w:rsidR="00372A79">
        <w:t>acquisition</w:t>
      </w:r>
      <w:r w:rsidR="00853DEB">
        <w:t>, respectively.</w:t>
      </w:r>
      <w:r w:rsidR="00787E96">
        <w:t xml:space="preserve"> </w:t>
      </w:r>
      <w:r w:rsidR="00372A79">
        <w:t>The drones are IoT devices</w:t>
      </w:r>
      <w:r w:rsidR="00AD3D4F">
        <w:t xml:space="preserve"> that will have </w:t>
      </w:r>
      <w:r w:rsidR="00BC224F">
        <w:t>a subscriber identity module (SIM) to allow them to connect to pre-existing 4G networks</w:t>
      </w:r>
      <w:r w:rsidR="00534EEE">
        <w:t>, since they are highly mobile devices.</w:t>
      </w:r>
      <w:r w:rsidR="00787E96">
        <w:t xml:space="preserve"> </w:t>
      </w:r>
      <w:r w:rsidR="005847DC">
        <w:t>Each of the buildings (HQ, DC and the lab) will have wireless access points (WAPs)</w:t>
      </w:r>
      <w:r w:rsidR="00B22650">
        <w:t xml:space="preserve"> that provide a connection outside of each building</w:t>
      </w:r>
      <w:r w:rsidR="00635940">
        <w:t>.</w:t>
      </w:r>
    </w:p>
    <w:p w14:paraId="12A94E5D" w14:textId="2D558751" w:rsidR="007F37AF" w:rsidRPr="00400D01" w:rsidRDefault="00100D97" w:rsidP="00047AD5">
      <w:r>
        <w:t xml:space="preserve">The overall design of the wireless network is based on </w:t>
      </w:r>
      <w:r w:rsidR="00360681">
        <w:t xml:space="preserve">802.11s </w:t>
      </w:r>
      <w:r>
        <w:t>architecture – a</w:t>
      </w:r>
      <w:r w:rsidR="00A4646E">
        <w:t xml:space="preserve"> peer-to-peer</w:t>
      </w:r>
      <w:r>
        <w:t xml:space="preserve"> extension of the 802.11 architecture</w:t>
      </w:r>
      <w:r w:rsidR="00A4646E">
        <w:t xml:space="preserve"> that doesn’t rely on </w:t>
      </w:r>
      <w:r w:rsidR="00980058">
        <w:t>access to base stations</w:t>
      </w:r>
      <w:r w:rsidR="0056213F">
        <w:t xml:space="preserve"> that are not managed by the company.</w:t>
      </w:r>
      <w:r w:rsidR="00D92FAF">
        <w:t xml:space="preserve"> </w:t>
      </w:r>
      <w:r w:rsidR="00191E29">
        <w:t xml:space="preserve">The wide area network created here comprises </w:t>
      </w:r>
      <w:r w:rsidR="00924DB1">
        <w:t xml:space="preserve">both </w:t>
      </w:r>
      <w:r w:rsidR="00191E29">
        <w:t>wireless</w:t>
      </w:r>
      <w:r w:rsidR="00D31E29">
        <w:t xml:space="preserve"> (802.11s)</w:t>
      </w:r>
      <w:r w:rsidR="00191E29">
        <w:t xml:space="preserve"> and wired networks</w:t>
      </w:r>
      <w:r w:rsidR="00D31E29">
        <w:t xml:space="preserve"> (Ethernet and SCADA)</w:t>
      </w:r>
      <w:r w:rsidR="00924DB1">
        <w:t>.</w:t>
      </w:r>
    </w:p>
    <w:p w14:paraId="785E6DD2" w14:textId="12850AAD" w:rsidR="006E1A2C" w:rsidRPr="00A16881" w:rsidRDefault="006E1A2C" w:rsidP="00047AD5">
      <w:pPr>
        <w:rPr>
          <w:b/>
          <w:bCs/>
          <w:i/>
          <w:iCs/>
          <w:sz w:val="24"/>
          <w:szCs w:val="24"/>
        </w:rPr>
      </w:pPr>
      <w:r w:rsidRPr="00A16881">
        <w:rPr>
          <w:b/>
          <w:bCs/>
          <w:i/>
          <w:iCs/>
          <w:sz w:val="24"/>
          <w:szCs w:val="24"/>
        </w:rPr>
        <w:t>IP Address Design of System</w:t>
      </w:r>
    </w:p>
    <w:p w14:paraId="0E6BEDE3" w14:textId="31523806" w:rsidR="00924DB1" w:rsidRDefault="00F801AF" w:rsidP="00047AD5">
      <w:r w:rsidRPr="00E914E9">
        <w:rPr>
          <w:rFonts w:ascii="Times New Roman" w:eastAsia="Times New Roman" w:hAnsi="Times New Roman" w:cs="Times New Roman"/>
          <w:noProof/>
          <w:kern w:val="0"/>
          <w:sz w:val="24"/>
          <w:szCs w:val="24"/>
          <w14:ligatures w14:val="none"/>
        </w:rPr>
        <w:drawing>
          <wp:anchor distT="0" distB="107950" distL="114300" distR="114300" simplePos="0" relativeHeight="251655168" behindDoc="0" locked="0" layoutInCell="1" allowOverlap="1" wp14:anchorId="423859EC" wp14:editId="085AA677">
            <wp:simplePos x="0" y="0"/>
            <wp:positionH relativeFrom="column">
              <wp:posOffset>1234440</wp:posOffset>
            </wp:positionH>
            <wp:positionV relativeFrom="paragraph">
              <wp:posOffset>719455</wp:posOffset>
            </wp:positionV>
            <wp:extent cx="3259455" cy="2795905"/>
            <wp:effectExtent l="0" t="0" r="0" b="0"/>
            <wp:wrapTopAndBottom/>
            <wp:docPr id="2870949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094907"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3259455" cy="2795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rPr>
        <w:pict w14:anchorId="24A154F9">
          <v:shape id="_x0000_s1027" type="#_x0000_t202" style="position:absolute;margin-left:-.05pt;margin-top:277.9pt;width:450.8pt;height:21.75pt;z-index:251659264;mso-position-horizontal-relative:text;mso-position-vertical-relative:text" stroked="f" strokecolor="black [3213]">
            <v:textbox style="mso-next-textbox:#_x0000_s1027;mso-fit-shape-to-text:t" inset="0,0,0,0">
              <w:txbxContent>
                <w:p w14:paraId="5C459FE9" w14:textId="41AC62EE" w:rsidR="00343EE0" w:rsidRPr="00E86BD6" w:rsidRDefault="00343EE0" w:rsidP="00343EE0">
                  <w:pPr>
                    <w:pStyle w:val="Caption"/>
                    <w:rPr>
                      <w:rFonts w:ascii="Times New Roman" w:eastAsia="Times New Roman" w:hAnsi="Times New Roman" w:cs="Times New Roman"/>
                      <w:noProof/>
                      <w:kern w:val="0"/>
                      <w14:ligatures w14:val="none"/>
                    </w:rPr>
                  </w:pPr>
                  <w:r>
                    <w:t xml:space="preserve">Figure </w:t>
                  </w:r>
                  <w:r>
                    <w:fldChar w:fldCharType="begin"/>
                  </w:r>
                  <w:r>
                    <w:instrText xml:space="preserve"> SEQ Figure \* ARABIC </w:instrText>
                  </w:r>
                  <w:r>
                    <w:fldChar w:fldCharType="separate"/>
                  </w:r>
                  <w:r w:rsidR="00FE41E6">
                    <w:rPr>
                      <w:noProof/>
                    </w:rPr>
                    <w:t>2</w:t>
                  </w:r>
                  <w:r>
                    <w:fldChar w:fldCharType="end"/>
                  </w:r>
                  <w:r>
                    <w:t xml:space="preserve"> – Network logical design overview</w:t>
                  </w:r>
                </w:p>
              </w:txbxContent>
            </v:textbox>
            <w10:wrap type="topAndBottom"/>
          </v:shape>
        </w:pict>
      </w:r>
      <w:r w:rsidR="00FD0D2B">
        <w:t xml:space="preserve">In order to logically separate each of the departments, the WAN is split into </w:t>
      </w:r>
      <w:r w:rsidR="001437CB">
        <w:t xml:space="preserve">four </w:t>
      </w:r>
      <w:r w:rsidR="00FD0D2B">
        <w:t>subnets</w:t>
      </w:r>
      <w:r w:rsidR="007F49BC">
        <w:t>, representing department buildings</w:t>
      </w:r>
      <w:r w:rsidR="001437CB">
        <w:t xml:space="preserve"> and the SCADA network</w:t>
      </w:r>
      <w:r w:rsidR="00034618">
        <w:t>. Figure</w:t>
      </w:r>
      <w:r w:rsidR="00E914E9">
        <w:t xml:space="preserve"> 2</w:t>
      </w:r>
      <w:r w:rsidR="00034618">
        <w:t xml:space="preserve"> illustrates this but for clarity, the subnets are described</w:t>
      </w:r>
      <w:r w:rsidR="005F718B">
        <w:t xml:space="preserve">. </w:t>
      </w:r>
    </w:p>
    <w:p w14:paraId="308E7C7F" w14:textId="4E470196" w:rsidR="00E914E9" w:rsidRDefault="00C51D5A" w:rsidP="00047AD5">
      <w:r>
        <w:t>The overall network</w:t>
      </w:r>
      <w:r w:rsidR="001D7F6F">
        <w:t xml:space="preserve"> assumes the class C </w:t>
      </w:r>
      <w:r w:rsidR="0019495A">
        <w:t>private</w:t>
      </w:r>
      <w:r w:rsidR="001D7F6F">
        <w:t xml:space="preserve"> network IP address range (</w:t>
      </w:r>
      <w:r w:rsidR="00EA3656">
        <w:t>CIDR</w:t>
      </w:r>
      <w:r w:rsidR="00690C31">
        <w:t xml:space="preserve"> representation </w:t>
      </w:r>
      <w:r w:rsidR="001D7F6F">
        <w:t>192.168.</w:t>
      </w:r>
      <w:r w:rsidR="00690C31">
        <w:t>0</w:t>
      </w:r>
      <w:r w:rsidR="001D7F6F">
        <w:t>.</w:t>
      </w:r>
      <w:r w:rsidR="00690C31">
        <w:t>0/16)</w:t>
      </w:r>
      <w:r w:rsidR="008166FB">
        <w:t xml:space="preserve"> due to the relatively small number of </w:t>
      </w:r>
      <w:r w:rsidR="00E872DD">
        <w:t xml:space="preserve">IP </w:t>
      </w:r>
      <w:r w:rsidR="008166FB">
        <w:t xml:space="preserve">devices </w:t>
      </w:r>
      <w:r w:rsidR="00E872DD">
        <w:t>required</w:t>
      </w:r>
      <w:r w:rsidR="001437CB">
        <w:t xml:space="preserve"> (16 bits allows for </w:t>
      </w:r>
      <w:r w:rsidR="00036057">
        <w:t>65,536 devices</w:t>
      </w:r>
      <w:r w:rsidR="004F089C">
        <w:t xml:space="preserve"> – far greater than the 308 IP devices</w:t>
      </w:r>
      <w:r w:rsidR="001D4B4E">
        <w:t xml:space="preserve"> in the system</w:t>
      </w:r>
      <w:r w:rsidR="00036057">
        <w:t>)</w:t>
      </w:r>
      <w:r w:rsidR="0019495A">
        <w:t>.</w:t>
      </w:r>
    </w:p>
    <w:p w14:paraId="7D626F61" w14:textId="3A7CA9C6" w:rsidR="001F7221" w:rsidRDefault="00453BBB" w:rsidP="00047AD5">
      <w:r>
        <w:t xml:space="preserve">The department buildings </w:t>
      </w:r>
      <w:r w:rsidR="0018522D">
        <w:t>divide</w:t>
      </w:r>
      <w:r>
        <w:t xml:space="preserve"> the 192.168.0.0/24 subnet</w:t>
      </w:r>
      <w:r w:rsidR="0018522D">
        <w:t xml:space="preserve"> between them equally</w:t>
      </w:r>
      <w:r w:rsidR="00EC1777">
        <w:t xml:space="preserve">, resulting in 192.168.0.0/26, </w:t>
      </w:r>
      <w:r w:rsidR="005378DC">
        <w:t>192.168.</w:t>
      </w:r>
      <w:r w:rsidR="00EC1777">
        <w:t xml:space="preserve">0.64/26 and </w:t>
      </w:r>
      <w:r w:rsidR="005378DC">
        <w:t>192.168.</w:t>
      </w:r>
      <w:r w:rsidR="00EC1777">
        <w:t>0.128/26 subnets</w:t>
      </w:r>
      <w:r w:rsidR="001068F2">
        <w:t xml:space="preserve">, each providing </w:t>
      </w:r>
      <w:r w:rsidR="00EE12DC">
        <w:t>254 addresses to the devices in their LANs</w:t>
      </w:r>
      <w:r w:rsidR="00A1133F">
        <w:t>. The devices within each department are also further divided into subnets</w:t>
      </w:r>
      <w:r w:rsidR="006B0617">
        <w:t xml:space="preserve">. The laboratory </w:t>
      </w:r>
      <w:r w:rsidR="003010F4">
        <w:t xml:space="preserve">and HQ have subnets </w:t>
      </w:r>
      <w:r w:rsidR="00E5334D">
        <w:t xml:space="preserve">for the workstations, as well as servers. The address ranges for both are slightly larger than required </w:t>
      </w:r>
      <w:r w:rsidR="00500768">
        <w:t>to</w:t>
      </w:r>
      <w:r w:rsidR="00E5334D">
        <w:t xml:space="preserve"> </w:t>
      </w:r>
      <w:r w:rsidR="0051230C">
        <w:t xml:space="preserve">provide room for growth if needed. The address range for servers in each subnet is </w:t>
      </w:r>
      <w:r w:rsidR="00712F59">
        <w:t>192.168.0.x+</w:t>
      </w:r>
      <w:r w:rsidR="006376C7">
        <w:t>2</w:t>
      </w:r>
      <w:r w:rsidR="00712F59">
        <w:t>/30 and that for workstations is 192.168.0.</w:t>
      </w:r>
      <w:r w:rsidR="006376C7">
        <w:t>x+6</w:t>
      </w:r>
      <w:r w:rsidR="00540ACC">
        <w:t>/27</w:t>
      </w:r>
      <w:r w:rsidR="0069151F">
        <w:t xml:space="preserve"> (Figure 3)</w:t>
      </w:r>
      <w:r w:rsidR="00EF59F4">
        <w:t>.</w:t>
      </w:r>
    </w:p>
    <w:p w14:paraId="7C1809B9" w14:textId="77777777" w:rsidR="0069151F" w:rsidRDefault="001F7221" w:rsidP="0069151F">
      <w:pPr>
        <w:keepNext/>
        <w:spacing w:after="0" w:line="240" w:lineRule="auto"/>
      </w:pPr>
      <w:r w:rsidRPr="001F7221">
        <w:rPr>
          <w:rFonts w:ascii="Times New Roman" w:eastAsia="Times New Roman" w:hAnsi="Times New Roman" w:cs="Times New Roman"/>
          <w:noProof/>
          <w:kern w:val="0"/>
          <w:sz w:val="24"/>
          <w:szCs w:val="24"/>
          <w14:ligatures w14:val="none"/>
        </w:rPr>
        <w:lastRenderedPageBreak/>
        <w:drawing>
          <wp:inline distT="0" distB="0" distL="0" distR="0" wp14:anchorId="13D90D41" wp14:editId="1C6A5467">
            <wp:extent cx="5731510" cy="5050245"/>
            <wp:effectExtent l="0" t="0" r="0" b="0"/>
            <wp:docPr id="21343242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32429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731510" cy="5050245"/>
                    </a:xfrm>
                    <a:prstGeom prst="rect">
                      <a:avLst/>
                    </a:prstGeom>
                    <a:noFill/>
                    <a:ln>
                      <a:noFill/>
                    </a:ln>
                  </pic:spPr>
                </pic:pic>
              </a:graphicData>
            </a:graphic>
          </wp:inline>
        </w:drawing>
      </w:r>
    </w:p>
    <w:p w14:paraId="2A975F6C" w14:textId="515A29B4" w:rsidR="00453BBB" w:rsidRPr="00D51D52" w:rsidRDefault="0069151F" w:rsidP="00D51D52">
      <w:pPr>
        <w:pStyle w:val="Caption"/>
        <w:rPr>
          <w:rFonts w:ascii="Times New Roman" w:eastAsia="Times New Roman" w:hAnsi="Times New Roman" w:cs="Times New Roman"/>
          <w:kern w:val="0"/>
          <w:sz w:val="24"/>
          <w:szCs w:val="24"/>
          <w14:ligatures w14:val="none"/>
        </w:rPr>
      </w:pPr>
      <w:r>
        <w:t xml:space="preserve">Figure </w:t>
      </w:r>
      <w:r>
        <w:fldChar w:fldCharType="begin"/>
      </w:r>
      <w:r>
        <w:instrText xml:space="preserve"> SEQ Figure \* ARABIC </w:instrText>
      </w:r>
      <w:r>
        <w:fldChar w:fldCharType="separate"/>
      </w:r>
      <w:r w:rsidR="00FE41E6">
        <w:rPr>
          <w:noProof/>
        </w:rPr>
        <w:t>3</w:t>
      </w:r>
      <w:r>
        <w:fldChar w:fldCharType="end"/>
      </w:r>
      <w:r>
        <w:t xml:space="preserve"> </w:t>
      </w:r>
      <w:r w:rsidR="009F7A8D">
        <w:t>–</w:t>
      </w:r>
      <w:r>
        <w:t xml:space="preserve"> </w:t>
      </w:r>
      <w:r w:rsidR="009F7A8D">
        <w:t>IP Address Structure of Lab and HQ subnets</w:t>
      </w:r>
    </w:p>
    <w:p w14:paraId="1146AD96" w14:textId="464B75D1" w:rsidR="00D63986" w:rsidRDefault="0083224F" w:rsidP="00047AD5">
      <w:r>
        <w:t>SCADA (Supervisory Control and Data Acquisition)</w:t>
      </w:r>
      <w:r w:rsidR="00973D4D">
        <w:t xml:space="preserve"> is an industrial system architecture that creates a</w:t>
      </w:r>
      <w:r w:rsidR="009A2506">
        <w:t xml:space="preserve"> wired</w:t>
      </w:r>
      <w:r w:rsidR="00973D4D">
        <w:t xml:space="preserve"> network of devices. </w:t>
      </w:r>
      <w:r w:rsidR="00500768">
        <w:t>To</w:t>
      </w:r>
      <w:r w:rsidR="00973D4D">
        <w:t xml:space="preserve"> integrate with the IP network </w:t>
      </w:r>
      <w:r w:rsidR="00973D4D" w:rsidRPr="00973D4D">
        <w:rPr>
          <w:i/>
          <w:iCs/>
        </w:rPr>
        <w:t>via</w:t>
      </w:r>
      <w:r w:rsidR="00973D4D">
        <w:t xml:space="preserve"> the HQ</w:t>
      </w:r>
      <w:r w:rsidR="004A3A6B">
        <w:t xml:space="preserve">, the DNP3 protocol suite can be </w:t>
      </w:r>
      <w:r w:rsidR="001E3470">
        <w:t>encapsulated within</w:t>
      </w:r>
      <w:r w:rsidR="004A3A6B">
        <w:t xml:space="preserve"> </w:t>
      </w:r>
      <w:r w:rsidR="00F57652">
        <w:t xml:space="preserve">TCP/IP in lieu of an application layer. As such, each device in the SCADA network </w:t>
      </w:r>
      <w:r w:rsidR="00B337DC">
        <w:t>must be</w:t>
      </w:r>
      <w:r w:rsidR="00F57652">
        <w:t xml:space="preserve"> assigned an IP address in the 192.168.1.0/24 range</w:t>
      </w:r>
      <w:r w:rsidR="00B337DC">
        <w:t xml:space="preserve"> </w:t>
      </w:r>
      <w:r w:rsidR="00B337DC">
        <w:fldChar w:fldCharType="begin"/>
      </w:r>
      <w:r w:rsidR="00B337DC">
        <w:instrText xml:space="preserve"> ADDIN ZOTERO_ITEM CSL_CITATION {"citationID":"QWBWoRKL","properties":{"formattedCitation":"[2]","plainCitation":"[2]","noteIndex":0},"citationItems":[{"id":844,"uris":["http://zotero.org/users/7469534/items/G8FV64HI"],"itemData":{"id":844,"type":"article-journal","abstract":"The DNP3 protocol structure, functions, and application alternatives and the corresponding conformance test procedures are specified. In addition to defining the structure and operation of DNP3, three application levels that are interoperable are defined. The simplest application is for low-cost distribution feeder devices, and the most complex is for full-featured master stations. The intermediate application level is for substation and other intermediate devices. The protocol is suitable for operation on a variety of communication media consistent with the makeup of most electric power communication systems. Keywords: Distributed Network Protocol (DNP3), distribution automation, distribution feeder, electric power communication systems, master station, substation automation","container-title":"IEEE Std 1815-2010","DOI":"10.1109/IEEESTD.2010.5518537","note":"event-title: IEEE Std 1815-2010","page":"1-775","source":"IEEE Xplore","title":"IEEE Standard for Electric Power Systems Communications – Distributed Network Protocol (DNP3)","issued":{"date-parts":[["2010",7]]}}}],"schema":"https://github.com/citation-style-language/schema/raw/master/csl-citation.json"} </w:instrText>
      </w:r>
      <w:r w:rsidR="00B337DC">
        <w:fldChar w:fldCharType="separate"/>
      </w:r>
      <w:r w:rsidR="00B337DC" w:rsidRPr="00B337DC">
        <w:rPr>
          <w:rFonts w:ascii="Aptos" w:hAnsi="Aptos"/>
        </w:rPr>
        <w:t>[2]</w:t>
      </w:r>
      <w:r w:rsidR="00B337DC">
        <w:fldChar w:fldCharType="end"/>
      </w:r>
      <w:r w:rsidR="009A2506">
        <w:t xml:space="preserve">, which is enough to accommodate </w:t>
      </w:r>
      <w:r w:rsidR="007F1301">
        <w:t>the 200 sensors, plus any master devices</w:t>
      </w:r>
      <w:r w:rsidR="00B337DC">
        <w:t>.</w:t>
      </w:r>
      <w:r w:rsidR="005A2E7D">
        <w:t xml:space="preserve"> The master</w:t>
      </w:r>
      <w:r w:rsidR="00CB755D">
        <w:t xml:space="preserve"> device acts as </w:t>
      </w:r>
      <w:r w:rsidR="00E43D6D">
        <w:t>an interface</w:t>
      </w:r>
      <w:r w:rsidR="00CB755D">
        <w:t xml:space="preserve"> between the SCADA architecture and the 802.3 Ethernet architecture</w:t>
      </w:r>
      <w:r w:rsidR="00AA2548">
        <w:t xml:space="preserve"> in HQ</w:t>
      </w:r>
      <w:r w:rsidR="002E57A9">
        <w:t xml:space="preserve"> where the WAP acts as a portal between 802.11s and 802.3</w:t>
      </w:r>
      <w:r w:rsidR="00AA2548">
        <w:t>.</w:t>
      </w:r>
    </w:p>
    <w:p w14:paraId="79914EB0" w14:textId="1B98E571" w:rsidR="00BE3A00" w:rsidRPr="007A32DB" w:rsidRDefault="00FE3661" w:rsidP="00047AD5">
      <w:r>
        <w:t xml:space="preserve">The IoT network can be logically associated </w:t>
      </w:r>
      <w:r w:rsidR="00416685">
        <w:t xml:space="preserve">with this system </w:t>
      </w:r>
      <w:r>
        <w:t>using a carrier-issued Access Point Name (APN)</w:t>
      </w:r>
      <w:r w:rsidR="009A2B81">
        <w:t xml:space="preserve">. </w:t>
      </w:r>
      <w:r w:rsidR="006F5C1A">
        <w:t>In doing so, the carrier</w:t>
      </w:r>
      <w:r w:rsidR="00071E78">
        <w:t xml:space="preserve"> creates a </w:t>
      </w:r>
      <w:r w:rsidR="0000765D">
        <w:t>dedicated</w:t>
      </w:r>
      <w:r w:rsidR="00071E78">
        <w:t xml:space="preserve"> network for the IoT devices </w:t>
      </w:r>
      <w:r w:rsidR="0000765D">
        <w:t xml:space="preserve">that can be </w:t>
      </w:r>
      <w:r w:rsidR="007A6D8E">
        <w:t>used in conjunction with the cloud server.</w:t>
      </w:r>
      <w:r w:rsidR="00DD62CB">
        <w:t xml:space="preserve"> </w:t>
      </w:r>
      <w:r w:rsidR="006C5435">
        <w:t>Each drone is also issued an IP address in this way.</w:t>
      </w:r>
    </w:p>
    <w:p w14:paraId="6586609C" w14:textId="2D7D8CF7" w:rsidR="00BE2071" w:rsidRPr="00BE2071" w:rsidRDefault="00BE2071" w:rsidP="00047AD5">
      <w:pPr>
        <w:rPr>
          <w:b/>
          <w:bCs/>
          <w:i/>
          <w:iCs/>
          <w:sz w:val="24"/>
          <w:szCs w:val="24"/>
        </w:rPr>
      </w:pPr>
      <w:r w:rsidRPr="00BE2071">
        <w:rPr>
          <w:b/>
          <w:bCs/>
          <w:i/>
          <w:iCs/>
          <w:sz w:val="24"/>
          <w:szCs w:val="24"/>
        </w:rPr>
        <w:t>Protocols and Network Components</w:t>
      </w:r>
    </w:p>
    <w:p w14:paraId="58B83AF6" w14:textId="28BC40FF" w:rsidR="00F54DB4" w:rsidRDefault="00AA2548" w:rsidP="00047AD5">
      <w:r>
        <w:t xml:space="preserve"> </w:t>
      </w:r>
      <w:r w:rsidR="00C930EF">
        <w:t>The wireless access points are the most interesting component of the system for a few reasons</w:t>
      </w:r>
      <w:r w:rsidR="0070798F">
        <w:t xml:space="preserve">. They should make use of </w:t>
      </w:r>
      <w:r w:rsidR="003916D3">
        <w:t xml:space="preserve">the 802.11s Mesh Networking architecture </w:t>
      </w:r>
      <w:r w:rsidR="006F0B21">
        <w:t>to create a decentralised peer-to-peer network of</w:t>
      </w:r>
      <w:r w:rsidR="003E727C">
        <w:t>. The 802.11s architecture is ideal for this scenario because it creates a lightweight</w:t>
      </w:r>
      <w:r w:rsidR="00401EF2">
        <w:t xml:space="preserve"> ad hoc network with fewer hardware requirements outside of the WAPs. Each WAP acts as a Mesh </w:t>
      </w:r>
      <w:r w:rsidR="00DC3CD1">
        <w:t>Access Point (MAP)</w:t>
      </w:r>
      <w:r w:rsidR="00E43D6D">
        <w:t xml:space="preserve"> in this case. Since we are using the 802.11s structure, the </w:t>
      </w:r>
      <w:r w:rsidR="00E43D6D">
        <w:lastRenderedPageBreak/>
        <w:t xml:space="preserve">default routing protocol is </w:t>
      </w:r>
      <w:r w:rsidR="00B420FF">
        <w:t>Hybrid Wireless Mesh Protocol (HWMP</w:t>
      </w:r>
      <w:r w:rsidR="00D31E29">
        <w:t>, eq.1</w:t>
      </w:r>
      <w:r w:rsidR="00B420FF">
        <w:t xml:space="preserve">) – a </w:t>
      </w:r>
      <w:r w:rsidR="00E54613">
        <w:t xml:space="preserve">MAC layer </w:t>
      </w:r>
      <w:r w:rsidR="00B420FF">
        <w:t>decentralised routing protocol</w:t>
      </w:r>
      <w:r w:rsidR="002D2AC5">
        <w:t xml:space="preserve"> that is derived from RM-AODV </w:t>
      </w:r>
      <w:r w:rsidR="000F5D84">
        <w:t>distance vector algorithm</w:t>
      </w:r>
      <w:r w:rsidR="0026572E">
        <w:t xml:space="preserve"> </w:t>
      </w:r>
      <w:r w:rsidR="0026572E">
        <w:fldChar w:fldCharType="begin"/>
      </w:r>
      <w:r w:rsidR="00500768">
        <w:instrText xml:space="preserve"> ADDIN ZOTERO_ITEM CSL_CITATION {"citationID":"wQyuZHDK","properties":{"formattedCitation":"[3], [4]","plainCitation":"[3], [4]","noteIndex":0},"citationItems":[{"id":846,"uris":["http://zotero.org/users/7469534/items/8Q23EKGE"],"itemData":{"id":846,"type":"paper-conference","abstract":"A promising solution for wireless environments is the wireless mesh technology that envisages supplementing wired infrastructure with a wireless backbone for providing Internet connectivity to mobile nodes (MNs) or users in residential areas and offices. The IEEE 802.11 TGs has started to work in developing a mesh standard for local area wireless networks. Although a lot of progress has been made and a few new drafts have been released recently, there exist many issues that demand enhanced or even new solutions to 802.11s mesh networking. This paper aims to overview the latest version of the IEEE 802.11s protocol (Draft 2.02), especially the MAC and routing layers, and to point out the challenges that these networks have to overcome in these layers.","container-title":"Mobile Lightweight Wireless Systems","DOI":"10.1007/978-3-642-03819-8_25","event-place":"Berlin, Heidelberg","ISBN":"978-3-642-03819-8","language":"en","page":"263-271","publisher":"Springer","publisher-place":"Berlin, Heidelberg","source":"Springer Link","title":"IEEE 802.11s Wireless Mesh Networks: Challenges and Perspectives","title-short":"IEEE 802.11s Wireless Mesh Networks","author":[{"family":"Sgora","given":"Aggeliki"},{"family":"Vergados","given":"Dimitris D."},{"family":"Chatzimisios","given":"Periklis"}],"editor":[{"family":"Granelli","given":"Fabrizio"},{"family":"Skianis","given":"Charalabos"},{"family":"Chatzimisios","given":"Periklis"},{"family":"Xiao","given":"Yang"},{"family":"Redana","given":"Simone"}],"issued":{"date-parts":[["2009"]]}}},{"id":8,"uris":["http://zotero.org/users/7469534/items/KAVT7M3U"],"itemData":{"id":8,"type":"paper-conference","abstract":"An ad-hoc network is the cooperative engagement of a collection of mobile nodes without the required intervention of any centralized access point or existing infrastructure. In this paper we present Ad-hoc On Demand Distance Vector Routing (AODV), a novel algorithm for the operation of such ad-hoc networks. Each Mobile Host operates as a specialized router, and routes are obtained as needed (i.e., on demand) with little or no reliance on periodic advertisements. Our new routing algorithm is quite suitable for a dynamic self-starting network, as required by users wishing to utilize ad-hoc networks. AODV provides loop-free routes even while repairing broken links. Because the protocol does not require global periodic routing advertisements, the demand on the overall bandwidth available to the mobile nodes is substantially less than in those protocols that do necessitate such advertisements. Nevertheless we can still maintain most of the advantages of basic distance-vector routing mechanisms. We show that our algorithm scales to large populations of mobile nodes wishing to form ad-hoc networks. We also include an evaluation methodology and simulation results to verify the operation of our algorithm.","collection-title":"WMCSA '99","container-title":"Proceedings of the Second IEEE Workshop on Mobile Computer Systems and Applications","event-place":"USA","ISBN":"978-0-7695-0025-6","page":"90","publisher":"IEEE Computer Society","publisher-place":"USA","source":"ACM Digital Library","title":"Ad-hoc On-Demand Distance Vector Routing","author":[{"family":"Perkins","given":"Charles E."},{"family":"Royer","given":"Elizabeth M."}],"accessed":{"date-parts":[["2024",5,3]]},"issued":{"date-parts":[["1999",2,25]]}}}],"schema":"https://github.com/citation-style-language/schema/raw/master/csl-citation.json"} </w:instrText>
      </w:r>
      <w:r w:rsidR="0026572E">
        <w:fldChar w:fldCharType="separate"/>
      </w:r>
      <w:r w:rsidR="00500768" w:rsidRPr="00500768">
        <w:rPr>
          <w:rFonts w:ascii="Aptos" w:hAnsi="Aptos"/>
        </w:rPr>
        <w:t>[3], [4]</w:t>
      </w:r>
      <w:r w:rsidR="0026572E">
        <w:fldChar w:fldCharType="end"/>
      </w:r>
      <w:r w:rsidR="00E54613">
        <w:t>.</w:t>
      </w:r>
    </w:p>
    <w:p w14:paraId="53FB754F" w14:textId="092E692D" w:rsidR="00287C05" w:rsidRPr="006F211C" w:rsidRDefault="00D31E29" w:rsidP="00A40543">
      <w:pPr>
        <w:tabs>
          <w:tab w:val="left" w:pos="3900"/>
          <w:tab w:val="left" w:pos="4356"/>
          <w:tab w:val="right" w:pos="9026"/>
        </w:tabs>
      </w:pPr>
      <w:r>
        <w:tab/>
      </w:r>
      <m:oMath>
        <m:r>
          <w:rPr>
            <w:rFonts w:ascii="Cambria Math" w:hAnsi="Cambria Math"/>
          </w:rPr>
          <m:t>c=</m:t>
        </m:r>
        <m:d>
          <m:dPr>
            <m:begChr m:val="["/>
            <m:endChr m:val="]"/>
            <m:ctrlPr>
              <w:rPr>
                <w:rFonts w:ascii="Cambria Math" w:hAnsi="Cambria Math"/>
                <w:i/>
              </w:rPr>
            </m:ctrlPr>
          </m:dPr>
          <m:e>
            <m:r>
              <w:rPr>
                <w:rFonts w:ascii="Cambria Math" w:hAnsi="Cambria Math"/>
              </w:rPr>
              <m:t>O+</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t</m:t>
                    </m:r>
                  </m:sub>
                </m:sSub>
              </m:num>
              <m:den>
                <m:r>
                  <w:rPr>
                    <w:rFonts w:ascii="Cambria Math" w:hAnsi="Cambria Math"/>
                  </w:rPr>
                  <m:t>r</m:t>
                </m:r>
              </m:den>
            </m:f>
          </m:e>
        </m:d>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f</m:t>
                </m:r>
              </m:sub>
            </m:sSub>
          </m:den>
        </m:f>
      </m:oMath>
      <w:r w:rsidR="00A40543">
        <w:t>(eq.1)</w:t>
      </w:r>
    </w:p>
    <w:p w14:paraId="080BB394" w14:textId="0108D74F" w:rsidR="006F211C" w:rsidRDefault="00B2428D" w:rsidP="00047AD5">
      <w:r>
        <w:t xml:space="preserve">Where </w:t>
      </w:r>
      <m:oMath>
        <m:r>
          <w:rPr>
            <w:rFonts w:ascii="Cambria Math" w:hAnsi="Cambria Math"/>
          </w:rPr>
          <m:t>c</m:t>
        </m:r>
      </m:oMath>
      <w:r>
        <w:t xml:space="preserve"> is the cost </w:t>
      </w:r>
      <w:r w:rsidR="00E05D59">
        <w:t>for the node</w:t>
      </w:r>
      <w:r>
        <w:t>.</w:t>
      </w:r>
      <w:r w:rsidR="00707B5B">
        <w:t xml:space="preserve"> This algorithm directly considers the physical and MAC layer overheads to reflect the condition of the</w:t>
      </w:r>
      <w:r w:rsidR="00E05D59">
        <w:t xml:space="preserve"> wireless link.</w:t>
      </w:r>
      <w:r w:rsidR="0012244C">
        <w:t xml:space="preserve"> </w:t>
      </w:r>
      <w:r w:rsidR="00E01549">
        <w:t>The</w:t>
      </w:r>
      <w:r w:rsidR="00A96D5F">
        <w:t xml:space="preserve"> </w:t>
      </w:r>
      <w:r w:rsidR="00A96D5F">
        <w:rPr>
          <w:i/>
          <w:iCs/>
        </w:rPr>
        <w:t>ad hoc</w:t>
      </w:r>
      <w:r w:rsidR="00E01549">
        <w:t xml:space="preserve"> mesh topology of the wireless portion of this network </w:t>
      </w:r>
      <w:r w:rsidR="00A96D5F">
        <w:t>minimises power consumption</w:t>
      </w:r>
      <w:r w:rsidR="00CA431E">
        <w:t xml:space="preserve"> by reducing “waking time” of each node</w:t>
      </w:r>
      <w:r w:rsidR="00DF260A">
        <w:t xml:space="preserve"> </w:t>
      </w:r>
      <w:r w:rsidR="00DF260A">
        <w:fldChar w:fldCharType="begin"/>
      </w:r>
      <w:r w:rsidR="00DF260A">
        <w:instrText xml:space="preserve"> ADDIN ZOTERO_ITEM CSL_CITATION {"citationID":"gbjY64rK","properties":{"formattedCitation":"[5]","plainCitation":"[5]","noteIndex":0},"citationItems":[{"id":853,"uris":["http://zotero.org/users/7469534/items/53JCUPQ8"],"itemData":{"id":853,"type":"article-journal","abstract":"Wireless mesh networking based on 802.11 wireless local area network (WLAN) has been actively explored for a few years. To improve the performance of WLAN mesh networks, a few new communication protocols have been developed in recent years. However, these solutions are usually proprietary and prevent WLAN mesh networks from interworking with each other. Thus, a standard becomes indispensable for WLAN mesh networks. To meet this need, an IEEE 802.11 task group, i.e., 802.11s, is specifying a standard for WLAN mesh networks. Although several standard drafts have been released by 802.11s, many issues still remain to be resolved. In order to understand what performance can be expected from the existing framework of 802.11s standard and what functionalities shall be added to 802.11s standard to improve performance, a detailed study on the existing 802.11s standard is given in this paper. The existing framework of 802.11s standard is first presented, followed by pointing out the challenging research issues that still exist in the current 802.11 standard. The purpose of this paper is to motivate other researchers to develop new scalable protocols for 802.11 wireless mesh networks.","container-title":"Ad Hoc Networks","DOI":"10.1016/j.adhoc.2007.09.003","ISSN":"1570-8705","issue":"6","journalAbbreviation":"Ad Hoc Networks","page":"970-984","source":"ScienceDirect","title":"IEEE 802.11s wireless mesh networks: Framework and challenges","title-short":"IEEE 802.11s wireless mesh networks","volume":"6","author":[{"family":"Wang","given":"Xudong"},{"family":"Lim","given":"Azman O."}],"issued":{"date-parts":[["2008",8,1]]}}}],"schema":"https://github.com/citation-style-language/schema/raw/master/csl-citation.json"} </w:instrText>
      </w:r>
      <w:r w:rsidR="00DF260A">
        <w:fldChar w:fldCharType="separate"/>
      </w:r>
      <w:r w:rsidR="00DF260A" w:rsidRPr="00DF260A">
        <w:rPr>
          <w:rFonts w:ascii="Aptos" w:hAnsi="Aptos"/>
        </w:rPr>
        <w:t>[5]</w:t>
      </w:r>
      <w:r w:rsidR="00DF260A">
        <w:fldChar w:fldCharType="end"/>
      </w:r>
      <w:r w:rsidR="009277AC">
        <w:t xml:space="preserve"> whilst maintaining its ability to connect.</w:t>
      </w:r>
    </w:p>
    <w:p w14:paraId="4988E4B8" w14:textId="1452AE12" w:rsidR="009277AC" w:rsidRDefault="000114A2" w:rsidP="00047AD5">
      <w:r>
        <w:t>The MAP</w:t>
      </w:r>
      <w:r w:rsidR="00F53947">
        <w:t xml:space="preserve"> in the Data Centre </w:t>
      </w:r>
      <w:r w:rsidR="0072684D">
        <w:t>may</w:t>
      </w:r>
      <w:r w:rsidR="006245F5">
        <w:t xml:space="preserve"> be used </w:t>
      </w:r>
      <w:r w:rsidR="00913A96">
        <w:t>as an Internet access point</w:t>
      </w:r>
      <w:r w:rsidR="0072684D">
        <w:t xml:space="preserve">. This is necessary to access the </w:t>
      </w:r>
      <w:r w:rsidR="00F70468">
        <w:t xml:space="preserve">IoT Device server and Web server that are hosted on a cloud network. </w:t>
      </w:r>
      <w:r w:rsidR="00C0536B">
        <w:t xml:space="preserve">Web server usage will rely on </w:t>
      </w:r>
      <w:r w:rsidR="00771DB7">
        <w:t>file transfer over HTTP</w:t>
      </w:r>
      <w:r w:rsidR="00283756">
        <w:t xml:space="preserve"> (Hypertext transfer protocol)</w:t>
      </w:r>
      <w:r w:rsidR="005D0A71">
        <w:t xml:space="preserve"> </w:t>
      </w:r>
      <w:r w:rsidR="005D0A71">
        <w:rPr>
          <w:i/>
          <w:iCs/>
        </w:rPr>
        <w:t>via</w:t>
      </w:r>
      <w:r w:rsidR="005D0A71">
        <w:t xml:space="preserve"> Web browsers on the </w:t>
      </w:r>
      <w:r w:rsidR="006C2AB8">
        <w:t xml:space="preserve">25 workstations in the DC. </w:t>
      </w:r>
      <w:r w:rsidR="00151A7A">
        <w:t xml:space="preserve">In fact, the DC is the central hub of data transfer between the three buildings as it has Web server access, email server hosting and </w:t>
      </w:r>
      <w:r w:rsidR="001C44C8">
        <w:t>file storage. The application layer protocols associated with these</w:t>
      </w:r>
      <w:r w:rsidR="00DF6E1C">
        <w:t xml:space="preserve"> are HTTP,</w:t>
      </w:r>
      <w:r w:rsidR="00283756">
        <w:t xml:space="preserve"> Simple Mail Transfer Protocol</w:t>
      </w:r>
      <w:r w:rsidR="00DF6E1C">
        <w:t xml:space="preserve"> and either POP3 or IMAP</w:t>
      </w:r>
      <w:r w:rsidR="00760B29">
        <w:t xml:space="preserve"> to access emails</w:t>
      </w:r>
      <w:r w:rsidR="00DF6E1C">
        <w:t xml:space="preserve">, and </w:t>
      </w:r>
      <w:r w:rsidR="00760B29">
        <w:t xml:space="preserve">File Transfer Protocol to manage transfer of files </w:t>
      </w:r>
      <w:r w:rsidR="00E43DF9">
        <w:t xml:space="preserve">between </w:t>
      </w:r>
      <w:r w:rsidR="00DD76CC">
        <w:t>departments’ servers</w:t>
      </w:r>
      <w:r w:rsidR="00E66E5B">
        <w:t>.</w:t>
      </w:r>
      <w:r w:rsidR="00623E1C">
        <w:t xml:space="preserve"> Each of these would be used over TCP due to the </w:t>
      </w:r>
      <w:r w:rsidR="005B4951">
        <w:t xml:space="preserve">guaranteed delivery of content required by each, as well as the fact that it </w:t>
      </w:r>
      <w:r w:rsidR="00FF42EC">
        <w:t xml:space="preserve">is isn’t time-sensitive or </w:t>
      </w:r>
      <w:r w:rsidR="005B4951">
        <w:t>safety-critical.</w:t>
      </w:r>
    </w:p>
    <w:p w14:paraId="5AEEE21D" w14:textId="0A38393C" w:rsidR="00A16881" w:rsidRDefault="004641BD" w:rsidP="00047AD5">
      <w:r>
        <w:t xml:space="preserve">Because the DC’s WAP </w:t>
      </w:r>
      <w:r w:rsidR="00251CC9">
        <w:t xml:space="preserve">requires use of the Internet, it must have a public IP address, allocated by </w:t>
      </w:r>
      <w:r w:rsidR="00F026EF">
        <w:t>IANA</w:t>
      </w:r>
      <w:r w:rsidR="00FB05D3">
        <w:t xml:space="preserve">. As such, this </w:t>
      </w:r>
      <w:r w:rsidR="005201A5">
        <w:t>router will contain a NAT table</w:t>
      </w:r>
      <w:r w:rsidR="00A5200B">
        <w:t xml:space="preserve"> to map private-facing IP addresses to the outer Internet.</w:t>
      </w:r>
      <w:r w:rsidR="00406577">
        <w:t xml:space="preserve"> A probable NAT traversal mechanism used here would be</w:t>
      </w:r>
      <w:r w:rsidR="00946085">
        <w:t xml:space="preserve"> TCP hole punching</w:t>
      </w:r>
      <w:r w:rsidR="00FF42EC">
        <w:t xml:space="preserve"> </w:t>
      </w:r>
      <w:r w:rsidR="00832E86">
        <w:fldChar w:fldCharType="begin"/>
      </w:r>
      <w:r w:rsidR="00263058">
        <w:instrText xml:space="preserve"> ADDIN ZOTERO_ITEM CSL_CITATION {"citationID":"svFi5bIs","properties":{"formattedCitation":"[6], [7]","plainCitation":"[6], [7]","dontUpdate":true,"noteIndex":0},"citationItems":[{"id":855,"uris":["http://zotero.org/users/7469534/items/2GA9AV4G"],"itemData":{"id":855,"type":"report","abstract":"This memo documents the various methods known to be in use by applications to establish direct communication in the presence of Network Address Translators (NATs) at the current time. Although this memo is intended to be mainly descriptive, the Security Considerations section makes some purely advisory recommendations about how to deal with security vulnerabilities the applications could inadvertently create when using the methods described. This memo covers NAT traversal approaches used by both TCP- and UDP-based applications. This memo is not an endorsement of the methods described, but merely an attempt to capture them in a document. This memo provides information for the Internet community.","genre":"Request for Comments","note":"DOI: 10.17487/RFC5128\nnumber-of-pages: 32","number":"RFC 5128","publisher":"Internet Engineering Task Force","source":"IETF","title":"State of Peer-to-Peer (P2P) Communication across Network Address Translators (NATs)","URL":"https://datatracker.ietf.org/doc/rfc5128","author":[{"family":"Ford","given":"Bryan"},{"family":"Kegel","given":"Dan"},{"family":"Srisuresh","given":"Pyda"}],"accessed":{"date-parts":[["2024",6,21]]},"issued":{"date-parts":[["2008",3]]}}},{"id":857,"uris":["http://zotero.org/users/7469534/items/VIL8DBZ6"],"itemData":{"id":857,"type":"report","abstract":"Simple Traversal of User Datagram Protocol (UDP) Through Network Address Translators (NATs) (STUN) is a lightweight protocol that allows applications to discover the presence and types of NATs and firewalls between them and the public Internet. It also provides the ability for applications to determine the public Internet Protocol (IP) addresses allocated to them by the NAT. STUN works with many existing NATs, and does not require any special behavior from them. As a result, it allows a wide variety of applications to work through existing NAT infrastructure. [STANDARDS-TRACK]","genre":"Request for Comments","note":"DOI: 10.17487/RFC3489\nnumber-of-pages: 47","number":"RFC 3489","publisher":"Internet Engineering Task Force","source":"IETF","title":"STUN - Simple Traversal of User Datagram Protocol (UDP) Through Network Address Translators (NATs)","URL":"https://datatracker.ietf.org/doc/rfc3489","author":[{"family":"Rosenberg","given":"Jonathan"},{"family":"Huitema","given":"Christian"},{"family":"Mahy","given":"Rohan"},{"family":"Weinberger","given":"Joel"}],"accessed":{"date-parts":[["2024",6,21]]},"issued":{"date-parts":[["2003",3]]}}}],"schema":"https://github.com/citation-style-language/schema/raw/master/csl-citation.json"} </w:instrText>
      </w:r>
      <w:r w:rsidR="00832E86">
        <w:fldChar w:fldCharType="separate"/>
      </w:r>
      <w:r w:rsidR="00B976D2" w:rsidRPr="00B976D2">
        <w:rPr>
          <w:rFonts w:ascii="Aptos" w:hAnsi="Aptos"/>
        </w:rPr>
        <w:t>[6]</w:t>
      </w:r>
      <w:r w:rsidR="00832E86">
        <w:fldChar w:fldCharType="end"/>
      </w:r>
      <w:r w:rsidR="001C1EEE">
        <w:t xml:space="preserve"> or STUN </w:t>
      </w:r>
      <w:r w:rsidR="001C1EEE">
        <w:fldChar w:fldCharType="begin"/>
      </w:r>
      <w:r w:rsidR="001C1EEE">
        <w:instrText xml:space="preserve"> ADDIN ZOTERO_ITEM CSL_CITATION {"citationID":"hvYFEb6f","properties":{"formattedCitation":"[7]","plainCitation":"[7]","noteIndex":0},"citationItems":[{"id":857,"uris":["http://zotero.org/users/7469534/items/VIL8DBZ6"],"itemData":{"id":857,"type":"report","abstract":"Simple Traversal of User Datagram Protocol (UDP) Through Network Address Translators (NATs) (STUN) is a lightweight protocol that allows applications to discover the presence and types of NATs and firewalls between them and the public Internet. It also provides the ability for applications to determine the public Internet Protocol (IP) addresses allocated to them by the NAT. STUN works with many existing NATs, and does not require any special behavior from them. As a result, it allows a wide variety of applications to work through existing NAT infrastructure. [STANDARDS-TRACK]","genre":"Request for Comments","note":"DOI: 10.17487/RFC3489\nnumber-of-pages: 47","number":"RFC 3489","publisher":"Internet Engineering Task Force","source":"IETF","title":"STUN - Simple Traversal of User Datagram Protocol (UDP) Through Network Address Translators (NATs)","URL":"https://datatracker.ietf.org/doc/rfc3489","author":[{"family":"Rosenberg","given":"Jonathan"},{"family":"Huitema","given":"Christian"},{"family":"Mahy","given":"Rohan"},{"family":"Weinberger","given":"Joel"}],"accessed":{"date-parts":[["2024",6,21]]},"issued":{"date-parts":[["2003",3]]}}}],"schema":"https://github.com/citation-style-language/schema/raw/master/csl-citation.json"} </w:instrText>
      </w:r>
      <w:r w:rsidR="001C1EEE">
        <w:fldChar w:fldCharType="separate"/>
      </w:r>
      <w:r w:rsidR="001C1EEE" w:rsidRPr="001C1EEE">
        <w:rPr>
          <w:rFonts w:ascii="Aptos" w:hAnsi="Aptos"/>
        </w:rPr>
        <w:t>[7]</w:t>
      </w:r>
      <w:r w:rsidR="001C1EEE">
        <w:fldChar w:fldCharType="end"/>
      </w:r>
      <w:r w:rsidR="003B3BC0">
        <w:t>.</w:t>
      </w:r>
      <w:r w:rsidR="00972F10">
        <w:t xml:space="preserve"> </w:t>
      </w:r>
      <w:r w:rsidR="00D31E29">
        <w:t xml:space="preserve">The </w:t>
      </w:r>
      <w:r w:rsidR="00C307D4">
        <w:t>router in the DC will also play the role of DHCP server</w:t>
      </w:r>
      <w:r w:rsidR="009E384C">
        <w:t xml:space="preserve">, using DHCP to dynamically assign IP addresses to devices in the </w:t>
      </w:r>
      <w:r w:rsidR="001926B0">
        <w:t>entire WAN</w:t>
      </w:r>
      <w:r w:rsidR="00972F10">
        <w:t xml:space="preserve">, allowing for </w:t>
      </w:r>
      <w:r w:rsidR="00287918">
        <w:t xml:space="preserve">seamless connection and disconnection of devices. For example, company-trusted </w:t>
      </w:r>
      <w:r w:rsidR="00712967">
        <w:t xml:space="preserve">laptops </w:t>
      </w:r>
      <w:r w:rsidR="00287918">
        <w:t>may</w:t>
      </w:r>
      <w:r w:rsidR="001C0667">
        <w:t xml:space="preserve"> be added to subnets with available address space</w:t>
      </w:r>
      <w:r w:rsidR="006B56A0">
        <w:t xml:space="preserve"> if they connect to a switch via Cat5 cable</w:t>
      </w:r>
      <w:r w:rsidR="000D41EC">
        <w:t>.</w:t>
      </w:r>
    </w:p>
    <w:p w14:paraId="38CC7353" w14:textId="0847B945" w:rsidR="00254883" w:rsidRDefault="00CD3D83" w:rsidP="00047AD5">
      <w:r>
        <w:t>In this network, the three WAP devices will be routers. This will isolate broadcast domains and collision domains between buildings</w:t>
      </w:r>
      <w:r w:rsidR="00F91970">
        <w:t>, which would otherwise have drastic effects on data transfer</w:t>
      </w:r>
      <w:r w:rsidR="002E3432">
        <w:t>. The layer 3 switching device also allows for IP-based routing</w:t>
      </w:r>
      <w:r w:rsidR="006D5A00">
        <w:t>, as well as layer 2 MAC routing (using HWMP)</w:t>
      </w:r>
      <w:r w:rsidR="0013135C">
        <w:t>. The layer 3 routing algorithm does not necessitate a DV algorithm, as the router can act a</w:t>
      </w:r>
      <w:r w:rsidR="001D699B">
        <w:t xml:space="preserve">s a centralised </w:t>
      </w:r>
      <w:r w:rsidR="009D018A">
        <w:t xml:space="preserve">controller in a </w:t>
      </w:r>
      <w:r w:rsidR="005D064E">
        <w:t xml:space="preserve">small </w:t>
      </w:r>
      <w:r w:rsidR="009D018A">
        <w:t>software-defined network (SDN)</w:t>
      </w:r>
      <w:r w:rsidR="005D064E">
        <w:t xml:space="preserve">. A link-state algorithm like </w:t>
      </w:r>
      <w:r w:rsidR="009879AF">
        <w:t>OSPF would suffice here.</w:t>
      </w:r>
    </w:p>
    <w:p w14:paraId="6D522CCA" w14:textId="10272270" w:rsidR="006401BD" w:rsidRDefault="006401BD" w:rsidP="00047AD5">
      <w:r>
        <w:t>The switch in each of the workstation subnets must be a high-speed 48-port switch, that will service 25 workstations each. These will be directly connected to the department’s WAP. In the server’s subnets, there will also be a smaller switch to allow for extra servers in future. Switches are used at the outermost regions of the network to divide large collision domains (</w:t>
      </w:r>
      <w:r w:rsidR="00E851E2">
        <w:t>not a function of hubs</w:t>
      </w:r>
      <w:r>
        <w:t>) into smaller domains, while still allowing for the broadcasting of data within a switched subnet.</w:t>
      </w:r>
    </w:p>
    <w:p w14:paraId="2AACB111" w14:textId="260D621E" w:rsidR="009E289C" w:rsidRDefault="009E289C">
      <w:pPr>
        <w:rPr>
          <w:b/>
          <w:bCs/>
          <w:sz w:val="28"/>
          <w:szCs w:val="28"/>
        </w:rPr>
      </w:pPr>
      <w:r w:rsidRPr="00047AD5">
        <w:rPr>
          <w:b/>
          <w:bCs/>
          <w:sz w:val="28"/>
          <w:szCs w:val="28"/>
        </w:rPr>
        <w:t>IT Director Concerns</w:t>
      </w:r>
    </w:p>
    <w:p w14:paraId="1F07B66C" w14:textId="7BDF9CC6" w:rsidR="00047AD5" w:rsidRPr="00777039" w:rsidRDefault="00C47443">
      <w:pPr>
        <w:rPr>
          <w:b/>
          <w:bCs/>
          <w:i/>
          <w:iCs/>
          <w:sz w:val="24"/>
          <w:szCs w:val="24"/>
        </w:rPr>
      </w:pPr>
      <w:r w:rsidRPr="00777039">
        <w:rPr>
          <w:b/>
          <w:bCs/>
          <w:i/>
          <w:iCs/>
          <w:sz w:val="24"/>
          <w:szCs w:val="24"/>
        </w:rPr>
        <w:t>Signal Strength</w:t>
      </w:r>
      <w:r w:rsidR="00777039" w:rsidRPr="00777039">
        <w:rPr>
          <w:b/>
          <w:bCs/>
          <w:i/>
          <w:iCs/>
          <w:sz w:val="24"/>
          <w:szCs w:val="24"/>
        </w:rPr>
        <w:t xml:space="preserve"> Mitigation</w:t>
      </w:r>
    </w:p>
    <w:p w14:paraId="381AB362" w14:textId="3C8B8B6A" w:rsidR="00A4690F" w:rsidRDefault="00777039">
      <w:r>
        <w:t>Wireless networks are</w:t>
      </w:r>
      <w:r w:rsidR="001D3CD2">
        <w:t xml:space="preserve"> known to have issues with signal attenuation</w:t>
      </w:r>
      <w:r w:rsidR="001E7F1E">
        <w:t>, particularly in weather-prone area</w:t>
      </w:r>
      <w:r w:rsidR="00DF6C25">
        <w:t xml:space="preserve">s </w:t>
      </w:r>
      <w:r w:rsidR="00DF6C25">
        <w:fldChar w:fldCharType="begin"/>
      </w:r>
      <w:r w:rsidR="00DF6C25">
        <w:instrText xml:space="preserve"> ADDIN ZOTERO_ITEM CSL_CITATION {"citationID":"PUlZdjmM","properties":{"formattedCitation":"[8]","plainCitation":"[8]","noteIndex":0},"citationItems":[{"id":859,"uris":["http://zotero.org/users/7469534/items/V4AANLSI"],"itemData":{"id":859,"type":"article-journal","abstract":"Radio waves are attenuated by atmospheric phenomena such as snow, rain, dust, clouds, and ice, which absorb radio signals. Signal attenuation becomes more severe at extremely high frequencies, usually above 10 GHz. In typical equatorial and tropical locations, rain attenuation is more prevalent. Some established research works have attempted to provide state-of-the-art reviews on modeling and analysis of rain attenuation in the context of extremely high frequencies. However, the existing review works conducted over three decades (1990 to 2022), have not adequately provided comprehensive taxonomies for each method of rain attenuation modeling to expose the trends and possible future research directions. Also, taxonomies of the methods of model validation and regional developmental efforts on rain attenuation modeling have not been explicitly highlighted in the literature. To address these gaps, this paper conducted an extensive literature survey on rain attenuation modeling, methods of analyses, and model validation techniques, leveraging the ITU-R regional categorizations. Specifically, taxonomies in different rain attenuation modeling and analysis areas are extensively discussed. Key findings from the detailed survey have shown that many open research questions, challenges, and applications could open up new research frontiers, leading to novel findings in rain attenuation. Finally, this study is expected to be reference material for the design and analysis of rain attenuation.","container-title":"Sustainability","DOI":"10.3390/su141811744","ISSN":"2071-1050","issue":"18","language":"en","license":"http://creativecommons.org/licenses/by/3.0/","note":"number: 18\npublisher: Multidisciplinary Digital Publishing Institute","page":"11744","source":"www.mdpi.com","title":"A Review on Rain Signal Attenuation Modeling, Analysis and Validation Techniques: Advances, Challenges and Future Direction","title-short":"A Review on Rain Signal Attenuation Modeling, Analysis and Validation Techniques","volume":"14","author":[{"family":"Alozie","given":"Emmanuel"},{"family":"Abdulkarim","given":"Abubakar"},{"family":"Abdullahi","given":"Ibrahim"},{"family":"Usman","given":"Aliyu D."},{"family":"Faruk","given":"Nasir"},{"family":"Olayinka","given":"Imam-Fulani Yusuf"},{"family":"Adewole","given":"Kayode S."},{"family":"Oloyede","given":"Abdulkarim A."},{"family":"Chiroma","given":"Haruna"},{"family":"Sowande","given":"Olugbenga A."},{"family":"Olawoyin","given":"Lukman A."},{"family":"Garba","given":"Salisu"},{"family":"Imoize","given":"Agbotiname Lucky"},{"family":"Musa","given":"Abdulwaheed"},{"family":"Adediran","given":"Yinusa A."},{"family":"Taura","given":"Lawan S."}],"issued":{"date-parts":[["2022",1]]}}}],"schema":"https://github.com/citation-style-language/schema/raw/master/csl-citation.json"} </w:instrText>
      </w:r>
      <w:r w:rsidR="00DF6C25">
        <w:fldChar w:fldCharType="separate"/>
      </w:r>
      <w:r w:rsidR="00DF6C25" w:rsidRPr="00DF6C25">
        <w:rPr>
          <w:rFonts w:ascii="Aptos" w:hAnsi="Aptos"/>
        </w:rPr>
        <w:t>[8]</w:t>
      </w:r>
      <w:r w:rsidR="00DF6C25">
        <w:fldChar w:fldCharType="end"/>
      </w:r>
      <w:r w:rsidR="00137D7C">
        <w:t xml:space="preserve">. Being </w:t>
      </w:r>
      <w:r w:rsidR="00C85E0C">
        <w:t>reliant</w:t>
      </w:r>
      <w:r w:rsidR="007E1A8B">
        <w:t xml:space="preserve"> on </w:t>
      </w:r>
      <w:r w:rsidR="00C85E0C">
        <w:t xml:space="preserve">other </w:t>
      </w:r>
      <w:r w:rsidR="007E1A8B">
        <w:t>802.11</w:t>
      </w:r>
      <w:r w:rsidR="00C85E0C">
        <w:t xml:space="preserve"> architectures</w:t>
      </w:r>
      <w:r w:rsidR="007E1A8B">
        <w:t xml:space="preserve">, 802.11s suffers attenuation </w:t>
      </w:r>
      <w:r w:rsidR="00C85E0C">
        <w:t>across the entire 2.4GHz to 6GHz range</w:t>
      </w:r>
      <w:r w:rsidR="004D0840">
        <w:t>.</w:t>
      </w:r>
      <w:r w:rsidR="00C50087">
        <w:t xml:space="preserve"> This occurs because </w:t>
      </w:r>
      <w:r w:rsidR="00D9669C">
        <w:t>radio waves emitted by devices are light, and light gets absorbed by physical matter</w:t>
      </w:r>
      <w:r w:rsidR="0044065A">
        <w:t xml:space="preserve">. In principle, the more matter along the path that a radio wave will follow, the more absorption and signal attenuation. </w:t>
      </w:r>
      <w:r w:rsidR="002B6564">
        <w:t xml:space="preserve">In conjunction with this, </w:t>
      </w:r>
      <w:r w:rsidR="002B6564">
        <w:lastRenderedPageBreak/>
        <w:t xml:space="preserve">radio waves are also affected by </w:t>
      </w:r>
      <w:r w:rsidR="00F5681C">
        <w:t>two</w:t>
      </w:r>
      <w:r w:rsidR="005F6948">
        <w:t xml:space="preserve"> phenomen</w:t>
      </w:r>
      <w:r w:rsidR="00F5681C">
        <w:t>a</w:t>
      </w:r>
      <w:r w:rsidR="005F6948">
        <w:t xml:space="preserve"> known as multipath </w:t>
      </w:r>
      <w:r w:rsidR="00F5681C">
        <w:t xml:space="preserve">and specular </w:t>
      </w:r>
      <w:r w:rsidR="005F6948">
        <w:t xml:space="preserve">propagation. </w:t>
      </w:r>
      <w:r w:rsidR="004828F7">
        <w:t>Specular propagation refers to the deterministic</w:t>
      </w:r>
      <w:r w:rsidR="00B70147">
        <w:t xml:space="preserve"> path that light may follow from transmitter to receiver</w:t>
      </w:r>
      <w:r w:rsidR="008539AC">
        <w:t>, which may be contributed to by reflections from smooth or reflective surfaces (like open bodies of water)</w:t>
      </w:r>
      <w:r w:rsidR="00730A88">
        <w:t>. Multipath propagation refers to components of a received signal that are not deterministic</w:t>
      </w:r>
      <w:r w:rsidR="007E03AB">
        <w:t xml:space="preserve">. These propagated signals are the result of </w:t>
      </w:r>
      <w:r w:rsidR="00F92D70">
        <w:t>light being scattered by rough or curved surfaces such as buildings</w:t>
      </w:r>
      <w:r w:rsidR="00D80CBE">
        <w:t xml:space="preserve"> or organic matter like trees </w:t>
      </w:r>
      <w:r w:rsidR="00D80CBE">
        <w:fldChar w:fldCharType="begin"/>
      </w:r>
      <w:r w:rsidR="00D80CBE">
        <w:instrText xml:space="preserve"> ADDIN ZOTERO_ITEM CSL_CITATION {"citationID":"1xSQ9CD2","properties":{"formattedCitation":"[9]","plainCitation":"[9]","noteIndex":0},"citationItems":[{"id":861,"uris":["http://zotero.org/users/7469534/items/LCGZD5BQ"],"itemData":{"id":861,"type":"article-journal","abstract":"In recent years wireless propagation channel research has paid considerable attention to dense multipath, which is an indispensable part of propagation channels and may significantly contribute to the received power in variety of environments and frequency bands. Mathematical representation of dense multipath is different from that of specular components (SCs) due to its distinct propagation mechanism and impact on system performance. Therefore, accurate understanding and modeling of dense multipath together with SCs are important for parametric channel estimation and for reliable simulation in wireless applications. This paper first presents a systematic survey of studies of dense multipath in terms of different representations, channel modeling approaches and estimation methods. Thereafter, a comprehensive review of the characteristics and impact of dense multipath on performance of communication, localization and sensing systems is provided. Finally, open research topics are discussed.","container-title":"IEEE Open Journal of Antennas and Propagation","DOI":"10.1109/OJAP.2022.3168400","ISSN":"2637-6431","note":"event-title: IEEE Open Journal of Antennas and Propagation","page":"435-460","source":"IEEE Xplore","title":"A Survey of Dense Multipath and Its Impact on Wireless Systems","volume":"3","author":[{"family":"Jiang","given":"Suying"},{"family":"Wang","given":"Wei"},{"family":"Miao","given":"Yang"},{"family":"Fan","given":"Wei"},{"family":"Molisch","given":"Andreas F."}],"issued":{"date-parts":[["2022"]]}}}],"schema":"https://github.com/citation-style-language/schema/raw/master/csl-citation.json"} </w:instrText>
      </w:r>
      <w:r w:rsidR="00D80CBE">
        <w:fldChar w:fldCharType="separate"/>
      </w:r>
      <w:r w:rsidR="00D80CBE" w:rsidRPr="00D80CBE">
        <w:rPr>
          <w:rFonts w:ascii="Aptos" w:hAnsi="Aptos"/>
        </w:rPr>
        <w:t>[9]</w:t>
      </w:r>
      <w:r w:rsidR="00D80CBE">
        <w:fldChar w:fldCharType="end"/>
      </w:r>
      <w:r w:rsidR="00F72F43">
        <w:t xml:space="preserve">. This </w:t>
      </w:r>
      <w:r w:rsidR="00C50E65">
        <w:t xml:space="preserve">dense multipath </w:t>
      </w:r>
      <w:r w:rsidR="00F72F43">
        <w:t>component (DMC)</w:t>
      </w:r>
      <w:r w:rsidR="00C50E65">
        <w:t xml:space="preserve"> causes distortion in the received signal</w:t>
      </w:r>
      <w:r w:rsidR="00260D29">
        <w:t xml:space="preserve"> as the same signal will arrive at different rates or with different intensities</w:t>
      </w:r>
      <w:r w:rsidR="00A4690F">
        <w:t xml:space="preserve"> (Figure 4)</w:t>
      </w:r>
      <w:r w:rsidR="00260D29">
        <w:t>.</w:t>
      </w:r>
      <w:r w:rsidR="00FB1D7C">
        <w:t xml:space="preserve"> </w:t>
      </w:r>
      <w:r w:rsidR="00A30E48">
        <w:t>Another problem is posed by signal interference. Since 802.11 signals are radio waves in the 2.4 – 6GHz range</w:t>
      </w:r>
      <w:r w:rsidR="00D540F1">
        <w:t xml:space="preserve">, there will be other devices transmitting in this range too. </w:t>
      </w:r>
      <w:r w:rsidR="003143C1">
        <w:t>IoT devices use this frequency band, as do the nationwide 4G and 5G networks.</w:t>
      </w:r>
      <w:r w:rsidR="00037393">
        <w:t xml:space="preserve"> Signal interference can make it difficult to differentiate signals </w:t>
      </w:r>
      <w:r w:rsidR="00CB3FEE">
        <w:t xml:space="preserve">transmitted </w:t>
      </w:r>
      <w:r w:rsidR="00000000">
        <w:rPr>
          <w:noProof/>
        </w:rPr>
        <w:pict w14:anchorId="531427C5">
          <v:shape id="Text Box 2" o:spid="_x0000_s1029" type="#_x0000_t202" style="position:absolute;margin-left:-1.35pt;margin-top:363.6pt;width:451.3pt;height:29.7pt;z-index:251660288;visibility:visible;mso-wrap-style:none;mso-wrap-distance-left:9pt;mso-wrap-distance-top:3.6pt;mso-wrap-distance-right:9pt;mso-wrap-distance-bottom:3.6pt;mso-position-horizontal-relative:text;mso-position-vertical-relative:text;mso-width-relative:margin;mso-height-relative:margin;v-text-anchor:top" filled="f" stroked="f">
            <v:textbox style="mso-next-textbox:#Text Box 2">
              <w:txbxContent>
                <w:p w14:paraId="443567AD" w14:textId="0069E066" w:rsidR="00093FCB" w:rsidRPr="00093FCB" w:rsidRDefault="00093FCB" w:rsidP="00093FCB">
                  <w:pPr>
                    <w:pStyle w:val="Caption"/>
                    <w:rPr>
                      <w:sz w:val="22"/>
                      <w:szCs w:val="22"/>
                    </w:rPr>
                  </w:pPr>
                  <w:r>
                    <w:t xml:space="preserve">Figure </w:t>
                  </w:r>
                  <w:r>
                    <w:fldChar w:fldCharType="begin"/>
                  </w:r>
                  <w:r>
                    <w:instrText xml:space="preserve"> SEQ Figure \* ARABIC </w:instrText>
                  </w:r>
                  <w:r>
                    <w:fldChar w:fldCharType="separate"/>
                  </w:r>
                  <w:r w:rsidR="00FE41E6">
                    <w:rPr>
                      <w:noProof/>
                    </w:rPr>
                    <w:t>4</w:t>
                  </w:r>
                  <w:r>
                    <w:fldChar w:fldCharType="end"/>
                  </w:r>
                  <w:r>
                    <w:t xml:space="preserve"> – Specular vs. DMC propagation. DMC propagation results in multiple paths with different time of flight, as well as attenuation by scattering materials such as leaves.</w:t>
                  </w:r>
                </w:p>
              </w:txbxContent>
            </v:textbox>
            <w10:wrap type="square"/>
          </v:shape>
        </w:pict>
      </w:r>
      <w:r w:rsidR="008935DC" w:rsidRPr="00A4690F">
        <w:rPr>
          <w:rFonts w:ascii="Times New Roman" w:eastAsia="Times New Roman" w:hAnsi="Times New Roman" w:cs="Times New Roman"/>
          <w:noProof/>
          <w:kern w:val="0"/>
          <w:sz w:val="24"/>
          <w:szCs w:val="24"/>
          <w14:ligatures w14:val="none"/>
        </w:rPr>
        <w:drawing>
          <wp:anchor distT="0" distB="107950" distL="114300" distR="114300" simplePos="0" relativeHeight="251656192" behindDoc="0" locked="0" layoutInCell="1" allowOverlap="1" wp14:anchorId="259B7179" wp14:editId="18B0E83E">
            <wp:simplePos x="0" y="0"/>
            <wp:positionH relativeFrom="column">
              <wp:posOffset>762000</wp:posOffset>
            </wp:positionH>
            <wp:positionV relativeFrom="paragraph">
              <wp:posOffset>1593215</wp:posOffset>
            </wp:positionV>
            <wp:extent cx="4197350" cy="2980690"/>
            <wp:effectExtent l="0" t="0" r="0" b="0"/>
            <wp:wrapTopAndBottom/>
            <wp:docPr id="8550398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39827"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4197350" cy="2980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3FEE">
        <w:t xml:space="preserve">by one device from </w:t>
      </w:r>
      <w:r w:rsidR="009048B3">
        <w:t xml:space="preserve">that of another </w:t>
      </w:r>
      <w:r w:rsidR="009048B3">
        <w:fldChar w:fldCharType="begin"/>
      </w:r>
      <w:r w:rsidR="009048B3">
        <w:instrText xml:space="preserve"> ADDIN ZOTERO_ITEM CSL_CITATION {"citationID":"E1qLYFID","properties":{"formattedCitation":"[10]","plainCitation":"[10]","noteIndex":0},"citationItems":[{"id":864,"uris":["http://zotero.org/users/7469534/items/GW6JGR77"],"itemData":{"id":864,"type":"article-journal","abstract":"The recent increasing interest in ad hoc networks has motivated the study and development of interference models capable of capturing the intrinsic characteristics of this kind of network, such as the lack of a central coordination and the consequent distributed nature of some of the network functions (e.g., medium access control and routing protocols). As a consequence, a myriad of interference models for ad hoc networks can be found in the literature, that describe the effects of interference at different layers and with different levels of detail. Some of these models describe interference as a random process whose statistics depend mainly on physical layer parameters, and are better suited for the analysis of issues related to the physical layer. Other models focus on the effects of interference at higher layers, and are more appropriate when the analysis of network-related issues is of interest. This paper presents a comprehensive survey of interference models for wireless ad hoc networks, emphasizing their domains of application, illustrated with examples. The interference models are presented in this survey from the perspective of the radio capture phenomenon, resulting in a unified view of interference models, which may be helpful when selecting the appropriate model for a given purpose.","container-title":"IEEE Communications Surveys &amp; Tutorials","DOI":"10.1109/SURV.2010.032710.00096","ISSN":"1553-877X","issue":"4","note":"event-title: IEEE Communications Surveys &amp; Tutorials","page":"551-572","source":"IEEE Xplore","title":"Modeling Interference in Wireless Ad Hoc Networks","volume":"12","author":[{"family":"Cardieri","given":"Paulo"}],"issued":{"date-parts":[["2010"]]}}}],"schema":"https://github.com/citation-style-language/schema/raw/master/csl-citation.json"} </w:instrText>
      </w:r>
      <w:r w:rsidR="009048B3">
        <w:fldChar w:fldCharType="separate"/>
      </w:r>
      <w:r w:rsidR="009048B3" w:rsidRPr="009048B3">
        <w:rPr>
          <w:rFonts w:ascii="Aptos" w:hAnsi="Aptos"/>
        </w:rPr>
        <w:t>[10]</w:t>
      </w:r>
      <w:r w:rsidR="009048B3">
        <w:fldChar w:fldCharType="end"/>
      </w:r>
      <w:r w:rsidR="009048B3">
        <w:t>.</w:t>
      </w:r>
    </w:p>
    <w:p w14:paraId="05C9C04F" w14:textId="50F900C4" w:rsidR="008935DC" w:rsidRDefault="0047010D">
      <w:r>
        <w:t xml:space="preserve">So, combining the efforts of rainfall, interference and </w:t>
      </w:r>
      <w:r w:rsidR="00342200">
        <w:t>DMC, the wireless signal between nodes becomes erratic and potentially weak</w:t>
      </w:r>
      <w:r w:rsidR="000E5902">
        <w:t>. The IT director wants to know how to overcome this</w:t>
      </w:r>
      <w:r w:rsidR="009C42C5">
        <w:t xml:space="preserve"> using more devices and methods. First, let’s address the devices we could use to mitigate the weakened signal.</w:t>
      </w:r>
    </w:p>
    <w:p w14:paraId="643682CC" w14:textId="77777777" w:rsidR="00783D95" w:rsidRDefault="00A259DD">
      <w:r>
        <w:t>802.11s is a mesh network standard</w:t>
      </w:r>
      <w:r w:rsidR="00040F8C">
        <w:t xml:space="preserve"> that employs devices as </w:t>
      </w:r>
      <w:r w:rsidR="00817A4D">
        <w:t xml:space="preserve">mesh nodes. A mesh </w:t>
      </w:r>
      <w:r w:rsidR="00225333">
        <w:t>point (MP)</w:t>
      </w:r>
      <w:r w:rsidR="00817A4D">
        <w:t xml:space="preserve"> is often a router device </w:t>
      </w:r>
      <w:r w:rsidR="00207E2B">
        <w:t xml:space="preserve">that, if it isn’t acting as a MAP, will </w:t>
      </w:r>
      <w:r w:rsidR="005A7599">
        <w:t xml:space="preserve">only </w:t>
      </w:r>
      <w:r w:rsidR="00207E2B">
        <w:t>relay</w:t>
      </w:r>
      <w:r w:rsidR="005A7599">
        <w:t xml:space="preserve"> transmitted data along its journey</w:t>
      </w:r>
      <w:r w:rsidR="009970EC">
        <w:t>. As a level 3 device, it will perform data integrity checks at the</w:t>
      </w:r>
      <w:r w:rsidR="00DA4A70">
        <w:t xml:space="preserve"> </w:t>
      </w:r>
      <w:r w:rsidR="009970EC">
        <w:t>MAC</w:t>
      </w:r>
      <w:r w:rsidR="00167303">
        <w:t xml:space="preserve"> (cyclic redundancy check)</w:t>
      </w:r>
      <w:r w:rsidR="009970EC">
        <w:t xml:space="preserve"> and IP layers</w:t>
      </w:r>
      <w:r w:rsidR="00FB53EE">
        <w:t xml:space="preserve"> </w:t>
      </w:r>
      <w:r w:rsidR="00167303">
        <w:t xml:space="preserve">(checksum) </w:t>
      </w:r>
      <w:r w:rsidR="00FB53EE">
        <w:t>before repeating the signal</w:t>
      </w:r>
      <w:r w:rsidR="00EC68A6">
        <w:t>.</w:t>
      </w:r>
      <w:r w:rsidR="0007166A">
        <w:t xml:space="preserve"> Reducing the distance between MPs </w:t>
      </w:r>
      <w:r w:rsidR="00FB1D7C">
        <w:t xml:space="preserve">reduces </w:t>
      </w:r>
      <w:r w:rsidR="0021586F">
        <w:t>signal noise</w:t>
      </w:r>
      <w:r w:rsidR="000E3612">
        <w:t xml:space="preserve"> by attenuation, interference and DMC.</w:t>
      </w:r>
      <w:r w:rsidR="00E87905">
        <w:t xml:space="preserve"> Another benefit of this </w:t>
      </w:r>
      <w:r w:rsidR="00EE2A34">
        <w:t>is that more MPs results in higher redundancy and more potential routes for traffic to take depending on traffic conditions</w:t>
      </w:r>
      <w:r w:rsidR="003F1F3A">
        <w:t>, which reduces the load placed on each MP. The downside to more MPs, however, is that</w:t>
      </w:r>
      <w:r w:rsidR="00435857">
        <w:t xml:space="preserve"> each hop adds a delay proportional to the cost at each node</w:t>
      </w:r>
      <w:r w:rsidR="0052151C">
        <w:t xml:space="preserve"> (eq. 1). This </w:t>
      </w:r>
      <w:r w:rsidR="002B1464">
        <w:t xml:space="preserve">means a balance must be struck between more nodes to reduce signal fading and fewer nodes to combat </w:t>
      </w:r>
      <w:r w:rsidR="00544750">
        <w:t>signal delay.</w:t>
      </w:r>
    </w:p>
    <w:p w14:paraId="4B0B38CC" w14:textId="5FA0E392" w:rsidR="00D62F2A" w:rsidRDefault="00000000">
      <w:r>
        <w:rPr>
          <w:noProof/>
        </w:rPr>
        <w:lastRenderedPageBreak/>
        <w:pict w14:anchorId="58AFA8FB">
          <v:shape id="_x0000_s1031" type="#_x0000_t202" style="position:absolute;margin-left:0;margin-top:236.1pt;width:450.6pt;height:38.75pt;z-index:251661312;mso-position-horizontal-relative:text;mso-position-vertical-relative:text" stroked="f">
            <v:textbox style="mso-next-textbox:#_x0000_s1031" inset="0,0,0,0">
              <w:txbxContent>
                <w:p w14:paraId="65F282EB" w14:textId="26F120B1" w:rsidR="00D62F2A" w:rsidRPr="0027359B" w:rsidRDefault="00D62F2A" w:rsidP="00D62F2A">
                  <w:pPr>
                    <w:pStyle w:val="Caption"/>
                    <w:rPr>
                      <w:noProof/>
                      <w:sz w:val="22"/>
                      <w:szCs w:val="22"/>
                    </w:rPr>
                  </w:pPr>
                  <w:r>
                    <w:t xml:space="preserve">Figure </w:t>
                  </w:r>
                  <w:r>
                    <w:fldChar w:fldCharType="begin"/>
                  </w:r>
                  <w:r>
                    <w:instrText xml:space="preserve"> SEQ Figure \* ARABIC </w:instrText>
                  </w:r>
                  <w:r>
                    <w:fldChar w:fldCharType="separate"/>
                  </w:r>
                  <w:r w:rsidR="00FE41E6">
                    <w:rPr>
                      <w:noProof/>
                    </w:rPr>
                    <w:t>5</w:t>
                  </w:r>
                  <w:r>
                    <w:fldChar w:fldCharType="end"/>
                  </w:r>
                  <w:r>
                    <w:t xml:space="preserve"> </w:t>
                  </w:r>
                  <w:r w:rsidR="00C52BE9">
                    <w:t>–</w:t>
                  </w:r>
                  <w:r>
                    <w:t xml:space="preserve"> </w:t>
                  </w:r>
                  <w:r w:rsidR="00C52BE9">
                    <w:t xml:space="preserve">from </w:t>
                  </w:r>
                  <w:r w:rsidR="00071579">
                    <w:t>[1</w:t>
                  </w:r>
                  <w:r w:rsidR="004D6F8D">
                    <w:t>2</w:t>
                  </w:r>
                  <w:r w:rsidR="00071579">
                    <w:t>], graph illustrates relationship between transmission rate</w:t>
                  </w:r>
                  <w:r w:rsidR="005A6B19">
                    <w:t xml:space="preserve">, Signal-to-Noise Ratio, and Bit Error Rate. The modulation </w:t>
                  </w:r>
                  <w:r w:rsidR="00081A19">
                    <w:t xml:space="preserve">techniques BPSK, 4-QAM, 16-QAM and 64-QAM have transmission rates of </w:t>
                  </w:r>
                  <w:r w:rsidR="00BD6084">
                    <w:t xml:space="preserve">6, </w:t>
                  </w:r>
                  <w:r w:rsidR="00D20089">
                    <w:t>12</w:t>
                  </w:r>
                  <w:r w:rsidR="00BD6084">
                    <w:t xml:space="preserve">, </w:t>
                  </w:r>
                  <w:r w:rsidR="00D20089">
                    <w:t>24 and 48Mbps, respectively</w:t>
                  </w:r>
                </w:p>
              </w:txbxContent>
            </v:textbox>
            <w10:wrap type="topAndBottom"/>
          </v:shape>
        </w:pict>
      </w:r>
      <w:r w:rsidR="00FA072F">
        <w:rPr>
          <w:noProof/>
        </w:rPr>
        <w:drawing>
          <wp:anchor distT="45720" distB="45720" distL="114300" distR="114300" simplePos="0" relativeHeight="251657216" behindDoc="0" locked="0" layoutInCell="1" allowOverlap="1" wp14:anchorId="4190E212" wp14:editId="55CA512A">
            <wp:simplePos x="0" y="0"/>
            <wp:positionH relativeFrom="column">
              <wp:posOffset>1043940</wp:posOffset>
            </wp:positionH>
            <wp:positionV relativeFrom="paragraph">
              <wp:posOffset>0</wp:posOffset>
            </wp:positionV>
            <wp:extent cx="3642360" cy="2933065"/>
            <wp:effectExtent l="0" t="0" r="0" b="0"/>
            <wp:wrapTopAndBottom/>
            <wp:docPr id="20834108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2360" cy="2933065"/>
                    </a:xfrm>
                    <a:prstGeom prst="rect">
                      <a:avLst/>
                    </a:prstGeom>
                    <a:noFill/>
                  </pic:spPr>
                </pic:pic>
              </a:graphicData>
            </a:graphic>
            <wp14:sizeRelH relativeFrom="margin">
              <wp14:pctWidth>0</wp14:pctWidth>
            </wp14:sizeRelH>
            <wp14:sizeRelV relativeFrom="margin">
              <wp14:pctHeight>0</wp14:pctHeight>
            </wp14:sizeRelV>
          </wp:anchor>
        </w:drawing>
      </w:r>
      <w:r w:rsidR="005B577C">
        <w:t>Signal to noise ratio (SNR) has a direct relationship with transmission rate (</w:t>
      </w:r>
      <w:r w:rsidR="00EA02E7">
        <w:t xml:space="preserve">selected by physical layer modulation) and bit error rate (BER) in received signal. </w:t>
      </w:r>
      <w:r w:rsidR="00A45B8B">
        <w:t>Figure 5 illustrates that a higher SNR</w:t>
      </w:r>
      <w:r w:rsidR="00D42F30">
        <w:t xml:space="preserve"> leads to lower BERs, and higher transmission rates lead to higher BERs</w:t>
      </w:r>
      <w:r w:rsidR="001D788B">
        <w:t xml:space="preserve"> </w:t>
      </w:r>
      <w:r w:rsidR="001D788B">
        <w:fldChar w:fldCharType="begin"/>
      </w:r>
      <w:r w:rsidR="001D788B">
        <w:instrText xml:space="preserve"> ADDIN ZOTERO_ITEM CSL_CITATION {"citationID":"DgSFwQWn","properties":{"formattedCitation":"[11]","plainCitation":"[11]","noteIndex":0},"citationItems":[{"id":875,"uris":["http://zotero.org/users/7469534/items/99SK6MPU"],"itemData":{"id":875,"type":"paper-conference","abstract":"In this paper, we relate the error vector magnitude (EVM) bit error rate (BER) and signal to noise ratio (SNR). We also present the fact that with such relationship it would be possible to predict or in cases substitute EVM in places of BER or even SNR. In doing so, we first define EVM with normalization so that the definition stands for multi-modulation systems, viz. binary phas shift keying (BPSK), quadrature phase shift keying (QPSK) etc. We also compare among the different performance metrics and show that EVM can be equivalently useful as signal to noise ratio and bit error rate. The relationships are based on stream based communication systems. A few Monte Carlo simulations are carried out to illustrate the performance of EVM based on these relationships.","container-title":"2006 International Conference on Electrical and Computer Engineering","DOI":"10.1109/ICECE.2006.355657","event-title":"2006 International Conference on Electrical and Computer Engineering","page":"408-411","source":"IEEE Xplore","title":"On the Extended Relationships Among EVM, BER and SNR as Performance Metrics","URL":"https://ieeexplore.ieee.org/abstract/document/4178493","author":[{"family":"Shafik","given":"Rishad Ahmed"},{"family":"Rahman","given":"Md. Shahriar"},{"family":"Islam","given":"AHM Razibul"}],"accessed":{"date-parts":[["2024",6,22]]},"issued":{"date-parts":[["2006",12]]}}}],"schema":"https://github.com/citation-style-language/schema/raw/master/csl-citation.json"} </w:instrText>
      </w:r>
      <w:r w:rsidR="001D788B">
        <w:fldChar w:fldCharType="separate"/>
      </w:r>
      <w:r w:rsidR="001D788B" w:rsidRPr="001D788B">
        <w:rPr>
          <w:rFonts w:ascii="Aptos" w:hAnsi="Aptos"/>
        </w:rPr>
        <w:t>[11]</w:t>
      </w:r>
      <w:r w:rsidR="001D788B">
        <w:fldChar w:fldCharType="end"/>
      </w:r>
      <w:r w:rsidR="00D42F30">
        <w:t>.</w:t>
      </w:r>
      <w:r w:rsidR="005B13AD">
        <w:t xml:space="preserve"> Thus, a </w:t>
      </w:r>
      <w:r w:rsidR="00107091">
        <w:t>solution</w:t>
      </w:r>
      <w:r w:rsidR="005B13AD">
        <w:t xml:space="preserve"> to </w:t>
      </w:r>
      <w:r w:rsidR="00107091">
        <w:t xml:space="preserve">reducing the </w:t>
      </w:r>
      <w:r w:rsidR="00107091">
        <w:rPr>
          <w:i/>
          <w:iCs/>
        </w:rPr>
        <w:t>effects</w:t>
      </w:r>
      <w:r w:rsidR="00107091">
        <w:t xml:space="preserve"> of signal</w:t>
      </w:r>
      <w:r w:rsidR="0052151C">
        <w:t xml:space="preserve"> </w:t>
      </w:r>
      <w:r w:rsidR="00107091">
        <w:t xml:space="preserve">fading lies in </w:t>
      </w:r>
      <w:r w:rsidR="00FC5D4E">
        <w:t xml:space="preserve">Automated Modulation Recognition (AMR) – algorithms that select the most appropriate modulation </w:t>
      </w:r>
      <w:r w:rsidR="00393A70">
        <w:t>based on current condition</w:t>
      </w:r>
      <w:r w:rsidR="00523DBA">
        <w:t>s</w:t>
      </w:r>
      <w:r w:rsidR="00393A70">
        <w:t xml:space="preserve">. </w:t>
      </w:r>
      <w:r w:rsidR="00A8581D">
        <w:t xml:space="preserve">A machine learning approach to this can result in </w:t>
      </w:r>
      <w:r w:rsidR="00665A0C">
        <w:t>&gt;96%</w:t>
      </w:r>
      <w:r w:rsidR="00523DBA">
        <w:t xml:space="preserve"> accuracy of appropriate modulation</w:t>
      </w:r>
      <w:r w:rsidR="006D4DEA">
        <w:t xml:space="preserve"> </w:t>
      </w:r>
      <w:r w:rsidR="006D4DEA">
        <w:fldChar w:fldCharType="begin"/>
      </w:r>
      <w:r w:rsidR="006D4DEA">
        <w:instrText xml:space="preserve"> ADDIN ZOTERO_ITEM CSL_CITATION {"citationID":"xvGImE1n","properties":{"formattedCitation":"[12], [13]","plainCitation":"[12], [13]","noteIndex":0},"citationItems":[{"id":872,"uris":["http://zotero.org/users/7469534/items/JFDQSVII"],"itemData":{"id":872,"type":"article-journal","abstract":"This paper introduces two algorithms for analog and digital modulations recognition. The first algorithm utilizes the decision-theoretic approach in which a set of decision criteria for identifying different types of modulations is developed. In the second algorithm the artificial neural network (ANN) is used as a new approach for the modulation recognition process. Computer simulations of different types of band-limited analog and digitally modulated signals corrupted by band-limited Gaussian noise sequences have been carried out to measure the performance of the developed algorithms. In the decision-theoretic algorithm it is found that the overall success rate is over 94% at the signal-to-noise ratio (SNR) of 15 dB, while in the ANN algorithm the overall success rate is over 96% at the SNR of 15 dB.","container-title":"IEEE Transactions on Communications","DOI":"10.1109/26.664294","ISSN":"1558-0857","issue":"4","note":"event-title: IEEE Transactions on Communications","page":"431-436","source":"IEEE Xplore","title":"Algorithms for automatic modulation recognition of communication signals","volume":"46","author":[{"family":"Nandi","given":"A.K."},{"family":"Azzouz","given":"E.E."}],"issued":{"date-parts":[["1998",4]]}}},{"id":870,"uris":["http://zotero.org/users/7469534/items/CPFMPURB"],"itemData":{"id":870,"type":"article-journal","abstract":"The rapid development of information and wireless communication technologies together with the large increase in the number of end-users have made the radio spectrum more crowded than ever. Besides, providing a stable and reliable service is challenging, as electromagnetic environments are evolving and becoming more sophisticated. Accordingly, there is an urgent need for more reliable and intelligent communication systems that can improve the spectrum efficiency and the quality of service to provide agile management of network resources, so as to better meet the needs of future wireless users. Specifically, Automatic Modulation Recognition (AMR) plays an essential role in most intelligent communication systems especially with the emergence of Software Defined Radio (SDR). AMR is an indispensable task while performing spectrum sensing in Cognitive Radio (CR). Thanks to the significant advancements in Deep Learning (DL) applications, new and powerful tools have been provided which can tackle problems in this space. Thus, today, integrating DL models into AMR has gained the attention of many researchers. This work aims to provide a comprehensive state-of-the-art review of the most recent Machine Learning (ML) based AMR methods for Single-Input Single-Output (SISO) and Multiple-Input Multiple-Output (MIMO) systems. Furthermore, the architecture of each model will be identified along with a detailed comparison in terms of specifications and performance. Finally, an outline of the open problems, challenges, and potential research directions is provided along with discussion and conclusion.","container-title":"IEEE Access","DOI":"10.1109/ACCESS.2021.3071801","ISSN":"2169-3536","note":"event-title: IEEE Access","page":"57851-57873","source":"IEEE Xplore","title":"Machine Learning Based Automatic Modulation Recognition for Wireless Communications: A Comprehensive Survey","title-short":"Machine Learning Based Automatic Modulation Recognition for Wireless Communications","volume":"9","author":[{"family":"Jdid","given":"Bachir"},{"family":"Hassan","given":"Kais"},{"family":"Dayoub","given":"Iyad"},{"family":"Lim","given":"Wei Hong"},{"family":"Mokayef","given":"Mastaneh"}],"issued":{"date-parts":[["2021"]]}}}],"schema":"https://github.com/citation-style-language/schema/raw/master/csl-citation.json"} </w:instrText>
      </w:r>
      <w:r w:rsidR="006D4DEA">
        <w:fldChar w:fldCharType="separate"/>
      </w:r>
      <w:r w:rsidR="006D4DEA" w:rsidRPr="006D4DEA">
        <w:rPr>
          <w:rFonts w:ascii="Aptos" w:hAnsi="Aptos"/>
        </w:rPr>
        <w:t>[12], [13]</w:t>
      </w:r>
      <w:r w:rsidR="006D4DEA">
        <w:fldChar w:fldCharType="end"/>
      </w:r>
      <w:r w:rsidR="0027758B">
        <w:t xml:space="preserve">. Choosing the right modulation technique will allow for </w:t>
      </w:r>
      <w:r w:rsidR="00020C6A">
        <w:t>consistent BERs regardless of weather conditions</w:t>
      </w:r>
      <w:r w:rsidR="00FA072F">
        <w:t>.</w:t>
      </w:r>
    </w:p>
    <w:p w14:paraId="52C0C3AF" w14:textId="5F4A75E4" w:rsidR="00E767F8" w:rsidRPr="00AA12FB" w:rsidRDefault="00E767F8">
      <w:pPr>
        <w:rPr>
          <w:b/>
          <w:bCs/>
          <w:i/>
          <w:iCs/>
          <w:sz w:val="24"/>
          <w:szCs w:val="24"/>
        </w:rPr>
      </w:pPr>
      <w:r w:rsidRPr="00AA12FB">
        <w:rPr>
          <w:b/>
          <w:bCs/>
          <w:i/>
          <w:iCs/>
          <w:sz w:val="24"/>
          <w:szCs w:val="24"/>
        </w:rPr>
        <w:t>IoT</w:t>
      </w:r>
      <w:r w:rsidR="00AA12FB" w:rsidRPr="00AA12FB">
        <w:rPr>
          <w:b/>
          <w:bCs/>
          <w:i/>
          <w:iCs/>
          <w:sz w:val="24"/>
          <w:szCs w:val="24"/>
        </w:rPr>
        <w:t xml:space="preserve"> Growth</w:t>
      </w:r>
    </w:p>
    <w:p w14:paraId="0C89CD33" w14:textId="1F37087C" w:rsidR="00AA12FB" w:rsidRDefault="004E4341">
      <w:r>
        <w:t>A variable number of IoT devices in the network will inevitably come with further network requirements.</w:t>
      </w:r>
      <w:r w:rsidR="001C120D">
        <w:t xml:space="preserve"> With the current design of the network, </w:t>
      </w:r>
      <w:r w:rsidR="0069084A">
        <w:t xml:space="preserve">all Internet access is passed through a single </w:t>
      </w:r>
      <w:r w:rsidR="00CE2227">
        <w:t>gateway in the DC</w:t>
      </w:r>
      <w:r w:rsidR="00A95C77">
        <w:t xml:space="preserve">. In fact, a significant proportion of </w:t>
      </w:r>
      <w:r w:rsidR="0049684C">
        <w:t xml:space="preserve">network traffic passes through this gateway. If there are only a few IoT devices </w:t>
      </w:r>
      <w:r w:rsidR="002A6566">
        <w:t xml:space="preserve">uploading to the IoT cloud server, </w:t>
      </w:r>
      <w:r w:rsidR="008B7987">
        <w:t>a single WAP might be able to handle the traffic</w:t>
      </w:r>
      <w:r w:rsidR="001A3947">
        <w:t>. In times of growth, it may necessitate that the other departments contain their own Internet gateways</w:t>
      </w:r>
      <w:r w:rsidR="00D60230">
        <w:t xml:space="preserve"> to reduce the load on the default gateway</w:t>
      </w:r>
      <w:r w:rsidR="001F2702">
        <w:t>.</w:t>
      </w:r>
    </w:p>
    <w:p w14:paraId="4FFCA8EB" w14:textId="5FD86D43" w:rsidR="006B7D6B" w:rsidRDefault="006B7D6B">
      <w:r>
        <w:t xml:space="preserve">As mentioned previously, adding </w:t>
      </w:r>
      <w:r w:rsidR="00385E51">
        <w:t>802.11s MPs to the network introduces redundancy, offering multiple routes</w:t>
      </w:r>
      <w:r w:rsidR="00626A81">
        <w:t xml:space="preserve"> for data to be passed along – in the event of an MP’s failure, </w:t>
      </w:r>
      <w:r w:rsidR="00C67E44">
        <w:t>other MPs can offer an alternative route from source to destination</w:t>
      </w:r>
      <w:r w:rsidR="00D25B31">
        <w:t xml:space="preserve"> </w:t>
      </w:r>
      <w:r w:rsidR="00D25B31">
        <w:fldChar w:fldCharType="begin"/>
      </w:r>
      <w:r w:rsidR="00D25B31">
        <w:instrText xml:space="preserve"> ADDIN ZOTERO_ITEM CSL_CITATION {"citationID":"dnHdG2xA","properties":{"formattedCitation":"[14]","plainCitation":"[14]","noteIndex":0},"citationItems":[{"id":881,"uris":["http://zotero.org/users/7469534/items/KDFKHKPC"],"itemData":{"id":881,"type":"article-journal","abstract":"Mesh-based multicast routing protocols for multi-hop wireless ad hoc networks (MANETs) build multiple paths from senders to receivers. Higher redundancy results in higher reliability because packets can be delivered even in the presence of links breaking. However, in less dynamic environments, in which links break less frequently, the additional redundancy may not be needed in terms reliability and may significantly increase overhead. This paper investigates the tradeoffs between reliability and efficiency in mesh-based multicast protocols for MANETs. We introduce an adaptive mesh-based multicast mechanism that controls mesh redundancy based on link reliability in the neighborhood of the node. Mesh redundancy is measured by the number of paths from each receiver to the core of the group’s mesh, which serves as the address of the group. We introduce a metric called Mesh Reliability Index (MRI), which allows nodes to estimate the reliability of the mesh in their neighborhood, and determine whether redundancy needs to be increased or decreased. Through simulations, we compare the performance of the adaptive mesh-building protocol against the non-adaptive version (which builds the mesh with maximum redundancy), and against ODMRP for a wide range of scenarios with varying mobility, group members, number of senders, traffic load, number of multicast groups and terrain size. Our results show that adjusting mesh redundancy based on link reliability can maintain high packet delivery ratios with less overhead compared to non-adaptive mesh-based multicast protocols.","collection-title":"Advances in Computer Communications Networks","container-title":"Computer Communications","DOI":"10.1016/j.comcom.2006.08.031","ISSN":"0140-3664","issue":"5","journalAbbreviation":"Computer Communications","page":"1015-1028","source":"ScienceDirect","title":"An adaptive redundancy protocol for mesh based multicasting","volume":"30","author":[{"family":"Vaishampayan","given":"Ravindra"},{"family":"Garcia-Luna-Aceves","given":"J. J."},{"family":"Obraczka","given":"Katia"}],"issued":{"date-parts":[["2007",3,8]]}}}],"schema":"https://github.com/citation-style-language/schema/raw/master/csl-citation.json"} </w:instrText>
      </w:r>
      <w:r w:rsidR="00D25B31">
        <w:fldChar w:fldCharType="separate"/>
      </w:r>
      <w:r w:rsidR="00D25B31" w:rsidRPr="00D25B31">
        <w:rPr>
          <w:rFonts w:ascii="Aptos" w:hAnsi="Aptos"/>
        </w:rPr>
        <w:t>[14]</w:t>
      </w:r>
      <w:r w:rsidR="00D25B31">
        <w:fldChar w:fldCharType="end"/>
      </w:r>
      <w:r w:rsidR="00C67E44">
        <w:t>.</w:t>
      </w:r>
      <w:r>
        <w:t xml:space="preserve"> </w:t>
      </w:r>
      <w:r w:rsidR="00313E6F">
        <w:t>This improves resilience of the network</w:t>
      </w:r>
      <w:r w:rsidR="000A76E2">
        <w:t>, particularly in adverse weather conditions or maintenance periods.</w:t>
      </w:r>
    </w:p>
    <w:p w14:paraId="45A2B691" w14:textId="2E487083" w:rsidR="00AD64BD" w:rsidRDefault="00AD64BD">
      <w:r>
        <w:t xml:space="preserve">Quality of Service (QoS) </w:t>
      </w:r>
      <w:r w:rsidR="005C12F5">
        <w:t xml:space="preserve">can be implemented in several ways to decrease the load placed on routers, and to deliver </w:t>
      </w:r>
      <w:r w:rsidR="009B506F">
        <w:t>prioritisation based on needs. The 802.11s standard, based on 802.11e, uses</w:t>
      </w:r>
      <w:r w:rsidR="00E12D60">
        <w:t xml:space="preserve"> EDCA to assign a class-based </w:t>
      </w:r>
      <w:r w:rsidR="003C4C12">
        <w:t>arbitration number</w:t>
      </w:r>
      <w:r w:rsidR="00502DF7">
        <w:t xml:space="preserve"> to frames</w:t>
      </w:r>
      <w:r w:rsidR="009B506F">
        <w:t xml:space="preserve"> </w:t>
      </w:r>
      <w:r w:rsidR="007A7EC7">
        <w:fldChar w:fldCharType="begin"/>
      </w:r>
      <w:r w:rsidR="007A7EC7">
        <w:instrText xml:space="preserve"> ADDIN ZOTERO_ITEM CSL_CITATION {"citationID":"sV7xpYn7","properties":{"formattedCitation":"[15]","plainCitation":"[15]","noteIndex":0},"citationItems":[{"id":878,"uris":["http://zotero.org/users/7469534/items/IG3LRZ2H"],"itemData":{"id":878,"type":"article-journal","abstract":"The IEEE 802.11e Enhanced Distributed Channel Access (EDCA) protocol allows class based differentiated Quality of service (QoS) in a wireless local area network (WLAN). Different fixed values of two certain parameters; contention window (CW) and arbitration inter frame space number (AIFSN), ensure higher or lower priority among this traffic classes, administrating different QoS in terms of throughput, delay, jitter etc. Previous simulation study illustrated, superior throughput and delay performance achieved by the highest priority voice traffic, compared to whatever achieved by the lowest priority background traffic; according to the deliberate design of the IEEE 802.11e EDCA protocol. In this paper, we present our simulation study of the EDCA mechanism; augmented with the International Telecommunication Union (ITU) indoor propagation model, solidifying the outcome by ensuring an indoor or semi-indoor setup like todays real world WLAN system's deployment scenarios. Simulation study shows that a node accessing highest priority traffic through an AP from a high distance at high data rate not only suffers performance drops itself but also severely bottlenecks the performance of other client nodes accessing traffics with comparatively lower priority, even if those nodes are at close proximity from the AP. However, the negative impact over other traffic accessing nodes are much lower but not fully negligible, when a client node through the AP, tries to access lower priority traffic from a large distance. Hence, the intended service differentiation over different traffic classes closely depends on whether all the client nodes are at a close proximity from the AP.","container-title":"Journal of the Bangladesh Electronics Society","journalAbbreviation":"Journal of the Bangladesh Electronics Society","source":"ResearchGate","title":"Distance Dependent Service Differentiation of the IEEE 802.11e EDCA on Single Access Point Based WLAN Systems","volume":"11","author":[{"family":"Shafiul","given":"N"},{"family":"Chowdhury","given":"Kabir"},{"family":"Hussain","given":"Md. Shahriar"},{"family":"Sultana","given":"Afroza"},{"family":"Ahmed","given":"Farruk"}],"issued":{"date-parts":[["2011",6,1]]}}}],"schema":"https://github.com/citation-style-language/schema/raw/master/csl-citation.json"} </w:instrText>
      </w:r>
      <w:r w:rsidR="007A7EC7">
        <w:fldChar w:fldCharType="separate"/>
      </w:r>
      <w:r w:rsidR="007A7EC7" w:rsidRPr="007A7EC7">
        <w:rPr>
          <w:rFonts w:ascii="Aptos" w:hAnsi="Aptos"/>
        </w:rPr>
        <w:t>[15]</w:t>
      </w:r>
      <w:r w:rsidR="007A7EC7">
        <w:fldChar w:fldCharType="end"/>
      </w:r>
      <w:r w:rsidR="00502DF7">
        <w:t xml:space="preserve">. </w:t>
      </w:r>
      <w:r w:rsidR="00CD5B42">
        <w:t xml:space="preserve">The priority classes </w:t>
      </w:r>
      <w:r w:rsidR="00E865B0">
        <w:t>can be found in Table 1a</w:t>
      </w:r>
      <w:r w:rsidR="00916F86">
        <w:t xml:space="preserve">. </w:t>
      </w:r>
      <w:r w:rsidR="00204C8A">
        <w:t>Other class of service protocols exist</w:t>
      </w:r>
      <w:r w:rsidR="00206CD0">
        <w:t xml:space="preserve"> </w:t>
      </w:r>
      <w:r w:rsidR="00206CD0">
        <w:fldChar w:fldCharType="begin"/>
      </w:r>
      <w:r w:rsidR="00206CD0">
        <w:instrText xml:space="preserve"> ADDIN ZOTERO_ITEM CSL_CITATION {"citationID":"K6zPDFvN","properties":{"formattedCitation":"[16], [17]","plainCitation":"[16], [17]","noteIndex":0},"citationItems":[{"id":883,"uris":["http://zotero.org/users/7469534/items/AT6QWK4G"],"itemData":{"id":883,"type":"article-journal","abstract":"Data prioritization of heterogeneous data in wireless sensor networks gives meaning to mission-critical data that are time-sensitive as this may be a matter of life and death. However, the standard IEEE 802.15.4 does not consider the prioritization of data. Prioritization schemes proffered in the literature have not adequately addressed this issue as proposed schemes either uses a single or complex backoff algorithm to estimate backoff time-slots for prioritized data. Subsequently, the carrier sense multiple access with collision avoidance scheme exhibits an exponentially increasing range of backoff times. These approaches are not only inefficient but result in high latency and increased power consumption. In this article, the concept of class of service (CS) was adopted to prioritize heterogeneous data (real-time and non-real-time), resulting in an optimized prioritized backoff MAC scheme called Class of Service Traffic Priority-based Medium Access Control (CSTP-MAC). This scheme classifies data into high priority data (HPD) and low priority data (LPD) by computing backoff times with expressions peculiar to the data priority class. The improved scheme grants nodes the opportunity to access the shared medium in a timely and power-efficient manner. Benchmarked against contemporary schemes, CSTP-MAC attained a 99% packet delivery ratio with improved power saving capability, which translates to a longer operational lifetime.","container-title":"PLOS ONE","DOI":"10.1371/journal.pone.0237154","journalAbbreviation":"PLOS ONE","page":"e0237154","source":"ResearchGate","title":"Optimized backoff scheme for prioritized data in wireless sensor networks: A class of service approach","title-short":"Optimized backoff scheme for prioritized data in wireless sensor networks","volume":"15","author":[{"family":"Onwuegbuzie","given":"Innocent"},{"family":"Razak","given":"Shukor"},{"family":"Isnin","given":"Ismail"},{"family":"Darwish","given":"Tasneem"},{"family":"Al-dhaqm","given":"Arafat"}],"issued":{"date-parts":[["2020",8,14]]}}},{"id":887,"uris":["http://zotero.org/users/7469534/items/5SHY5EGV"],"itemData":{"id":887,"type":"article-journal","abstract":"The increased adoption of Internet of Medical Things (IoMT) technologies has resulted in the widespread use of Body Area Networks (BANs) in medical and non-medical domains. However, the performance of IEEE 802.15.4based BANs is impacted by challenges related to heterogeneous data traffic requirements among nodes, including contention during finite backoff periods, association delays, and traffic channel access through clear channel assessment (CCA) algorithms. These challenges lead to increased packet collisions, queuing delays, retransmissions, and the neglect of critical traffic, thereby hindering performance indicators such as throughput, packet delivery ratio, packet drop rate, and packet delay. Therefore, we propose Dynamic Next Backoff Period and Clear Channel Assessment (DNBP-CCA) schemes to address these issues. The DNBP-CCA schemes leverage a combination of the Dynamic Next Backoff Period (DNBP) scheme and the Dynamic Next Clear Channel Assessment (DNCCA) scheme. The DNBP scheme employs a fuzzy Takagi, Sugeno, and Kang (TSK) model’s inference system to quantitatively analyze backoff exponent, channel clearance, collision ratio, and data rate as input parameters. On the other hand, the DNCCA scheme dynamically adapts the CCA process based on requested data transmission to the coordinator, considering input parameters such as buffer status ratio and acknowledgement ratio. As a result, simulations demonstrate that our proposed schemes are better than some existing representative approaches and enhance data transmission, reduce node collisions, improve average throughput, and packet delivery ratio, and decrease average packet drop rate and packet delay.","container-title":"Computers, Materials &amp; Continua","DOI":"10.32604/cmc.2024.050154","ISSN":"1546-2226","issue":"2","journalAbbreviation":"CMC","language":"en","page":"2851-2878","source":"DOI.org (Crossref)","title":"DNBP-CCA: A Novel Approach to Enhancing Heterogeneous Data Traffic and Reliable Data Transmission for Body Area Network","title-short":"DNBP-CCA","volume":"79","author":[{"family":"Alawadhi","given":"Abdulwadood"},{"family":"Omar","given":"Mohd. Hasbullah"},{"family":"Almogahed","given":"Abdullah"},{"family":"Nordin","given":"Noradila"},{"family":"Alqahtani","given":"Salman A."},{"family":"Alamri","given":"Atif M."}],"issued":{"date-parts":[["2024"]]}}}],"schema":"https://github.com/citation-style-language/schema/raw/master/csl-citation.json"} </w:instrText>
      </w:r>
      <w:r w:rsidR="00206CD0">
        <w:fldChar w:fldCharType="separate"/>
      </w:r>
      <w:r w:rsidR="00C466EB" w:rsidRPr="00C466EB">
        <w:rPr>
          <w:rFonts w:ascii="Aptos" w:hAnsi="Aptos"/>
        </w:rPr>
        <w:t>[16], [17]</w:t>
      </w:r>
      <w:r w:rsidR="00206CD0">
        <w:fldChar w:fldCharType="end"/>
      </w:r>
      <w:r w:rsidR="002F72C1">
        <w:t xml:space="preserve">, but </w:t>
      </w:r>
      <w:r w:rsidR="00135612">
        <w:t>EDCA is a distance-based priorit</w:t>
      </w:r>
      <w:r w:rsidR="006B2CC0">
        <w:t>i</w:t>
      </w:r>
      <w:r w:rsidR="00135612">
        <w:t>sation</w:t>
      </w:r>
      <w:r w:rsidR="006B2CC0">
        <w:t xml:space="preserve"> technique</w:t>
      </w:r>
      <w:r w:rsidR="00D1167E">
        <w:t xml:space="preserve">, meaning that it balances the priority classes with </w:t>
      </w:r>
      <w:r w:rsidR="00530486">
        <w:t xml:space="preserve">the distance that the packet has had to travel over </w:t>
      </w:r>
      <w:r w:rsidR="00530486">
        <w:fldChar w:fldCharType="begin"/>
      </w:r>
      <w:r w:rsidR="00530486">
        <w:instrText xml:space="preserve"> ADDIN ZOTERO_ITEM CSL_CITATION {"citationID":"J2GwIoMg","properties":{"formattedCitation":"[15]","plainCitation":"[15]","noteIndex":0},"citationItems":[{"id":878,"uris":["http://zotero.org/users/7469534/items/IG3LRZ2H"],"itemData":{"id":878,"type":"article-journal","abstract":"The IEEE 802.11e Enhanced Distributed Channel Access (EDCA) protocol allows class based differentiated Quality of service (QoS) in a wireless local area network (WLAN). Different fixed values of two certain parameters; contention window (CW) and arbitration inter frame space number (AIFSN), ensure higher or lower priority among this traffic classes, administrating different QoS in terms of throughput, delay, jitter etc. Previous simulation study illustrated, superior throughput and delay performance achieved by the highest priority voice traffic, compared to whatever achieved by the lowest priority background traffic; according to the deliberate design of the IEEE 802.11e EDCA protocol. In this paper, we present our simulation study of the EDCA mechanism; augmented with the International Telecommunication Union (ITU) indoor propagation model, solidifying the outcome by ensuring an indoor or semi-indoor setup like todays real world WLAN system's deployment scenarios. Simulation study shows that a node accessing highest priority traffic through an AP from a high distance at high data rate not only suffers performance drops itself but also severely bottlenecks the performance of other client nodes accessing traffics with comparatively lower priority, even if those nodes are at close proximity from the AP. However, the negative impact over other traffic accessing nodes are much lower but not fully negligible, when a client node through the AP, tries to access lower priority traffic from a large distance. Hence, the intended service differentiation over different traffic classes closely depends on whether all the client nodes are at a close proximity from the AP.","container-title":"Journal of the Bangladesh Electronics Society","journalAbbreviation":"Journal of the Bangladesh Electronics Society","source":"ResearchGate","title":"Distance Dependent Service Differentiation of the IEEE 802.11e EDCA on Single Access Point Based WLAN Systems","volume":"11","author":[{"family":"Shafiul","given":"N"},{"family":"Chowdhury","given":"Kabir"},{"family":"Hussain","given":"Md. Shahriar"},{"family":"Sultana","given":"Afroza"},{"family":"Ahmed","given":"Farruk"}],"issued":{"date-parts":[["2011",6,1]]}}}],"schema":"https://github.com/citation-style-language/schema/raw/master/csl-citation.json"} </w:instrText>
      </w:r>
      <w:r w:rsidR="00530486">
        <w:fldChar w:fldCharType="separate"/>
      </w:r>
      <w:r w:rsidR="00530486" w:rsidRPr="00530486">
        <w:rPr>
          <w:rFonts w:ascii="Aptos" w:hAnsi="Aptos"/>
        </w:rPr>
        <w:t>[15]</w:t>
      </w:r>
      <w:r w:rsidR="00530486">
        <w:fldChar w:fldCharType="end"/>
      </w:r>
      <w:r w:rsidR="008C7693">
        <w:t xml:space="preserve">. Prioritising data that has </w:t>
      </w:r>
      <w:r w:rsidR="009C4122">
        <w:t xml:space="preserve">travelled less distance (i.e. </w:t>
      </w:r>
      <w:r w:rsidR="009C4122">
        <w:lastRenderedPageBreak/>
        <w:t>that which comes from the DC</w:t>
      </w:r>
      <w:r w:rsidR="00100A50">
        <w:t>, rather than HQ or lab) will improve the throughput of IoT data from the cloud.</w:t>
      </w:r>
    </w:p>
    <w:p w14:paraId="7E734DBB" w14:textId="16FD4882" w:rsidR="009308E4" w:rsidRDefault="006C0ADF">
      <w:r>
        <w:t>On the Ethernet side of the network, 802.1Q implements VLANs over Ethernet</w:t>
      </w:r>
      <w:r w:rsidR="00204440">
        <w:t xml:space="preserve">. </w:t>
      </w:r>
      <w:r w:rsidR="00813774">
        <w:t xml:space="preserve">Applications running on workstations in each department will </w:t>
      </w:r>
      <w:r w:rsidR="00AB2A01">
        <w:t xml:space="preserve">assign a priority </w:t>
      </w:r>
      <w:r w:rsidR="007C61E9">
        <w:t>code point (PCP) to the frame being passed down. The 802.1Q MAC inserts a VLAN tag into the regular 802.3 frame</w:t>
      </w:r>
      <w:r w:rsidR="00F42146">
        <w:t xml:space="preserve">. There are </w:t>
      </w:r>
      <w:r w:rsidR="00F60758">
        <w:t>eight</w:t>
      </w:r>
      <w:r w:rsidR="00F42146">
        <w:t xml:space="preserve"> priority classes laid out by 802.1p</w:t>
      </w:r>
      <w:r w:rsidR="00E865B0">
        <w:t xml:space="preserve"> (Table 1b).</w:t>
      </w:r>
      <w:r w:rsidR="00CA3EC5">
        <w:t xml:space="preserve"> </w:t>
      </w:r>
      <w:r w:rsidR="005C0DC0">
        <w:t xml:space="preserve">If workstations are separated into VLANs, or applications apply different PCPs based on traffic type, </w:t>
      </w:r>
      <w:r w:rsidR="0030307A">
        <w:t>priority can be given to processes that require higher throughput</w:t>
      </w:r>
      <w:r w:rsidR="000A76E2">
        <w:t>.</w:t>
      </w:r>
      <w:r w:rsidR="00F60A93">
        <w:t xml:space="preserve"> Since the network uses both EDCA and potentially VLANs, there are two dimensions</w:t>
      </w:r>
      <w:r w:rsidR="007B03E5">
        <w:t xml:space="preserve"> (three if you include distance)</w:t>
      </w:r>
      <w:r w:rsidR="00F60A93">
        <w:t xml:space="preserve"> on which to prioritise data </w:t>
      </w:r>
      <w:r w:rsidR="007B03E5">
        <w:t>flow.</w:t>
      </w:r>
    </w:p>
    <w:tbl>
      <w:tblPr>
        <w:tblW w:w="90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1695"/>
        <w:gridCol w:w="1198"/>
        <w:gridCol w:w="1198"/>
        <w:gridCol w:w="1198"/>
        <w:gridCol w:w="2072"/>
      </w:tblGrid>
      <w:tr w:rsidR="00DF1774" w:rsidRPr="00884DC6" w14:paraId="7FCC127C" w14:textId="77777777" w:rsidTr="00DF1774">
        <w:trPr>
          <w:trHeight w:val="164"/>
        </w:trPr>
        <w:tc>
          <w:tcPr>
            <w:tcW w:w="1697" w:type="dxa"/>
            <w:shd w:val="clear" w:color="auto" w:fill="auto"/>
            <w:noWrap/>
            <w:vAlign w:val="bottom"/>
            <w:hideMark/>
          </w:tcPr>
          <w:p w14:paraId="08790BE4" w14:textId="77777777" w:rsidR="00884DC6" w:rsidRPr="00884DC6" w:rsidRDefault="00884DC6" w:rsidP="00884DC6">
            <w:pPr>
              <w:spacing w:after="0" w:line="240" w:lineRule="auto"/>
              <w:rPr>
                <w:rFonts w:ascii="Aptos (body)" w:eastAsia="Times New Roman" w:hAnsi="Aptos (body)" w:cs="Times New Roman"/>
                <w:color w:val="000000"/>
                <w:kern w:val="0"/>
                <w14:ligatures w14:val="none"/>
              </w:rPr>
            </w:pPr>
            <w:r w:rsidRPr="00884DC6">
              <w:rPr>
                <w:rFonts w:ascii="Aptos (body)" w:eastAsia="Times New Roman" w:hAnsi="Aptos (body)" w:cs="Times New Roman"/>
                <w:color w:val="000000"/>
                <w:kern w:val="0"/>
                <w14:ligatures w14:val="none"/>
              </w:rPr>
              <w:t>Priority Level</w:t>
            </w:r>
          </w:p>
        </w:tc>
        <w:tc>
          <w:tcPr>
            <w:tcW w:w="1695" w:type="dxa"/>
            <w:shd w:val="clear" w:color="auto" w:fill="auto"/>
            <w:noWrap/>
            <w:vAlign w:val="bottom"/>
            <w:hideMark/>
          </w:tcPr>
          <w:p w14:paraId="26C9DC2F" w14:textId="77777777" w:rsidR="00884DC6" w:rsidRPr="00884DC6" w:rsidRDefault="00884DC6" w:rsidP="00884DC6">
            <w:pPr>
              <w:spacing w:after="0" w:line="240" w:lineRule="auto"/>
              <w:rPr>
                <w:rFonts w:ascii="Aptos (body)" w:eastAsia="Times New Roman" w:hAnsi="Aptos (body)" w:cs="Times New Roman"/>
                <w:color w:val="000000"/>
                <w:kern w:val="0"/>
                <w14:ligatures w14:val="none"/>
              </w:rPr>
            </w:pPr>
            <w:r w:rsidRPr="00884DC6">
              <w:rPr>
                <w:rFonts w:ascii="Aptos (body)" w:eastAsia="Times New Roman" w:hAnsi="Aptos (body)" w:cs="Times New Roman"/>
                <w:color w:val="000000"/>
                <w:kern w:val="0"/>
                <w14:ligatures w14:val="none"/>
              </w:rPr>
              <w:t>Name</w:t>
            </w:r>
          </w:p>
        </w:tc>
        <w:tc>
          <w:tcPr>
            <w:tcW w:w="1198" w:type="dxa"/>
            <w:shd w:val="clear" w:color="auto" w:fill="auto"/>
            <w:noWrap/>
            <w:vAlign w:val="bottom"/>
            <w:hideMark/>
          </w:tcPr>
          <w:p w14:paraId="2910ACF3" w14:textId="77777777" w:rsidR="00884DC6" w:rsidRPr="00884DC6" w:rsidRDefault="00884DC6" w:rsidP="00884DC6">
            <w:pPr>
              <w:spacing w:after="0" w:line="240" w:lineRule="auto"/>
              <w:rPr>
                <w:rFonts w:ascii="Aptos (body)" w:eastAsia="Times New Roman" w:hAnsi="Aptos (body)" w:cs="Times New Roman"/>
                <w:color w:val="000000"/>
                <w:kern w:val="0"/>
                <w14:ligatures w14:val="none"/>
              </w:rPr>
            </w:pPr>
            <w:r w:rsidRPr="00884DC6">
              <w:rPr>
                <w:rFonts w:ascii="Aptos (body)" w:eastAsia="Times New Roman" w:hAnsi="Aptos (body)" w:cs="Times New Roman"/>
                <w:color w:val="000000"/>
                <w:kern w:val="0"/>
                <w14:ligatures w14:val="none"/>
              </w:rPr>
              <w:t>Code</w:t>
            </w:r>
          </w:p>
        </w:tc>
        <w:tc>
          <w:tcPr>
            <w:tcW w:w="1198" w:type="dxa"/>
            <w:tcBorders>
              <w:top w:val="nil"/>
              <w:bottom w:val="nil"/>
            </w:tcBorders>
            <w:shd w:val="clear" w:color="auto" w:fill="auto"/>
            <w:noWrap/>
            <w:vAlign w:val="bottom"/>
            <w:hideMark/>
          </w:tcPr>
          <w:p w14:paraId="7FC7B0C1" w14:textId="77777777" w:rsidR="00884DC6" w:rsidRPr="00884DC6" w:rsidRDefault="00884DC6" w:rsidP="00884DC6">
            <w:pPr>
              <w:spacing w:after="0" w:line="240" w:lineRule="auto"/>
              <w:rPr>
                <w:rFonts w:ascii="Aptos (body)" w:eastAsia="Times New Roman" w:hAnsi="Aptos (body)" w:cs="Times New Roman"/>
                <w:color w:val="000000"/>
                <w:kern w:val="0"/>
                <w14:ligatures w14:val="none"/>
              </w:rPr>
            </w:pPr>
          </w:p>
        </w:tc>
        <w:tc>
          <w:tcPr>
            <w:tcW w:w="1198" w:type="dxa"/>
            <w:shd w:val="clear" w:color="auto" w:fill="auto"/>
            <w:noWrap/>
            <w:vAlign w:val="bottom"/>
            <w:hideMark/>
          </w:tcPr>
          <w:p w14:paraId="2AD4CB15" w14:textId="77777777" w:rsidR="00884DC6" w:rsidRPr="00884DC6" w:rsidRDefault="00884DC6" w:rsidP="00884DC6">
            <w:pPr>
              <w:spacing w:after="0" w:line="240" w:lineRule="auto"/>
              <w:rPr>
                <w:rFonts w:ascii="Aptos (body)" w:eastAsia="Times New Roman" w:hAnsi="Aptos (body)" w:cs="Times New Roman"/>
                <w:color w:val="000000"/>
                <w:kern w:val="0"/>
                <w14:ligatures w14:val="none"/>
              </w:rPr>
            </w:pPr>
            <w:r w:rsidRPr="00884DC6">
              <w:rPr>
                <w:rFonts w:ascii="Aptos (body)" w:eastAsia="Times New Roman" w:hAnsi="Aptos (body)" w:cs="Times New Roman"/>
                <w:color w:val="000000"/>
                <w:kern w:val="0"/>
                <w14:ligatures w14:val="none"/>
              </w:rPr>
              <w:t>Priority</w:t>
            </w:r>
          </w:p>
        </w:tc>
        <w:tc>
          <w:tcPr>
            <w:tcW w:w="2072" w:type="dxa"/>
            <w:shd w:val="clear" w:color="auto" w:fill="auto"/>
            <w:noWrap/>
            <w:vAlign w:val="bottom"/>
            <w:hideMark/>
          </w:tcPr>
          <w:p w14:paraId="407FBEEB" w14:textId="77777777" w:rsidR="00884DC6" w:rsidRPr="00884DC6" w:rsidRDefault="00884DC6" w:rsidP="00884DC6">
            <w:pPr>
              <w:spacing w:after="0" w:line="240" w:lineRule="auto"/>
              <w:rPr>
                <w:rFonts w:ascii="Aptos (body)" w:eastAsia="Times New Roman" w:hAnsi="Aptos (body)" w:cs="Times New Roman"/>
                <w:color w:val="000000"/>
                <w:kern w:val="0"/>
                <w14:ligatures w14:val="none"/>
              </w:rPr>
            </w:pPr>
            <w:r w:rsidRPr="00884DC6">
              <w:rPr>
                <w:rFonts w:ascii="Aptos (body)" w:eastAsia="Times New Roman" w:hAnsi="Aptos (body)" w:cs="Times New Roman"/>
                <w:color w:val="000000"/>
                <w:kern w:val="0"/>
                <w14:ligatures w14:val="none"/>
              </w:rPr>
              <w:t>Name</w:t>
            </w:r>
          </w:p>
        </w:tc>
      </w:tr>
      <w:tr w:rsidR="00884DC6" w:rsidRPr="00884DC6" w14:paraId="61627396" w14:textId="77777777" w:rsidTr="00DF1774">
        <w:trPr>
          <w:trHeight w:val="164"/>
        </w:trPr>
        <w:tc>
          <w:tcPr>
            <w:tcW w:w="1697" w:type="dxa"/>
            <w:shd w:val="clear" w:color="auto" w:fill="auto"/>
            <w:noWrap/>
            <w:vAlign w:val="bottom"/>
            <w:hideMark/>
          </w:tcPr>
          <w:p w14:paraId="52EE2C70" w14:textId="77777777" w:rsidR="00884DC6" w:rsidRPr="00884DC6" w:rsidRDefault="00884DC6" w:rsidP="00884DC6">
            <w:pPr>
              <w:spacing w:after="0" w:line="240" w:lineRule="auto"/>
              <w:jc w:val="right"/>
              <w:rPr>
                <w:rFonts w:ascii="Aptos (body)" w:eastAsia="Times New Roman" w:hAnsi="Aptos (body)" w:cs="Times New Roman"/>
                <w:color w:val="000000"/>
                <w:kern w:val="0"/>
                <w14:ligatures w14:val="none"/>
              </w:rPr>
            </w:pPr>
            <w:r w:rsidRPr="00884DC6">
              <w:rPr>
                <w:rFonts w:ascii="Aptos (body)" w:eastAsia="Times New Roman" w:hAnsi="Aptos (body)" w:cs="Times New Roman"/>
                <w:color w:val="000000"/>
                <w:kern w:val="0"/>
                <w14:ligatures w14:val="none"/>
              </w:rPr>
              <w:t>1</w:t>
            </w:r>
          </w:p>
        </w:tc>
        <w:tc>
          <w:tcPr>
            <w:tcW w:w="1695" w:type="dxa"/>
            <w:shd w:val="clear" w:color="auto" w:fill="auto"/>
            <w:noWrap/>
            <w:vAlign w:val="bottom"/>
            <w:hideMark/>
          </w:tcPr>
          <w:p w14:paraId="162B953D" w14:textId="77777777" w:rsidR="00884DC6" w:rsidRPr="00884DC6" w:rsidRDefault="00884DC6" w:rsidP="00884DC6">
            <w:pPr>
              <w:spacing w:after="0" w:line="240" w:lineRule="auto"/>
              <w:rPr>
                <w:rFonts w:ascii="Aptos (body)" w:eastAsia="Times New Roman" w:hAnsi="Aptos (body)" w:cs="Times New Roman"/>
                <w:color w:val="000000"/>
                <w:kern w:val="0"/>
                <w14:ligatures w14:val="none"/>
              </w:rPr>
            </w:pPr>
            <w:r w:rsidRPr="00884DC6">
              <w:rPr>
                <w:rFonts w:ascii="Aptos (body)" w:eastAsia="Times New Roman" w:hAnsi="Aptos (body)" w:cs="Times New Roman"/>
                <w:color w:val="000000"/>
                <w:kern w:val="0"/>
                <w14:ligatures w14:val="none"/>
              </w:rPr>
              <w:t>Background</w:t>
            </w:r>
          </w:p>
        </w:tc>
        <w:tc>
          <w:tcPr>
            <w:tcW w:w="1198" w:type="dxa"/>
            <w:shd w:val="clear" w:color="auto" w:fill="auto"/>
            <w:noWrap/>
            <w:vAlign w:val="bottom"/>
            <w:hideMark/>
          </w:tcPr>
          <w:p w14:paraId="210902C1" w14:textId="77777777" w:rsidR="00884DC6" w:rsidRPr="00884DC6" w:rsidRDefault="00884DC6" w:rsidP="00884DC6">
            <w:pPr>
              <w:spacing w:after="0" w:line="240" w:lineRule="auto"/>
              <w:rPr>
                <w:rFonts w:ascii="Aptos (body)" w:eastAsia="Times New Roman" w:hAnsi="Aptos (body)" w:cs="Times New Roman"/>
                <w:color w:val="000000"/>
                <w:kern w:val="0"/>
                <w14:ligatures w14:val="none"/>
              </w:rPr>
            </w:pPr>
            <w:r w:rsidRPr="00884DC6">
              <w:rPr>
                <w:rFonts w:ascii="Aptos (body)" w:eastAsia="Times New Roman" w:hAnsi="Aptos (body)" w:cs="Times New Roman"/>
                <w:color w:val="000000"/>
                <w:kern w:val="0"/>
                <w14:ligatures w14:val="none"/>
              </w:rPr>
              <w:t>AC_BK</w:t>
            </w:r>
          </w:p>
        </w:tc>
        <w:tc>
          <w:tcPr>
            <w:tcW w:w="1198" w:type="dxa"/>
            <w:tcBorders>
              <w:top w:val="nil"/>
              <w:bottom w:val="nil"/>
            </w:tcBorders>
            <w:shd w:val="clear" w:color="auto" w:fill="auto"/>
            <w:noWrap/>
            <w:vAlign w:val="bottom"/>
            <w:hideMark/>
          </w:tcPr>
          <w:p w14:paraId="71BB656D" w14:textId="77777777" w:rsidR="00884DC6" w:rsidRPr="00884DC6" w:rsidRDefault="00884DC6" w:rsidP="00884DC6">
            <w:pPr>
              <w:spacing w:after="0" w:line="240" w:lineRule="auto"/>
              <w:rPr>
                <w:rFonts w:ascii="Aptos (body)" w:eastAsia="Times New Roman" w:hAnsi="Aptos (body)" w:cs="Times New Roman"/>
                <w:color w:val="000000"/>
                <w:kern w:val="0"/>
                <w14:ligatures w14:val="none"/>
              </w:rPr>
            </w:pPr>
          </w:p>
        </w:tc>
        <w:tc>
          <w:tcPr>
            <w:tcW w:w="1198" w:type="dxa"/>
            <w:shd w:val="clear" w:color="auto" w:fill="auto"/>
            <w:noWrap/>
            <w:vAlign w:val="bottom"/>
            <w:hideMark/>
          </w:tcPr>
          <w:p w14:paraId="3D2EF318" w14:textId="77777777" w:rsidR="00884DC6" w:rsidRPr="00884DC6" w:rsidRDefault="00884DC6" w:rsidP="00884DC6">
            <w:pPr>
              <w:spacing w:after="0" w:line="240" w:lineRule="auto"/>
              <w:jc w:val="right"/>
              <w:rPr>
                <w:rFonts w:ascii="Aptos (body)" w:eastAsia="Times New Roman" w:hAnsi="Aptos (body)" w:cs="Times New Roman"/>
                <w:color w:val="000000"/>
                <w:kern w:val="0"/>
                <w14:ligatures w14:val="none"/>
              </w:rPr>
            </w:pPr>
            <w:r w:rsidRPr="00884DC6">
              <w:rPr>
                <w:rFonts w:ascii="Aptos (body)" w:eastAsia="Times New Roman" w:hAnsi="Aptos (body)" w:cs="Times New Roman"/>
                <w:color w:val="000000"/>
                <w:kern w:val="0"/>
                <w14:ligatures w14:val="none"/>
              </w:rPr>
              <w:t>1</w:t>
            </w:r>
          </w:p>
        </w:tc>
        <w:tc>
          <w:tcPr>
            <w:tcW w:w="2072" w:type="dxa"/>
            <w:shd w:val="clear" w:color="auto" w:fill="auto"/>
            <w:noWrap/>
            <w:vAlign w:val="bottom"/>
            <w:hideMark/>
          </w:tcPr>
          <w:p w14:paraId="4D30BA28" w14:textId="77777777" w:rsidR="00884DC6" w:rsidRPr="00884DC6" w:rsidRDefault="00884DC6" w:rsidP="00884DC6">
            <w:pPr>
              <w:spacing w:after="0" w:line="240" w:lineRule="auto"/>
              <w:rPr>
                <w:rFonts w:ascii="Aptos (body)" w:eastAsia="Times New Roman" w:hAnsi="Aptos (body)" w:cs="Times New Roman"/>
                <w:color w:val="000000"/>
                <w:kern w:val="0"/>
                <w14:ligatures w14:val="none"/>
              </w:rPr>
            </w:pPr>
            <w:r w:rsidRPr="00884DC6">
              <w:rPr>
                <w:rFonts w:ascii="Aptos (body)" w:eastAsia="Times New Roman" w:hAnsi="Aptos (body)" w:cs="Times New Roman"/>
                <w:color w:val="000000"/>
                <w:kern w:val="0"/>
                <w14:ligatures w14:val="none"/>
              </w:rPr>
              <w:t>Background</w:t>
            </w:r>
          </w:p>
        </w:tc>
      </w:tr>
      <w:tr w:rsidR="00884DC6" w:rsidRPr="00884DC6" w14:paraId="2CDE4DBE" w14:textId="77777777" w:rsidTr="00DF1774">
        <w:trPr>
          <w:trHeight w:val="164"/>
        </w:trPr>
        <w:tc>
          <w:tcPr>
            <w:tcW w:w="1697" w:type="dxa"/>
            <w:shd w:val="clear" w:color="auto" w:fill="auto"/>
            <w:noWrap/>
            <w:vAlign w:val="bottom"/>
            <w:hideMark/>
          </w:tcPr>
          <w:p w14:paraId="18F92047" w14:textId="77777777" w:rsidR="00884DC6" w:rsidRPr="00884DC6" w:rsidRDefault="00884DC6" w:rsidP="00884DC6">
            <w:pPr>
              <w:spacing w:after="0" w:line="240" w:lineRule="auto"/>
              <w:jc w:val="right"/>
              <w:rPr>
                <w:rFonts w:ascii="Aptos (body)" w:eastAsia="Times New Roman" w:hAnsi="Aptos (body)" w:cs="Times New Roman"/>
                <w:color w:val="000000"/>
                <w:kern w:val="0"/>
                <w14:ligatures w14:val="none"/>
              </w:rPr>
            </w:pPr>
            <w:r w:rsidRPr="00884DC6">
              <w:rPr>
                <w:rFonts w:ascii="Aptos (body)" w:eastAsia="Times New Roman" w:hAnsi="Aptos (body)" w:cs="Times New Roman"/>
                <w:color w:val="000000"/>
                <w:kern w:val="0"/>
                <w14:ligatures w14:val="none"/>
              </w:rPr>
              <w:t>2</w:t>
            </w:r>
          </w:p>
        </w:tc>
        <w:tc>
          <w:tcPr>
            <w:tcW w:w="1695" w:type="dxa"/>
            <w:shd w:val="clear" w:color="auto" w:fill="auto"/>
            <w:noWrap/>
            <w:vAlign w:val="bottom"/>
            <w:hideMark/>
          </w:tcPr>
          <w:p w14:paraId="28581504" w14:textId="77777777" w:rsidR="00884DC6" w:rsidRPr="00884DC6" w:rsidRDefault="00884DC6" w:rsidP="00884DC6">
            <w:pPr>
              <w:spacing w:after="0" w:line="240" w:lineRule="auto"/>
              <w:rPr>
                <w:rFonts w:ascii="Aptos (body)" w:eastAsia="Times New Roman" w:hAnsi="Aptos (body)" w:cs="Times New Roman"/>
                <w:color w:val="000000"/>
                <w:kern w:val="0"/>
                <w14:ligatures w14:val="none"/>
              </w:rPr>
            </w:pPr>
            <w:r w:rsidRPr="00884DC6">
              <w:rPr>
                <w:rFonts w:ascii="Aptos (body)" w:eastAsia="Times New Roman" w:hAnsi="Aptos (body)" w:cs="Times New Roman"/>
                <w:color w:val="000000"/>
                <w:kern w:val="0"/>
                <w14:ligatures w14:val="none"/>
              </w:rPr>
              <w:t>Best Effort</w:t>
            </w:r>
          </w:p>
        </w:tc>
        <w:tc>
          <w:tcPr>
            <w:tcW w:w="1198" w:type="dxa"/>
            <w:shd w:val="clear" w:color="auto" w:fill="auto"/>
            <w:noWrap/>
            <w:vAlign w:val="bottom"/>
            <w:hideMark/>
          </w:tcPr>
          <w:p w14:paraId="562B1065" w14:textId="77777777" w:rsidR="00884DC6" w:rsidRPr="00884DC6" w:rsidRDefault="00884DC6" w:rsidP="00884DC6">
            <w:pPr>
              <w:spacing w:after="0" w:line="240" w:lineRule="auto"/>
              <w:rPr>
                <w:rFonts w:ascii="Aptos (body)" w:eastAsia="Times New Roman" w:hAnsi="Aptos (body)" w:cs="Times New Roman"/>
                <w:color w:val="000000"/>
                <w:kern w:val="0"/>
                <w14:ligatures w14:val="none"/>
              </w:rPr>
            </w:pPr>
            <w:r w:rsidRPr="00884DC6">
              <w:rPr>
                <w:rFonts w:ascii="Aptos (body)" w:eastAsia="Times New Roman" w:hAnsi="Aptos (body)" w:cs="Times New Roman"/>
                <w:color w:val="000000"/>
                <w:kern w:val="0"/>
                <w14:ligatures w14:val="none"/>
              </w:rPr>
              <w:t>AC_BE</w:t>
            </w:r>
          </w:p>
        </w:tc>
        <w:tc>
          <w:tcPr>
            <w:tcW w:w="1198" w:type="dxa"/>
            <w:tcBorders>
              <w:top w:val="nil"/>
              <w:bottom w:val="nil"/>
            </w:tcBorders>
            <w:shd w:val="clear" w:color="auto" w:fill="auto"/>
            <w:noWrap/>
            <w:vAlign w:val="bottom"/>
            <w:hideMark/>
          </w:tcPr>
          <w:p w14:paraId="4D20D9A4" w14:textId="77777777" w:rsidR="00884DC6" w:rsidRPr="00884DC6" w:rsidRDefault="00884DC6" w:rsidP="00884DC6">
            <w:pPr>
              <w:spacing w:after="0" w:line="240" w:lineRule="auto"/>
              <w:rPr>
                <w:rFonts w:ascii="Aptos (body)" w:eastAsia="Times New Roman" w:hAnsi="Aptos (body)" w:cs="Times New Roman"/>
                <w:color w:val="000000"/>
                <w:kern w:val="0"/>
                <w14:ligatures w14:val="none"/>
              </w:rPr>
            </w:pPr>
          </w:p>
        </w:tc>
        <w:tc>
          <w:tcPr>
            <w:tcW w:w="1198" w:type="dxa"/>
            <w:shd w:val="clear" w:color="auto" w:fill="auto"/>
            <w:noWrap/>
            <w:vAlign w:val="bottom"/>
            <w:hideMark/>
          </w:tcPr>
          <w:p w14:paraId="004A5873" w14:textId="77777777" w:rsidR="00884DC6" w:rsidRPr="00884DC6" w:rsidRDefault="00884DC6" w:rsidP="00884DC6">
            <w:pPr>
              <w:spacing w:after="0" w:line="240" w:lineRule="auto"/>
              <w:jc w:val="right"/>
              <w:rPr>
                <w:rFonts w:ascii="Aptos (body)" w:eastAsia="Times New Roman" w:hAnsi="Aptos (body)" w:cs="Times New Roman"/>
                <w:color w:val="000000"/>
                <w:kern w:val="0"/>
                <w14:ligatures w14:val="none"/>
              </w:rPr>
            </w:pPr>
            <w:r w:rsidRPr="00884DC6">
              <w:rPr>
                <w:rFonts w:ascii="Aptos (body)" w:eastAsia="Times New Roman" w:hAnsi="Aptos (body)" w:cs="Times New Roman"/>
                <w:color w:val="000000"/>
                <w:kern w:val="0"/>
                <w14:ligatures w14:val="none"/>
              </w:rPr>
              <w:t>2</w:t>
            </w:r>
          </w:p>
        </w:tc>
        <w:tc>
          <w:tcPr>
            <w:tcW w:w="2072" w:type="dxa"/>
            <w:shd w:val="clear" w:color="auto" w:fill="auto"/>
            <w:noWrap/>
            <w:vAlign w:val="bottom"/>
            <w:hideMark/>
          </w:tcPr>
          <w:p w14:paraId="3F2FEE86" w14:textId="77777777" w:rsidR="00884DC6" w:rsidRPr="00884DC6" w:rsidRDefault="00884DC6" w:rsidP="00884DC6">
            <w:pPr>
              <w:spacing w:after="0" w:line="240" w:lineRule="auto"/>
              <w:rPr>
                <w:rFonts w:ascii="Aptos (body)" w:eastAsia="Times New Roman" w:hAnsi="Aptos (body)" w:cs="Times New Roman"/>
                <w:color w:val="000000"/>
                <w:kern w:val="0"/>
                <w14:ligatures w14:val="none"/>
              </w:rPr>
            </w:pPr>
            <w:r w:rsidRPr="00884DC6">
              <w:rPr>
                <w:rFonts w:ascii="Aptos (body)" w:eastAsia="Times New Roman" w:hAnsi="Aptos (body)" w:cs="Times New Roman"/>
                <w:color w:val="000000"/>
                <w:kern w:val="0"/>
                <w14:ligatures w14:val="none"/>
              </w:rPr>
              <w:t>Spare</w:t>
            </w:r>
          </w:p>
        </w:tc>
      </w:tr>
      <w:tr w:rsidR="00884DC6" w:rsidRPr="00884DC6" w14:paraId="65A63C59" w14:textId="77777777" w:rsidTr="00DF1774">
        <w:trPr>
          <w:trHeight w:val="164"/>
        </w:trPr>
        <w:tc>
          <w:tcPr>
            <w:tcW w:w="1697" w:type="dxa"/>
            <w:shd w:val="clear" w:color="auto" w:fill="auto"/>
            <w:noWrap/>
            <w:vAlign w:val="bottom"/>
            <w:hideMark/>
          </w:tcPr>
          <w:p w14:paraId="675949B0" w14:textId="77777777" w:rsidR="00884DC6" w:rsidRPr="00884DC6" w:rsidRDefault="00884DC6" w:rsidP="00884DC6">
            <w:pPr>
              <w:spacing w:after="0" w:line="240" w:lineRule="auto"/>
              <w:jc w:val="right"/>
              <w:rPr>
                <w:rFonts w:ascii="Aptos (body)" w:eastAsia="Times New Roman" w:hAnsi="Aptos (body)" w:cs="Times New Roman"/>
                <w:color w:val="000000"/>
                <w:kern w:val="0"/>
                <w14:ligatures w14:val="none"/>
              </w:rPr>
            </w:pPr>
            <w:r w:rsidRPr="00884DC6">
              <w:rPr>
                <w:rFonts w:ascii="Aptos (body)" w:eastAsia="Times New Roman" w:hAnsi="Aptos (body)" w:cs="Times New Roman"/>
                <w:color w:val="000000"/>
                <w:kern w:val="0"/>
                <w14:ligatures w14:val="none"/>
              </w:rPr>
              <w:t>3</w:t>
            </w:r>
          </w:p>
        </w:tc>
        <w:tc>
          <w:tcPr>
            <w:tcW w:w="1695" w:type="dxa"/>
            <w:shd w:val="clear" w:color="auto" w:fill="auto"/>
            <w:noWrap/>
            <w:vAlign w:val="bottom"/>
            <w:hideMark/>
          </w:tcPr>
          <w:p w14:paraId="676CD2B5" w14:textId="77777777" w:rsidR="00884DC6" w:rsidRPr="00884DC6" w:rsidRDefault="00884DC6" w:rsidP="00884DC6">
            <w:pPr>
              <w:spacing w:after="0" w:line="240" w:lineRule="auto"/>
              <w:rPr>
                <w:rFonts w:ascii="Aptos (body)" w:eastAsia="Times New Roman" w:hAnsi="Aptos (body)" w:cs="Times New Roman"/>
                <w:color w:val="000000"/>
                <w:kern w:val="0"/>
                <w14:ligatures w14:val="none"/>
              </w:rPr>
            </w:pPr>
            <w:r w:rsidRPr="00884DC6">
              <w:rPr>
                <w:rFonts w:ascii="Aptos (body)" w:eastAsia="Times New Roman" w:hAnsi="Aptos (body)" w:cs="Times New Roman"/>
                <w:color w:val="000000"/>
                <w:kern w:val="0"/>
                <w14:ligatures w14:val="none"/>
              </w:rPr>
              <w:t>Video</w:t>
            </w:r>
          </w:p>
        </w:tc>
        <w:tc>
          <w:tcPr>
            <w:tcW w:w="1198" w:type="dxa"/>
            <w:shd w:val="clear" w:color="auto" w:fill="auto"/>
            <w:noWrap/>
            <w:vAlign w:val="bottom"/>
            <w:hideMark/>
          </w:tcPr>
          <w:p w14:paraId="54DC4790" w14:textId="77777777" w:rsidR="00884DC6" w:rsidRPr="00884DC6" w:rsidRDefault="00884DC6" w:rsidP="00884DC6">
            <w:pPr>
              <w:spacing w:after="0" w:line="240" w:lineRule="auto"/>
              <w:rPr>
                <w:rFonts w:ascii="Aptos (body)" w:eastAsia="Times New Roman" w:hAnsi="Aptos (body)" w:cs="Times New Roman"/>
                <w:color w:val="000000"/>
                <w:kern w:val="0"/>
                <w14:ligatures w14:val="none"/>
              </w:rPr>
            </w:pPr>
            <w:r w:rsidRPr="00884DC6">
              <w:rPr>
                <w:rFonts w:ascii="Aptos (body)" w:eastAsia="Times New Roman" w:hAnsi="Aptos (body)" w:cs="Times New Roman"/>
                <w:color w:val="000000"/>
                <w:kern w:val="0"/>
                <w14:ligatures w14:val="none"/>
              </w:rPr>
              <w:t>AC_VI</w:t>
            </w:r>
          </w:p>
        </w:tc>
        <w:tc>
          <w:tcPr>
            <w:tcW w:w="1198" w:type="dxa"/>
            <w:tcBorders>
              <w:top w:val="nil"/>
              <w:bottom w:val="nil"/>
            </w:tcBorders>
            <w:shd w:val="clear" w:color="auto" w:fill="auto"/>
            <w:noWrap/>
            <w:vAlign w:val="bottom"/>
            <w:hideMark/>
          </w:tcPr>
          <w:p w14:paraId="21B2490A" w14:textId="77777777" w:rsidR="00884DC6" w:rsidRPr="00884DC6" w:rsidRDefault="00884DC6" w:rsidP="00884DC6">
            <w:pPr>
              <w:spacing w:after="0" w:line="240" w:lineRule="auto"/>
              <w:rPr>
                <w:rFonts w:ascii="Aptos (body)" w:eastAsia="Times New Roman" w:hAnsi="Aptos (body)" w:cs="Times New Roman"/>
                <w:color w:val="000000"/>
                <w:kern w:val="0"/>
                <w14:ligatures w14:val="none"/>
              </w:rPr>
            </w:pPr>
          </w:p>
        </w:tc>
        <w:tc>
          <w:tcPr>
            <w:tcW w:w="1198" w:type="dxa"/>
            <w:shd w:val="clear" w:color="auto" w:fill="auto"/>
            <w:noWrap/>
            <w:vAlign w:val="bottom"/>
            <w:hideMark/>
          </w:tcPr>
          <w:p w14:paraId="4FA8C36C" w14:textId="77777777" w:rsidR="00884DC6" w:rsidRPr="00884DC6" w:rsidRDefault="00884DC6" w:rsidP="00884DC6">
            <w:pPr>
              <w:spacing w:after="0" w:line="240" w:lineRule="auto"/>
              <w:jc w:val="right"/>
              <w:rPr>
                <w:rFonts w:ascii="Aptos (body)" w:eastAsia="Times New Roman" w:hAnsi="Aptos (body)" w:cs="Times New Roman"/>
                <w:color w:val="000000"/>
                <w:kern w:val="0"/>
                <w14:ligatures w14:val="none"/>
              </w:rPr>
            </w:pPr>
            <w:r w:rsidRPr="00884DC6">
              <w:rPr>
                <w:rFonts w:ascii="Aptos (body)" w:eastAsia="Times New Roman" w:hAnsi="Aptos (body)" w:cs="Times New Roman"/>
                <w:color w:val="000000"/>
                <w:kern w:val="0"/>
                <w14:ligatures w14:val="none"/>
              </w:rPr>
              <w:t>0</w:t>
            </w:r>
          </w:p>
        </w:tc>
        <w:tc>
          <w:tcPr>
            <w:tcW w:w="2072" w:type="dxa"/>
            <w:shd w:val="clear" w:color="auto" w:fill="auto"/>
            <w:noWrap/>
            <w:vAlign w:val="bottom"/>
            <w:hideMark/>
          </w:tcPr>
          <w:p w14:paraId="185DE851" w14:textId="77777777" w:rsidR="00884DC6" w:rsidRPr="00884DC6" w:rsidRDefault="00884DC6" w:rsidP="00884DC6">
            <w:pPr>
              <w:spacing w:after="0" w:line="240" w:lineRule="auto"/>
              <w:rPr>
                <w:rFonts w:ascii="Aptos (body)" w:eastAsia="Times New Roman" w:hAnsi="Aptos (body)" w:cs="Times New Roman"/>
                <w:color w:val="000000"/>
                <w:kern w:val="0"/>
                <w14:ligatures w14:val="none"/>
              </w:rPr>
            </w:pPr>
            <w:r w:rsidRPr="00884DC6">
              <w:rPr>
                <w:rFonts w:ascii="Aptos (body)" w:eastAsia="Times New Roman" w:hAnsi="Aptos (body)" w:cs="Times New Roman"/>
                <w:color w:val="000000"/>
                <w:kern w:val="0"/>
                <w14:ligatures w14:val="none"/>
              </w:rPr>
              <w:t>Best Effort</w:t>
            </w:r>
          </w:p>
        </w:tc>
      </w:tr>
      <w:tr w:rsidR="00884DC6" w:rsidRPr="00884DC6" w14:paraId="21AA7623" w14:textId="77777777" w:rsidTr="00DF1774">
        <w:trPr>
          <w:trHeight w:val="164"/>
        </w:trPr>
        <w:tc>
          <w:tcPr>
            <w:tcW w:w="1697" w:type="dxa"/>
            <w:shd w:val="clear" w:color="auto" w:fill="auto"/>
            <w:noWrap/>
            <w:vAlign w:val="bottom"/>
            <w:hideMark/>
          </w:tcPr>
          <w:p w14:paraId="356602C4" w14:textId="77777777" w:rsidR="00884DC6" w:rsidRPr="00884DC6" w:rsidRDefault="00884DC6" w:rsidP="00884DC6">
            <w:pPr>
              <w:spacing w:after="0" w:line="240" w:lineRule="auto"/>
              <w:jc w:val="right"/>
              <w:rPr>
                <w:rFonts w:ascii="Aptos (body)" w:eastAsia="Times New Roman" w:hAnsi="Aptos (body)" w:cs="Times New Roman"/>
                <w:color w:val="000000"/>
                <w:kern w:val="0"/>
                <w14:ligatures w14:val="none"/>
              </w:rPr>
            </w:pPr>
            <w:r w:rsidRPr="00884DC6">
              <w:rPr>
                <w:rFonts w:ascii="Aptos (body)" w:eastAsia="Times New Roman" w:hAnsi="Aptos (body)" w:cs="Times New Roman"/>
                <w:color w:val="000000"/>
                <w:kern w:val="0"/>
                <w14:ligatures w14:val="none"/>
              </w:rPr>
              <w:t>4</w:t>
            </w:r>
          </w:p>
        </w:tc>
        <w:tc>
          <w:tcPr>
            <w:tcW w:w="1695" w:type="dxa"/>
            <w:shd w:val="clear" w:color="auto" w:fill="auto"/>
            <w:noWrap/>
            <w:vAlign w:val="bottom"/>
            <w:hideMark/>
          </w:tcPr>
          <w:p w14:paraId="2584EA47" w14:textId="77777777" w:rsidR="00884DC6" w:rsidRPr="00884DC6" w:rsidRDefault="00884DC6" w:rsidP="00884DC6">
            <w:pPr>
              <w:spacing w:after="0" w:line="240" w:lineRule="auto"/>
              <w:rPr>
                <w:rFonts w:ascii="Aptos (body)" w:eastAsia="Times New Roman" w:hAnsi="Aptos (body)" w:cs="Times New Roman"/>
                <w:color w:val="000000"/>
                <w:kern w:val="0"/>
                <w14:ligatures w14:val="none"/>
              </w:rPr>
            </w:pPr>
            <w:r w:rsidRPr="00884DC6">
              <w:rPr>
                <w:rFonts w:ascii="Aptos (body)" w:eastAsia="Times New Roman" w:hAnsi="Aptos (body)" w:cs="Times New Roman"/>
                <w:color w:val="000000"/>
                <w:kern w:val="0"/>
                <w14:ligatures w14:val="none"/>
              </w:rPr>
              <w:t>Voice</w:t>
            </w:r>
          </w:p>
        </w:tc>
        <w:tc>
          <w:tcPr>
            <w:tcW w:w="1198" w:type="dxa"/>
            <w:shd w:val="clear" w:color="auto" w:fill="auto"/>
            <w:noWrap/>
            <w:vAlign w:val="bottom"/>
            <w:hideMark/>
          </w:tcPr>
          <w:p w14:paraId="771C6DCC" w14:textId="77777777" w:rsidR="00884DC6" w:rsidRPr="00884DC6" w:rsidRDefault="00884DC6" w:rsidP="00884DC6">
            <w:pPr>
              <w:spacing w:after="0" w:line="240" w:lineRule="auto"/>
              <w:rPr>
                <w:rFonts w:ascii="Aptos (body)" w:eastAsia="Times New Roman" w:hAnsi="Aptos (body)" w:cs="Times New Roman"/>
                <w:color w:val="000000"/>
                <w:kern w:val="0"/>
                <w14:ligatures w14:val="none"/>
              </w:rPr>
            </w:pPr>
            <w:r w:rsidRPr="00884DC6">
              <w:rPr>
                <w:rFonts w:ascii="Aptos (body)" w:eastAsia="Times New Roman" w:hAnsi="Aptos (body)" w:cs="Times New Roman"/>
                <w:color w:val="000000"/>
                <w:kern w:val="0"/>
                <w14:ligatures w14:val="none"/>
              </w:rPr>
              <w:t>AC_VO</w:t>
            </w:r>
          </w:p>
        </w:tc>
        <w:tc>
          <w:tcPr>
            <w:tcW w:w="1198" w:type="dxa"/>
            <w:tcBorders>
              <w:top w:val="nil"/>
              <w:bottom w:val="nil"/>
            </w:tcBorders>
            <w:shd w:val="clear" w:color="auto" w:fill="auto"/>
            <w:noWrap/>
            <w:vAlign w:val="bottom"/>
            <w:hideMark/>
          </w:tcPr>
          <w:p w14:paraId="18AD1A4E" w14:textId="77777777" w:rsidR="00884DC6" w:rsidRPr="00884DC6" w:rsidRDefault="00884DC6" w:rsidP="00884DC6">
            <w:pPr>
              <w:spacing w:after="0" w:line="240" w:lineRule="auto"/>
              <w:rPr>
                <w:rFonts w:ascii="Aptos (body)" w:eastAsia="Times New Roman" w:hAnsi="Aptos (body)" w:cs="Times New Roman"/>
                <w:color w:val="000000"/>
                <w:kern w:val="0"/>
                <w14:ligatures w14:val="none"/>
              </w:rPr>
            </w:pPr>
          </w:p>
        </w:tc>
        <w:tc>
          <w:tcPr>
            <w:tcW w:w="1198" w:type="dxa"/>
            <w:shd w:val="clear" w:color="auto" w:fill="auto"/>
            <w:noWrap/>
            <w:vAlign w:val="bottom"/>
            <w:hideMark/>
          </w:tcPr>
          <w:p w14:paraId="43D6EB17" w14:textId="77777777" w:rsidR="00884DC6" w:rsidRPr="00884DC6" w:rsidRDefault="00884DC6" w:rsidP="00884DC6">
            <w:pPr>
              <w:spacing w:after="0" w:line="240" w:lineRule="auto"/>
              <w:jc w:val="right"/>
              <w:rPr>
                <w:rFonts w:ascii="Aptos (body)" w:eastAsia="Times New Roman" w:hAnsi="Aptos (body)" w:cs="Times New Roman"/>
                <w:color w:val="000000"/>
                <w:kern w:val="0"/>
                <w14:ligatures w14:val="none"/>
              </w:rPr>
            </w:pPr>
            <w:r w:rsidRPr="00884DC6">
              <w:rPr>
                <w:rFonts w:ascii="Aptos (body)" w:eastAsia="Times New Roman" w:hAnsi="Aptos (body)" w:cs="Times New Roman"/>
                <w:color w:val="000000"/>
                <w:kern w:val="0"/>
                <w14:ligatures w14:val="none"/>
              </w:rPr>
              <w:t>3</w:t>
            </w:r>
          </w:p>
        </w:tc>
        <w:tc>
          <w:tcPr>
            <w:tcW w:w="2072" w:type="dxa"/>
            <w:shd w:val="clear" w:color="auto" w:fill="auto"/>
            <w:noWrap/>
            <w:vAlign w:val="bottom"/>
            <w:hideMark/>
          </w:tcPr>
          <w:p w14:paraId="2705B982" w14:textId="77777777" w:rsidR="00884DC6" w:rsidRPr="00884DC6" w:rsidRDefault="00884DC6" w:rsidP="00884DC6">
            <w:pPr>
              <w:spacing w:after="0" w:line="240" w:lineRule="auto"/>
              <w:rPr>
                <w:rFonts w:ascii="Aptos (body)" w:eastAsia="Times New Roman" w:hAnsi="Aptos (body)" w:cs="Times New Roman"/>
                <w:color w:val="000000"/>
                <w:kern w:val="0"/>
                <w14:ligatures w14:val="none"/>
              </w:rPr>
            </w:pPr>
            <w:r w:rsidRPr="00884DC6">
              <w:rPr>
                <w:rFonts w:ascii="Aptos (body)" w:eastAsia="Times New Roman" w:hAnsi="Aptos (body)" w:cs="Times New Roman"/>
                <w:color w:val="000000"/>
                <w:kern w:val="0"/>
                <w14:ligatures w14:val="none"/>
              </w:rPr>
              <w:t>Excellent Effort</w:t>
            </w:r>
          </w:p>
        </w:tc>
      </w:tr>
      <w:tr w:rsidR="00DF1774" w:rsidRPr="00884DC6" w14:paraId="0757B2AA" w14:textId="77777777" w:rsidTr="00DF1774">
        <w:trPr>
          <w:trHeight w:val="164"/>
        </w:trPr>
        <w:tc>
          <w:tcPr>
            <w:tcW w:w="1697" w:type="dxa"/>
            <w:tcBorders>
              <w:left w:val="nil"/>
              <w:bottom w:val="nil"/>
              <w:right w:val="nil"/>
            </w:tcBorders>
            <w:shd w:val="clear" w:color="auto" w:fill="auto"/>
            <w:noWrap/>
            <w:vAlign w:val="bottom"/>
            <w:hideMark/>
          </w:tcPr>
          <w:p w14:paraId="2382E240" w14:textId="77777777" w:rsidR="00884DC6" w:rsidRPr="00884DC6" w:rsidRDefault="00884DC6" w:rsidP="00884DC6">
            <w:pPr>
              <w:spacing w:after="0" w:line="240" w:lineRule="auto"/>
              <w:rPr>
                <w:rFonts w:ascii="Aptos (body)" w:eastAsia="Times New Roman" w:hAnsi="Aptos (body)" w:cs="Times New Roman"/>
                <w:color w:val="000000"/>
                <w:kern w:val="0"/>
                <w14:ligatures w14:val="none"/>
              </w:rPr>
            </w:pPr>
          </w:p>
        </w:tc>
        <w:tc>
          <w:tcPr>
            <w:tcW w:w="1695" w:type="dxa"/>
            <w:tcBorders>
              <w:left w:val="nil"/>
              <w:bottom w:val="nil"/>
              <w:right w:val="nil"/>
            </w:tcBorders>
            <w:shd w:val="clear" w:color="auto" w:fill="auto"/>
            <w:noWrap/>
            <w:vAlign w:val="bottom"/>
            <w:hideMark/>
          </w:tcPr>
          <w:p w14:paraId="6F2E7A4D" w14:textId="77777777" w:rsidR="00884DC6" w:rsidRPr="00884DC6" w:rsidRDefault="00884DC6" w:rsidP="00884DC6">
            <w:pPr>
              <w:spacing w:after="0" w:line="240" w:lineRule="auto"/>
              <w:rPr>
                <w:rFonts w:ascii="Times New Roman" w:eastAsia="Times New Roman" w:hAnsi="Times New Roman" w:cs="Times New Roman"/>
                <w:kern w:val="0"/>
                <w:sz w:val="20"/>
                <w:szCs w:val="20"/>
                <w14:ligatures w14:val="none"/>
              </w:rPr>
            </w:pPr>
          </w:p>
        </w:tc>
        <w:tc>
          <w:tcPr>
            <w:tcW w:w="1198" w:type="dxa"/>
            <w:tcBorders>
              <w:left w:val="nil"/>
              <w:bottom w:val="nil"/>
              <w:right w:val="nil"/>
            </w:tcBorders>
            <w:shd w:val="clear" w:color="auto" w:fill="auto"/>
            <w:noWrap/>
            <w:vAlign w:val="bottom"/>
            <w:hideMark/>
          </w:tcPr>
          <w:p w14:paraId="6516DFFF" w14:textId="77777777" w:rsidR="00884DC6" w:rsidRPr="00884DC6" w:rsidRDefault="00884DC6" w:rsidP="00884DC6">
            <w:pPr>
              <w:spacing w:after="0" w:line="240" w:lineRule="auto"/>
              <w:rPr>
                <w:rFonts w:ascii="Times New Roman" w:eastAsia="Times New Roman" w:hAnsi="Times New Roman" w:cs="Times New Roman"/>
                <w:kern w:val="0"/>
                <w:sz w:val="20"/>
                <w:szCs w:val="20"/>
                <w14:ligatures w14:val="none"/>
              </w:rPr>
            </w:pPr>
          </w:p>
        </w:tc>
        <w:tc>
          <w:tcPr>
            <w:tcW w:w="1198" w:type="dxa"/>
            <w:tcBorders>
              <w:top w:val="nil"/>
              <w:left w:val="nil"/>
              <w:bottom w:val="nil"/>
            </w:tcBorders>
            <w:shd w:val="clear" w:color="auto" w:fill="auto"/>
            <w:noWrap/>
            <w:vAlign w:val="bottom"/>
            <w:hideMark/>
          </w:tcPr>
          <w:p w14:paraId="399C1593" w14:textId="77777777" w:rsidR="00884DC6" w:rsidRPr="00884DC6" w:rsidRDefault="00884DC6" w:rsidP="00884DC6">
            <w:pPr>
              <w:spacing w:after="0" w:line="240" w:lineRule="auto"/>
              <w:rPr>
                <w:rFonts w:ascii="Times New Roman" w:eastAsia="Times New Roman" w:hAnsi="Times New Roman" w:cs="Times New Roman"/>
                <w:kern w:val="0"/>
                <w:sz w:val="20"/>
                <w:szCs w:val="20"/>
                <w14:ligatures w14:val="none"/>
              </w:rPr>
            </w:pPr>
          </w:p>
        </w:tc>
        <w:tc>
          <w:tcPr>
            <w:tcW w:w="1198" w:type="dxa"/>
            <w:shd w:val="clear" w:color="auto" w:fill="auto"/>
            <w:noWrap/>
            <w:vAlign w:val="bottom"/>
            <w:hideMark/>
          </w:tcPr>
          <w:p w14:paraId="33F47D5F" w14:textId="77777777" w:rsidR="00884DC6" w:rsidRPr="00884DC6" w:rsidRDefault="00884DC6" w:rsidP="00884DC6">
            <w:pPr>
              <w:spacing w:after="0" w:line="240" w:lineRule="auto"/>
              <w:jc w:val="right"/>
              <w:rPr>
                <w:rFonts w:ascii="Aptos (body)" w:eastAsia="Times New Roman" w:hAnsi="Aptos (body)" w:cs="Times New Roman"/>
                <w:color w:val="000000"/>
                <w:kern w:val="0"/>
                <w14:ligatures w14:val="none"/>
              </w:rPr>
            </w:pPr>
            <w:r w:rsidRPr="00884DC6">
              <w:rPr>
                <w:rFonts w:ascii="Aptos (body)" w:eastAsia="Times New Roman" w:hAnsi="Aptos (body)" w:cs="Times New Roman"/>
                <w:color w:val="000000"/>
                <w:kern w:val="0"/>
                <w14:ligatures w14:val="none"/>
              </w:rPr>
              <w:t>4</w:t>
            </w:r>
          </w:p>
        </w:tc>
        <w:tc>
          <w:tcPr>
            <w:tcW w:w="2072" w:type="dxa"/>
            <w:shd w:val="clear" w:color="auto" w:fill="auto"/>
            <w:noWrap/>
            <w:vAlign w:val="bottom"/>
            <w:hideMark/>
          </w:tcPr>
          <w:p w14:paraId="457A7E9A" w14:textId="77777777" w:rsidR="00884DC6" w:rsidRPr="00884DC6" w:rsidRDefault="00884DC6" w:rsidP="00884DC6">
            <w:pPr>
              <w:spacing w:after="0" w:line="240" w:lineRule="auto"/>
              <w:rPr>
                <w:rFonts w:ascii="Aptos (body)" w:eastAsia="Times New Roman" w:hAnsi="Aptos (body)" w:cs="Times New Roman"/>
                <w:color w:val="000000"/>
                <w:kern w:val="0"/>
                <w14:ligatures w14:val="none"/>
              </w:rPr>
            </w:pPr>
            <w:r w:rsidRPr="00884DC6">
              <w:rPr>
                <w:rFonts w:ascii="Aptos (body)" w:eastAsia="Times New Roman" w:hAnsi="Aptos (body)" w:cs="Times New Roman"/>
                <w:color w:val="000000"/>
                <w:kern w:val="0"/>
                <w14:ligatures w14:val="none"/>
              </w:rPr>
              <w:t>Controlled Load</w:t>
            </w:r>
          </w:p>
        </w:tc>
      </w:tr>
      <w:tr w:rsidR="00DF1774" w:rsidRPr="00884DC6" w14:paraId="377E2240" w14:textId="77777777" w:rsidTr="00DF1774">
        <w:trPr>
          <w:trHeight w:val="164"/>
        </w:trPr>
        <w:tc>
          <w:tcPr>
            <w:tcW w:w="1697" w:type="dxa"/>
            <w:tcBorders>
              <w:top w:val="nil"/>
              <w:left w:val="nil"/>
              <w:bottom w:val="nil"/>
              <w:right w:val="nil"/>
            </w:tcBorders>
            <w:shd w:val="clear" w:color="auto" w:fill="auto"/>
            <w:noWrap/>
            <w:vAlign w:val="bottom"/>
            <w:hideMark/>
          </w:tcPr>
          <w:p w14:paraId="4A6DD9A2" w14:textId="77777777" w:rsidR="00884DC6" w:rsidRPr="00884DC6" w:rsidRDefault="00884DC6" w:rsidP="00884DC6">
            <w:pPr>
              <w:spacing w:after="0" w:line="240" w:lineRule="auto"/>
              <w:rPr>
                <w:rFonts w:ascii="Aptos (body)" w:eastAsia="Times New Roman" w:hAnsi="Aptos (body)" w:cs="Times New Roman"/>
                <w:color w:val="000000"/>
                <w:kern w:val="0"/>
                <w14:ligatures w14:val="none"/>
              </w:rPr>
            </w:pPr>
          </w:p>
        </w:tc>
        <w:tc>
          <w:tcPr>
            <w:tcW w:w="1695" w:type="dxa"/>
            <w:tcBorders>
              <w:top w:val="nil"/>
              <w:left w:val="nil"/>
              <w:bottom w:val="nil"/>
              <w:right w:val="nil"/>
            </w:tcBorders>
            <w:shd w:val="clear" w:color="auto" w:fill="auto"/>
            <w:noWrap/>
            <w:vAlign w:val="bottom"/>
            <w:hideMark/>
          </w:tcPr>
          <w:p w14:paraId="7342E654" w14:textId="77777777" w:rsidR="00884DC6" w:rsidRPr="00884DC6" w:rsidRDefault="00884DC6" w:rsidP="00884DC6">
            <w:pPr>
              <w:spacing w:after="0" w:line="240" w:lineRule="auto"/>
              <w:rPr>
                <w:rFonts w:ascii="Times New Roman" w:eastAsia="Times New Roman" w:hAnsi="Times New Roman" w:cs="Times New Roman"/>
                <w:kern w:val="0"/>
                <w:sz w:val="20"/>
                <w:szCs w:val="20"/>
                <w14:ligatures w14:val="none"/>
              </w:rPr>
            </w:pPr>
          </w:p>
        </w:tc>
        <w:tc>
          <w:tcPr>
            <w:tcW w:w="1198" w:type="dxa"/>
            <w:tcBorders>
              <w:top w:val="nil"/>
              <w:left w:val="nil"/>
              <w:bottom w:val="nil"/>
              <w:right w:val="nil"/>
            </w:tcBorders>
            <w:shd w:val="clear" w:color="auto" w:fill="auto"/>
            <w:noWrap/>
            <w:vAlign w:val="bottom"/>
            <w:hideMark/>
          </w:tcPr>
          <w:p w14:paraId="688B137B" w14:textId="77777777" w:rsidR="00884DC6" w:rsidRPr="00884DC6" w:rsidRDefault="00884DC6" w:rsidP="00884DC6">
            <w:pPr>
              <w:spacing w:after="0" w:line="240" w:lineRule="auto"/>
              <w:rPr>
                <w:rFonts w:ascii="Times New Roman" w:eastAsia="Times New Roman" w:hAnsi="Times New Roman" w:cs="Times New Roman"/>
                <w:kern w:val="0"/>
                <w:sz w:val="20"/>
                <w:szCs w:val="20"/>
                <w14:ligatures w14:val="none"/>
              </w:rPr>
            </w:pPr>
          </w:p>
        </w:tc>
        <w:tc>
          <w:tcPr>
            <w:tcW w:w="1198" w:type="dxa"/>
            <w:tcBorders>
              <w:top w:val="nil"/>
              <w:left w:val="nil"/>
              <w:bottom w:val="nil"/>
            </w:tcBorders>
            <w:shd w:val="clear" w:color="auto" w:fill="auto"/>
            <w:noWrap/>
            <w:vAlign w:val="bottom"/>
            <w:hideMark/>
          </w:tcPr>
          <w:p w14:paraId="3A775656" w14:textId="77777777" w:rsidR="00884DC6" w:rsidRPr="00884DC6" w:rsidRDefault="00884DC6" w:rsidP="00884DC6">
            <w:pPr>
              <w:spacing w:after="0" w:line="240" w:lineRule="auto"/>
              <w:rPr>
                <w:rFonts w:ascii="Times New Roman" w:eastAsia="Times New Roman" w:hAnsi="Times New Roman" w:cs="Times New Roman"/>
                <w:kern w:val="0"/>
                <w:sz w:val="20"/>
                <w:szCs w:val="20"/>
                <w14:ligatures w14:val="none"/>
              </w:rPr>
            </w:pPr>
          </w:p>
        </w:tc>
        <w:tc>
          <w:tcPr>
            <w:tcW w:w="1198" w:type="dxa"/>
            <w:shd w:val="clear" w:color="auto" w:fill="auto"/>
            <w:noWrap/>
            <w:vAlign w:val="bottom"/>
            <w:hideMark/>
          </w:tcPr>
          <w:p w14:paraId="0F37F65D" w14:textId="77777777" w:rsidR="00884DC6" w:rsidRPr="00884DC6" w:rsidRDefault="00884DC6" w:rsidP="00884DC6">
            <w:pPr>
              <w:spacing w:after="0" w:line="240" w:lineRule="auto"/>
              <w:jc w:val="right"/>
              <w:rPr>
                <w:rFonts w:ascii="Aptos (body)" w:eastAsia="Times New Roman" w:hAnsi="Aptos (body)" w:cs="Times New Roman"/>
                <w:color w:val="000000"/>
                <w:kern w:val="0"/>
                <w14:ligatures w14:val="none"/>
              </w:rPr>
            </w:pPr>
            <w:r w:rsidRPr="00884DC6">
              <w:rPr>
                <w:rFonts w:ascii="Aptos (body)" w:eastAsia="Times New Roman" w:hAnsi="Aptos (body)" w:cs="Times New Roman"/>
                <w:color w:val="000000"/>
                <w:kern w:val="0"/>
                <w14:ligatures w14:val="none"/>
              </w:rPr>
              <w:t>5</w:t>
            </w:r>
          </w:p>
        </w:tc>
        <w:tc>
          <w:tcPr>
            <w:tcW w:w="2072" w:type="dxa"/>
            <w:shd w:val="clear" w:color="auto" w:fill="auto"/>
            <w:noWrap/>
            <w:vAlign w:val="bottom"/>
            <w:hideMark/>
          </w:tcPr>
          <w:p w14:paraId="70F30E72" w14:textId="77777777" w:rsidR="00884DC6" w:rsidRPr="00884DC6" w:rsidRDefault="00884DC6" w:rsidP="00884DC6">
            <w:pPr>
              <w:spacing w:after="0" w:line="240" w:lineRule="auto"/>
              <w:rPr>
                <w:rFonts w:ascii="Aptos (body)" w:eastAsia="Times New Roman" w:hAnsi="Aptos (body)" w:cs="Times New Roman"/>
                <w:color w:val="000000"/>
                <w:kern w:val="0"/>
                <w14:ligatures w14:val="none"/>
              </w:rPr>
            </w:pPr>
            <w:r w:rsidRPr="00884DC6">
              <w:rPr>
                <w:rFonts w:ascii="Aptos (body)" w:eastAsia="Times New Roman" w:hAnsi="Aptos (body)" w:cs="Times New Roman"/>
                <w:color w:val="000000"/>
                <w:kern w:val="0"/>
                <w14:ligatures w14:val="none"/>
              </w:rPr>
              <w:t>Video</w:t>
            </w:r>
          </w:p>
        </w:tc>
      </w:tr>
      <w:tr w:rsidR="00DF1774" w:rsidRPr="00884DC6" w14:paraId="50834306" w14:textId="77777777" w:rsidTr="00DF1774">
        <w:trPr>
          <w:trHeight w:val="164"/>
        </w:trPr>
        <w:tc>
          <w:tcPr>
            <w:tcW w:w="1697" w:type="dxa"/>
            <w:tcBorders>
              <w:top w:val="nil"/>
              <w:left w:val="nil"/>
              <w:bottom w:val="nil"/>
              <w:right w:val="nil"/>
            </w:tcBorders>
            <w:shd w:val="clear" w:color="auto" w:fill="auto"/>
            <w:noWrap/>
            <w:vAlign w:val="bottom"/>
            <w:hideMark/>
          </w:tcPr>
          <w:p w14:paraId="7CF4CE62" w14:textId="77777777" w:rsidR="00884DC6" w:rsidRPr="00884DC6" w:rsidRDefault="00884DC6" w:rsidP="00884DC6">
            <w:pPr>
              <w:spacing w:after="0" w:line="240" w:lineRule="auto"/>
              <w:rPr>
                <w:rFonts w:ascii="Aptos (body)" w:eastAsia="Times New Roman" w:hAnsi="Aptos (body)" w:cs="Times New Roman"/>
                <w:color w:val="000000"/>
                <w:kern w:val="0"/>
                <w14:ligatures w14:val="none"/>
              </w:rPr>
            </w:pPr>
          </w:p>
        </w:tc>
        <w:tc>
          <w:tcPr>
            <w:tcW w:w="1695" w:type="dxa"/>
            <w:tcBorders>
              <w:top w:val="nil"/>
              <w:left w:val="nil"/>
              <w:bottom w:val="nil"/>
              <w:right w:val="nil"/>
            </w:tcBorders>
            <w:shd w:val="clear" w:color="auto" w:fill="auto"/>
            <w:noWrap/>
            <w:vAlign w:val="bottom"/>
            <w:hideMark/>
          </w:tcPr>
          <w:p w14:paraId="569E7D56" w14:textId="77777777" w:rsidR="00884DC6" w:rsidRPr="00884DC6" w:rsidRDefault="00884DC6" w:rsidP="00884DC6">
            <w:pPr>
              <w:spacing w:after="0" w:line="240" w:lineRule="auto"/>
              <w:rPr>
                <w:rFonts w:ascii="Times New Roman" w:eastAsia="Times New Roman" w:hAnsi="Times New Roman" w:cs="Times New Roman"/>
                <w:kern w:val="0"/>
                <w:sz w:val="20"/>
                <w:szCs w:val="20"/>
                <w14:ligatures w14:val="none"/>
              </w:rPr>
            </w:pPr>
          </w:p>
        </w:tc>
        <w:tc>
          <w:tcPr>
            <w:tcW w:w="1198" w:type="dxa"/>
            <w:tcBorders>
              <w:top w:val="nil"/>
              <w:left w:val="nil"/>
              <w:bottom w:val="nil"/>
              <w:right w:val="nil"/>
            </w:tcBorders>
            <w:shd w:val="clear" w:color="auto" w:fill="auto"/>
            <w:noWrap/>
            <w:vAlign w:val="bottom"/>
            <w:hideMark/>
          </w:tcPr>
          <w:p w14:paraId="193B3046" w14:textId="77777777" w:rsidR="00884DC6" w:rsidRPr="00884DC6" w:rsidRDefault="00884DC6" w:rsidP="00884DC6">
            <w:pPr>
              <w:spacing w:after="0" w:line="240" w:lineRule="auto"/>
              <w:rPr>
                <w:rFonts w:ascii="Times New Roman" w:eastAsia="Times New Roman" w:hAnsi="Times New Roman" w:cs="Times New Roman"/>
                <w:kern w:val="0"/>
                <w:sz w:val="20"/>
                <w:szCs w:val="20"/>
                <w14:ligatures w14:val="none"/>
              </w:rPr>
            </w:pPr>
          </w:p>
        </w:tc>
        <w:tc>
          <w:tcPr>
            <w:tcW w:w="1198" w:type="dxa"/>
            <w:tcBorders>
              <w:top w:val="nil"/>
              <w:left w:val="nil"/>
              <w:bottom w:val="nil"/>
            </w:tcBorders>
            <w:shd w:val="clear" w:color="auto" w:fill="auto"/>
            <w:noWrap/>
            <w:vAlign w:val="bottom"/>
            <w:hideMark/>
          </w:tcPr>
          <w:p w14:paraId="0EB7B3B7" w14:textId="77777777" w:rsidR="00884DC6" w:rsidRPr="00884DC6" w:rsidRDefault="00884DC6" w:rsidP="00884DC6">
            <w:pPr>
              <w:spacing w:after="0" w:line="240" w:lineRule="auto"/>
              <w:rPr>
                <w:rFonts w:ascii="Times New Roman" w:eastAsia="Times New Roman" w:hAnsi="Times New Roman" w:cs="Times New Roman"/>
                <w:kern w:val="0"/>
                <w:sz w:val="20"/>
                <w:szCs w:val="20"/>
                <w14:ligatures w14:val="none"/>
              </w:rPr>
            </w:pPr>
          </w:p>
        </w:tc>
        <w:tc>
          <w:tcPr>
            <w:tcW w:w="1198" w:type="dxa"/>
            <w:shd w:val="clear" w:color="auto" w:fill="auto"/>
            <w:noWrap/>
            <w:vAlign w:val="bottom"/>
            <w:hideMark/>
          </w:tcPr>
          <w:p w14:paraId="3876357E" w14:textId="77777777" w:rsidR="00884DC6" w:rsidRPr="00884DC6" w:rsidRDefault="00884DC6" w:rsidP="00884DC6">
            <w:pPr>
              <w:spacing w:after="0" w:line="240" w:lineRule="auto"/>
              <w:jc w:val="right"/>
              <w:rPr>
                <w:rFonts w:ascii="Aptos (body)" w:eastAsia="Times New Roman" w:hAnsi="Aptos (body)" w:cs="Times New Roman"/>
                <w:color w:val="000000"/>
                <w:kern w:val="0"/>
                <w14:ligatures w14:val="none"/>
              </w:rPr>
            </w:pPr>
            <w:r w:rsidRPr="00884DC6">
              <w:rPr>
                <w:rFonts w:ascii="Aptos (body)" w:eastAsia="Times New Roman" w:hAnsi="Aptos (body)" w:cs="Times New Roman"/>
                <w:color w:val="000000"/>
                <w:kern w:val="0"/>
                <w14:ligatures w14:val="none"/>
              </w:rPr>
              <w:t>6</w:t>
            </w:r>
          </w:p>
        </w:tc>
        <w:tc>
          <w:tcPr>
            <w:tcW w:w="2072" w:type="dxa"/>
            <w:shd w:val="clear" w:color="auto" w:fill="auto"/>
            <w:noWrap/>
            <w:vAlign w:val="bottom"/>
            <w:hideMark/>
          </w:tcPr>
          <w:p w14:paraId="29EEFD97" w14:textId="77777777" w:rsidR="00884DC6" w:rsidRPr="00884DC6" w:rsidRDefault="00884DC6" w:rsidP="00884DC6">
            <w:pPr>
              <w:spacing w:after="0" w:line="240" w:lineRule="auto"/>
              <w:rPr>
                <w:rFonts w:ascii="Aptos (body)" w:eastAsia="Times New Roman" w:hAnsi="Aptos (body)" w:cs="Times New Roman"/>
                <w:color w:val="000000"/>
                <w:kern w:val="0"/>
                <w14:ligatures w14:val="none"/>
              </w:rPr>
            </w:pPr>
            <w:r w:rsidRPr="00884DC6">
              <w:rPr>
                <w:rFonts w:ascii="Aptos (body)" w:eastAsia="Times New Roman" w:hAnsi="Aptos (body)" w:cs="Times New Roman"/>
                <w:color w:val="000000"/>
                <w:kern w:val="0"/>
                <w14:ligatures w14:val="none"/>
              </w:rPr>
              <w:t>Voice</w:t>
            </w:r>
          </w:p>
        </w:tc>
      </w:tr>
      <w:tr w:rsidR="00DF1774" w:rsidRPr="00884DC6" w14:paraId="7312104B" w14:textId="77777777" w:rsidTr="00DF1774">
        <w:trPr>
          <w:trHeight w:val="164"/>
        </w:trPr>
        <w:tc>
          <w:tcPr>
            <w:tcW w:w="1697" w:type="dxa"/>
            <w:tcBorders>
              <w:top w:val="nil"/>
              <w:left w:val="nil"/>
              <w:bottom w:val="nil"/>
              <w:right w:val="nil"/>
            </w:tcBorders>
            <w:shd w:val="clear" w:color="auto" w:fill="auto"/>
            <w:noWrap/>
            <w:vAlign w:val="bottom"/>
            <w:hideMark/>
          </w:tcPr>
          <w:p w14:paraId="56AF2DB9" w14:textId="77777777" w:rsidR="00884DC6" w:rsidRPr="00884DC6" w:rsidRDefault="00884DC6" w:rsidP="00884DC6">
            <w:pPr>
              <w:spacing w:after="0" w:line="240" w:lineRule="auto"/>
              <w:rPr>
                <w:rFonts w:ascii="Aptos (body)" w:eastAsia="Times New Roman" w:hAnsi="Aptos (body)" w:cs="Times New Roman"/>
                <w:color w:val="000000"/>
                <w:kern w:val="0"/>
                <w14:ligatures w14:val="none"/>
              </w:rPr>
            </w:pPr>
          </w:p>
        </w:tc>
        <w:tc>
          <w:tcPr>
            <w:tcW w:w="1695" w:type="dxa"/>
            <w:tcBorders>
              <w:top w:val="nil"/>
              <w:left w:val="nil"/>
              <w:bottom w:val="nil"/>
              <w:right w:val="nil"/>
            </w:tcBorders>
            <w:shd w:val="clear" w:color="auto" w:fill="auto"/>
            <w:noWrap/>
            <w:vAlign w:val="bottom"/>
            <w:hideMark/>
          </w:tcPr>
          <w:p w14:paraId="1979E54E" w14:textId="77777777" w:rsidR="00884DC6" w:rsidRPr="00884DC6" w:rsidRDefault="00884DC6" w:rsidP="00884DC6">
            <w:pPr>
              <w:spacing w:after="0" w:line="240" w:lineRule="auto"/>
              <w:rPr>
                <w:rFonts w:ascii="Times New Roman" w:eastAsia="Times New Roman" w:hAnsi="Times New Roman" w:cs="Times New Roman"/>
                <w:kern w:val="0"/>
                <w:sz w:val="20"/>
                <w:szCs w:val="20"/>
                <w14:ligatures w14:val="none"/>
              </w:rPr>
            </w:pPr>
          </w:p>
        </w:tc>
        <w:tc>
          <w:tcPr>
            <w:tcW w:w="1198" w:type="dxa"/>
            <w:tcBorders>
              <w:top w:val="nil"/>
              <w:left w:val="nil"/>
              <w:bottom w:val="nil"/>
              <w:right w:val="nil"/>
            </w:tcBorders>
            <w:shd w:val="clear" w:color="auto" w:fill="auto"/>
            <w:noWrap/>
            <w:vAlign w:val="bottom"/>
            <w:hideMark/>
          </w:tcPr>
          <w:p w14:paraId="745EA5AB" w14:textId="77777777" w:rsidR="00884DC6" w:rsidRPr="00884DC6" w:rsidRDefault="00884DC6" w:rsidP="00884DC6">
            <w:pPr>
              <w:spacing w:after="0" w:line="240" w:lineRule="auto"/>
              <w:rPr>
                <w:rFonts w:ascii="Times New Roman" w:eastAsia="Times New Roman" w:hAnsi="Times New Roman" w:cs="Times New Roman"/>
                <w:kern w:val="0"/>
                <w:sz w:val="20"/>
                <w:szCs w:val="20"/>
                <w14:ligatures w14:val="none"/>
              </w:rPr>
            </w:pPr>
          </w:p>
        </w:tc>
        <w:tc>
          <w:tcPr>
            <w:tcW w:w="1198" w:type="dxa"/>
            <w:tcBorders>
              <w:top w:val="nil"/>
              <w:left w:val="nil"/>
              <w:bottom w:val="nil"/>
            </w:tcBorders>
            <w:shd w:val="clear" w:color="auto" w:fill="auto"/>
            <w:noWrap/>
            <w:vAlign w:val="bottom"/>
            <w:hideMark/>
          </w:tcPr>
          <w:p w14:paraId="6E068422" w14:textId="77777777" w:rsidR="00884DC6" w:rsidRPr="00884DC6" w:rsidRDefault="00884DC6" w:rsidP="00884DC6">
            <w:pPr>
              <w:spacing w:after="0" w:line="240" w:lineRule="auto"/>
              <w:rPr>
                <w:rFonts w:ascii="Times New Roman" w:eastAsia="Times New Roman" w:hAnsi="Times New Roman" w:cs="Times New Roman"/>
                <w:kern w:val="0"/>
                <w:sz w:val="20"/>
                <w:szCs w:val="20"/>
                <w14:ligatures w14:val="none"/>
              </w:rPr>
            </w:pPr>
          </w:p>
        </w:tc>
        <w:tc>
          <w:tcPr>
            <w:tcW w:w="1198" w:type="dxa"/>
            <w:shd w:val="clear" w:color="auto" w:fill="auto"/>
            <w:noWrap/>
            <w:vAlign w:val="bottom"/>
            <w:hideMark/>
          </w:tcPr>
          <w:p w14:paraId="0B0805AA" w14:textId="77777777" w:rsidR="00884DC6" w:rsidRPr="00884DC6" w:rsidRDefault="00884DC6" w:rsidP="00884DC6">
            <w:pPr>
              <w:spacing w:after="0" w:line="240" w:lineRule="auto"/>
              <w:jc w:val="right"/>
              <w:rPr>
                <w:rFonts w:ascii="Aptos (body)" w:eastAsia="Times New Roman" w:hAnsi="Aptos (body)" w:cs="Times New Roman"/>
                <w:color w:val="000000"/>
                <w:kern w:val="0"/>
                <w14:ligatures w14:val="none"/>
              </w:rPr>
            </w:pPr>
            <w:r w:rsidRPr="00884DC6">
              <w:rPr>
                <w:rFonts w:ascii="Aptos (body)" w:eastAsia="Times New Roman" w:hAnsi="Aptos (body)" w:cs="Times New Roman"/>
                <w:color w:val="000000"/>
                <w:kern w:val="0"/>
                <w14:ligatures w14:val="none"/>
              </w:rPr>
              <w:t>7</w:t>
            </w:r>
          </w:p>
        </w:tc>
        <w:tc>
          <w:tcPr>
            <w:tcW w:w="2072" w:type="dxa"/>
            <w:shd w:val="clear" w:color="auto" w:fill="auto"/>
            <w:noWrap/>
            <w:vAlign w:val="bottom"/>
            <w:hideMark/>
          </w:tcPr>
          <w:p w14:paraId="4DCE013B" w14:textId="77777777" w:rsidR="00884DC6" w:rsidRPr="00884DC6" w:rsidRDefault="00884DC6" w:rsidP="00884DC6">
            <w:pPr>
              <w:spacing w:after="0" w:line="240" w:lineRule="auto"/>
              <w:rPr>
                <w:rFonts w:ascii="Aptos (body)" w:eastAsia="Times New Roman" w:hAnsi="Aptos (body)" w:cs="Times New Roman"/>
                <w:color w:val="000000"/>
                <w:kern w:val="0"/>
                <w14:ligatures w14:val="none"/>
              </w:rPr>
            </w:pPr>
            <w:r w:rsidRPr="00884DC6">
              <w:rPr>
                <w:rFonts w:ascii="Aptos (body)" w:eastAsia="Times New Roman" w:hAnsi="Aptos (body)" w:cs="Times New Roman"/>
                <w:color w:val="000000"/>
                <w:kern w:val="0"/>
                <w14:ligatures w14:val="none"/>
              </w:rPr>
              <w:t>Network Control</w:t>
            </w:r>
          </w:p>
        </w:tc>
      </w:tr>
    </w:tbl>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9"/>
      </w:tblGrid>
      <w:tr w:rsidR="00282CA8" w14:paraId="230CEF53" w14:textId="77777777" w:rsidTr="00282CA8">
        <w:trPr>
          <w:trHeight w:val="551"/>
        </w:trPr>
        <w:tc>
          <w:tcPr>
            <w:tcW w:w="4513" w:type="dxa"/>
          </w:tcPr>
          <w:p w14:paraId="45B35EB3" w14:textId="39DEF256" w:rsidR="00282CA8" w:rsidRPr="00282CA8" w:rsidRDefault="00F57FEB" w:rsidP="00282CA8">
            <w:pPr>
              <w:pStyle w:val="Caption"/>
              <w:rPr>
                <w:noProof/>
                <w:sz w:val="22"/>
                <w:szCs w:val="22"/>
              </w:rPr>
            </w:pPr>
            <w:r>
              <w:t>Table 1a – 802.11e PCP values. They can be roughly mapped to those found in 802.1p</w:t>
            </w:r>
          </w:p>
        </w:tc>
        <w:tc>
          <w:tcPr>
            <w:tcW w:w="4559" w:type="dxa"/>
          </w:tcPr>
          <w:p w14:paraId="0D44CA2E" w14:textId="7F54917D" w:rsidR="00282CA8" w:rsidRPr="00282CA8" w:rsidRDefault="00282CA8" w:rsidP="00282CA8">
            <w:pPr>
              <w:pStyle w:val="Caption"/>
              <w:rPr>
                <w:noProof/>
                <w:sz w:val="22"/>
                <w:szCs w:val="22"/>
              </w:rPr>
            </w:pPr>
            <w:r>
              <w:t>Table 1b – 802.1p PCP values. 0 is the default Best Effort</w:t>
            </w:r>
          </w:p>
        </w:tc>
      </w:tr>
    </w:tbl>
    <w:p w14:paraId="39A7D938" w14:textId="1A88C6C7" w:rsidR="00282CA8" w:rsidRPr="00A50339" w:rsidRDefault="006B2FB8">
      <w:r>
        <w:t xml:space="preserve">As a final recommendation, </w:t>
      </w:r>
      <w:r w:rsidR="00530F37">
        <w:t>802.11s mesh networks can be built on 802.11ax</w:t>
      </w:r>
      <w:r w:rsidR="00784E61">
        <w:t xml:space="preserve"> (Wi</w:t>
      </w:r>
      <w:r w:rsidR="00552158">
        <w:t>-</w:t>
      </w:r>
      <w:r w:rsidR="00784E61">
        <w:t>Fi 6)</w:t>
      </w:r>
      <w:r w:rsidR="00627A5E">
        <w:t>, which boasts more</w:t>
      </w:r>
      <w:r w:rsidR="007F51C2">
        <w:t>, and greater, modulation rates (up to 1024</w:t>
      </w:r>
      <w:r w:rsidR="00FC0FA3">
        <w:t xml:space="preserve">-QAM), </w:t>
      </w:r>
      <w:r w:rsidR="0025109F">
        <w:t>as well as multi-user MIMO</w:t>
      </w:r>
      <w:r w:rsidR="0089117C">
        <w:t xml:space="preserve"> to allow for </w:t>
      </w:r>
      <w:r w:rsidR="00911BFD">
        <w:t>more simultaneous communication between MAPs</w:t>
      </w:r>
      <w:r w:rsidR="00A43B53">
        <w:t xml:space="preserve">. Due to the modular nature of </w:t>
      </w:r>
      <w:r w:rsidR="0089687D">
        <w:t xml:space="preserve">802.11, it is </w:t>
      </w:r>
      <w:r w:rsidR="00B90576">
        <w:t>simple</w:t>
      </w:r>
      <w:r w:rsidR="0089687D">
        <w:t xml:space="preserve"> to upgrade these network devices </w:t>
      </w:r>
      <w:r w:rsidR="00552158">
        <w:t>as new technologies arrive (Wi-Fi 7, 8 etc.)</w:t>
      </w:r>
      <w:r w:rsidR="00B90576">
        <w:t>.</w:t>
      </w:r>
    </w:p>
    <w:p w14:paraId="5E5A4845" w14:textId="53A2B00C" w:rsidR="009E289C" w:rsidRDefault="00047AD5">
      <w:pPr>
        <w:rPr>
          <w:b/>
          <w:bCs/>
          <w:sz w:val="28"/>
          <w:szCs w:val="28"/>
        </w:rPr>
      </w:pPr>
      <w:r w:rsidRPr="00047AD5">
        <w:rPr>
          <w:b/>
          <w:bCs/>
          <w:sz w:val="28"/>
          <w:szCs w:val="28"/>
        </w:rPr>
        <w:t>CISO Officer Concerns</w:t>
      </w:r>
    </w:p>
    <w:p w14:paraId="1A207C4F" w14:textId="471B3CB5" w:rsidR="000E511C" w:rsidRPr="008A23A4" w:rsidRDefault="000E511C">
      <w:pPr>
        <w:rPr>
          <w:b/>
          <w:bCs/>
          <w:i/>
          <w:iCs/>
          <w:sz w:val="24"/>
          <w:szCs w:val="24"/>
        </w:rPr>
      </w:pPr>
      <w:r w:rsidRPr="008A23A4">
        <w:rPr>
          <w:b/>
          <w:bCs/>
          <w:i/>
          <w:iCs/>
          <w:sz w:val="24"/>
          <w:szCs w:val="24"/>
        </w:rPr>
        <w:t>IoT Devices</w:t>
      </w:r>
    </w:p>
    <w:p w14:paraId="38AB3CD5" w14:textId="19878C36" w:rsidR="007F0566" w:rsidRDefault="00DA629A">
      <w:r>
        <w:t xml:space="preserve">The CISO is concerned about </w:t>
      </w:r>
      <w:r w:rsidR="002D2216">
        <w:t xml:space="preserve">the </w:t>
      </w:r>
      <w:r>
        <w:t>IoT devices</w:t>
      </w:r>
      <w:r w:rsidR="00AF6EDE">
        <w:t xml:space="preserve"> connected to 4G. </w:t>
      </w:r>
      <w:r w:rsidR="00E7358E">
        <w:t>The primary issue is with security</w:t>
      </w:r>
      <w:r w:rsidR="00BB12B7">
        <w:t xml:space="preserve"> – how do we ensure that nobody is intercepting </w:t>
      </w:r>
      <w:r w:rsidR="00ED2309">
        <w:t xml:space="preserve">IoT data, joining the network of IoT drones, or </w:t>
      </w:r>
      <w:r w:rsidR="003217E3">
        <w:t>reading</w:t>
      </w:r>
      <w:r w:rsidR="00B0791A">
        <w:t xml:space="preserve"> any captured data? The simplest</w:t>
      </w:r>
      <w:r w:rsidR="00ED2309">
        <w:t xml:space="preserve"> </w:t>
      </w:r>
      <w:r w:rsidR="003217E3">
        <w:t xml:space="preserve">course of action is to </w:t>
      </w:r>
      <w:r w:rsidR="009A06F4">
        <w:t xml:space="preserve">use </w:t>
      </w:r>
      <w:r w:rsidR="007F0566">
        <w:t xml:space="preserve">secure protocols. IoT devices will be uploading data to the </w:t>
      </w:r>
      <w:r w:rsidR="00635861">
        <w:t xml:space="preserve">cloud server </w:t>
      </w:r>
      <w:r w:rsidR="008E2F3F">
        <w:t>using HTTP over TLS (HTTPS). TLS</w:t>
      </w:r>
      <w:r w:rsidR="00E064EF">
        <w:t xml:space="preserve"> is a transport layer protocol operating above TCP that</w:t>
      </w:r>
      <w:r w:rsidR="008E2F3F">
        <w:t xml:space="preserve"> offers encryption and secure transmission </w:t>
      </w:r>
      <w:r w:rsidR="00E75417">
        <w:t>using both asymmetric and symmetric encryption, as well as a 4-way handshake</w:t>
      </w:r>
      <w:r w:rsidR="007251AB">
        <w:t xml:space="preserve">. The two types of </w:t>
      </w:r>
      <w:r w:rsidR="00B63720">
        <w:t>encryptions</w:t>
      </w:r>
      <w:r w:rsidR="007251AB">
        <w:t xml:space="preserve"> ensure that any interception of data for any given session is </w:t>
      </w:r>
      <w:r w:rsidR="00C249D4">
        <w:t>secure,</w:t>
      </w:r>
      <w:r w:rsidR="00EC271B">
        <w:t xml:space="preserve"> and the 4-way handshake ensures distribution of certificates and</w:t>
      </w:r>
      <w:r w:rsidR="00173547">
        <w:t xml:space="preserve"> encryption keys</w:t>
      </w:r>
      <w:r w:rsidR="00BB61E7">
        <w:t xml:space="preserve"> before the connection is continued.</w:t>
      </w:r>
    </w:p>
    <w:p w14:paraId="11390950" w14:textId="77777777" w:rsidR="008A23A4" w:rsidRDefault="00733FC6">
      <w:r>
        <w:t xml:space="preserve">One way to ensure </w:t>
      </w:r>
      <w:r w:rsidR="00C249D4">
        <w:t xml:space="preserve">the IoT network remains closed </w:t>
      </w:r>
      <w:r w:rsidR="003C2CC1">
        <w:t xml:space="preserve">to unauthorised individuals </w:t>
      </w:r>
      <w:r w:rsidR="009C1DEC">
        <w:t xml:space="preserve">over 4G </w:t>
      </w:r>
      <w:r w:rsidR="003C2CC1">
        <w:t xml:space="preserve">is </w:t>
      </w:r>
      <w:r w:rsidR="009C1DEC">
        <w:t>to leverage the carrier-issued APN</w:t>
      </w:r>
      <w:r w:rsidR="004B1A37">
        <w:t xml:space="preserve">. </w:t>
      </w:r>
      <w:r w:rsidR="00585D96">
        <w:t xml:space="preserve">The APN is managed by </w:t>
      </w:r>
      <w:r w:rsidR="00FE1B20">
        <w:t>a trusted</w:t>
      </w:r>
      <w:r w:rsidR="00585D96">
        <w:t xml:space="preserve"> carrier</w:t>
      </w:r>
      <w:r w:rsidR="00CC71BE">
        <w:t xml:space="preserve"> </w:t>
      </w:r>
      <w:r w:rsidR="0090692B">
        <w:t>that uses challenge-handshake</w:t>
      </w:r>
      <w:r w:rsidR="002E4BA7">
        <w:t xml:space="preserve"> authentication protocols such as RADIUS to (re)-authenticate devices</w:t>
      </w:r>
      <w:r w:rsidR="00DA55AA">
        <w:t xml:space="preserve"> throughout the course of their connection to the </w:t>
      </w:r>
      <w:r w:rsidR="00481051">
        <w:t>APN network.</w:t>
      </w:r>
      <w:r w:rsidR="002903CA">
        <w:t xml:space="preserve"> </w:t>
      </w:r>
      <w:r w:rsidR="00CB28B8">
        <w:t>RADIUS is an application-layer authentication</w:t>
      </w:r>
      <w:r w:rsidR="00D976D1">
        <w:t>, authorisation and accounting</w:t>
      </w:r>
      <w:r w:rsidR="00CB28B8">
        <w:t xml:space="preserve"> protocol that will be </w:t>
      </w:r>
      <w:r w:rsidR="009F7F9A">
        <w:t xml:space="preserve">run on the authentication server held in the data </w:t>
      </w:r>
      <w:r w:rsidR="00C466EB">
        <w:t xml:space="preserve">centre </w:t>
      </w:r>
      <w:r w:rsidR="00C466EB">
        <w:fldChar w:fldCharType="begin"/>
      </w:r>
      <w:r w:rsidR="00C466EB">
        <w:instrText xml:space="preserve"> ADDIN ZOTERO_ITEM CSL_CITATION {"citationID":"unpq6uie","properties":{"formattedCitation":"[18], [19]","plainCitation":"[18], [19]","noteIndex":0},"citationItems":[{"id":892,"uris":["http://zotero.org/users/7469534/items/7JEC6R5P"],"itemData":{"id":892,"type":"report","abstract":"This document describes a protocol for carrying authentication, authorization, and configuration information between a Network Access Server which desires to authenticate its links and a shared Authentication Server. [STANDARDS-TRACK]","genre":"Request for Comments","note":"DOI: 10.17487/RFC2865\nnumber-of-pages: 76","number":"RFC 2865","publisher":"Internet Engineering Task Force","source":"IETF","title":"Remote Authentication Dial In User Service (RADIUS)","URL":"https://datatracker.ietf.org/doc/rfc2865","author":[{"family":"Rubens","given":"Allan"},{"family":"Rigney","given":"Carl"},{"family":"Willens","given":"Steve"},{"family":"Simpson","given":"William A."}],"accessed":{"date-parts":[["2024",6,24]]},"issued":{"date-parts":[["2000",6]]}}},{"id":894,"uris":["http://zotero.org/users/7469534/items/5MUWGU7L"],"itemData":{"id":894,"type":"report","abstract":"This document describes a protocol for carrying accounting information between a Network Access Server and a shared Accounting Server. This memo provides information for the Internet community.","genre":"Request for Comments","note":"DOI: 10.17487/RFC2866\nnumber-of-pages: 28","number":"RFC 2866","publisher":"Internet Engineering Task Force","source":"IETF","title":"RADIUS Accounting","URL":"https://datatracker.ietf.org/doc/rfc2866","author":[{"family":"Rigney","given":"Carl"}],"accessed":{"date-parts":[["2024",6,24]]},"issued":{"date-parts":[["2000",6]]}}}],"schema":"https://github.com/citation-style-language/schema/raw/master/csl-citation.json"} </w:instrText>
      </w:r>
      <w:r w:rsidR="00C466EB">
        <w:fldChar w:fldCharType="separate"/>
      </w:r>
      <w:r w:rsidR="00C466EB" w:rsidRPr="00C466EB">
        <w:rPr>
          <w:rFonts w:ascii="Aptos" w:hAnsi="Aptos"/>
        </w:rPr>
        <w:t>[18], [19]</w:t>
      </w:r>
      <w:r w:rsidR="00C466EB">
        <w:fldChar w:fldCharType="end"/>
      </w:r>
      <w:r w:rsidR="00C466EB">
        <w:t xml:space="preserve">. This </w:t>
      </w:r>
      <w:r w:rsidR="00606E88">
        <w:t>will also be a protocol running throughout the 802.3 network</w:t>
      </w:r>
      <w:r w:rsidR="003C2291">
        <w:t xml:space="preserve"> to regulate login credentials of lab, HQ and DC workstations.</w:t>
      </w:r>
      <w:r w:rsidR="0013678C">
        <w:t xml:space="preserve"> </w:t>
      </w:r>
      <w:r w:rsidR="00D662B0">
        <w:t xml:space="preserve">The APN network and its devices can be managed by the network manager using Enterprise Mobility Management, as well as the carrier itself. </w:t>
      </w:r>
      <w:r w:rsidR="007840A8">
        <w:t xml:space="preserve">Because the </w:t>
      </w:r>
      <w:r w:rsidR="00D819BE">
        <w:t xml:space="preserve">APN is managed by the 4G carrier and the network </w:t>
      </w:r>
      <w:r w:rsidR="00D819BE">
        <w:lastRenderedPageBreak/>
        <w:t>manager, credentials are only provisioned through these entities</w:t>
      </w:r>
      <w:r w:rsidR="00103E26">
        <w:t xml:space="preserve">. Use of secure protocols </w:t>
      </w:r>
      <w:r w:rsidR="00A914B1">
        <w:t xml:space="preserve">like HTTPS </w:t>
      </w:r>
      <w:r w:rsidR="00103E26">
        <w:t>over the APN ensure that the APN remains private</w:t>
      </w:r>
      <w:r w:rsidR="000E511C">
        <w:t>.</w:t>
      </w:r>
    </w:p>
    <w:p w14:paraId="6815B2B6" w14:textId="720BC6D9" w:rsidR="008A23A4" w:rsidRPr="008A23A4" w:rsidRDefault="00DD39BB">
      <w:pPr>
        <w:rPr>
          <w:b/>
          <w:bCs/>
          <w:i/>
          <w:iCs/>
          <w:sz w:val="24"/>
          <w:szCs w:val="24"/>
        </w:rPr>
      </w:pPr>
      <w:r>
        <w:rPr>
          <w:b/>
          <w:bCs/>
          <w:i/>
          <w:iCs/>
          <w:sz w:val="24"/>
          <w:szCs w:val="24"/>
        </w:rPr>
        <w:t>SCADA</w:t>
      </w:r>
      <w:r w:rsidR="008A23A4" w:rsidRPr="008A23A4">
        <w:rPr>
          <w:b/>
          <w:bCs/>
          <w:i/>
          <w:iCs/>
          <w:sz w:val="24"/>
          <w:szCs w:val="24"/>
        </w:rPr>
        <w:t xml:space="preserve"> Breach Implications</w:t>
      </w:r>
    </w:p>
    <w:p w14:paraId="4DA3C5EE" w14:textId="2B2D88B5" w:rsidR="00420A67" w:rsidRDefault="00DD39BB">
      <w:r>
        <w:t xml:space="preserve">SCADA systems, just like any other network, are prone to </w:t>
      </w:r>
      <w:r w:rsidR="004C56B8">
        <w:t>security attacks leading to informational and physical issues.</w:t>
      </w:r>
      <w:r w:rsidR="004D0B94">
        <w:t xml:space="preserve"> </w:t>
      </w:r>
      <w:r w:rsidR="004774EB">
        <w:t>A SCADA system can be attacked</w:t>
      </w:r>
      <w:r w:rsidR="002C2626">
        <w:t xml:space="preserve"> laterally </w:t>
      </w:r>
      <w:r w:rsidR="002C2626" w:rsidRPr="002C2626">
        <w:rPr>
          <w:i/>
          <w:iCs/>
        </w:rPr>
        <w:t>via</w:t>
      </w:r>
      <w:r w:rsidR="002C2626">
        <w:t xml:space="preserve"> a compromised network</w:t>
      </w:r>
      <w:r w:rsidR="00030551">
        <w:t xml:space="preserve"> or </w:t>
      </w:r>
      <w:r w:rsidR="00F253FD">
        <w:t>using</w:t>
      </w:r>
      <w:r w:rsidR="00030551">
        <w:t xml:space="preserve"> malware</w:t>
      </w:r>
      <w:r w:rsidR="00F253FD">
        <w:t xml:space="preserve"> to intercept </w:t>
      </w:r>
      <w:r w:rsidR="002743B7">
        <w:t>(man-in-the-middle) or disrupt communications (with DoS)</w:t>
      </w:r>
      <w:r w:rsidR="00732F75">
        <w:t xml:space="preserve">. In the event of a DoS attack, it would become </w:t>
      </w:r>
      <w:r w:rsidR="00D64F22">
        <w:t>difficult for the HQ to operate sluices and gates, with potentially dangerous implications for the water supply in York.</w:t>
      </w:r>
      <w:r w:rsidR="00571EBD">
        <w:t xml:space="preserve"> </w:t>
      </w:r>
      <w:r w:rsidR="009B6787">
        <w:t xml:space="preserve">Malicious attacks may also result in loss of control over pumps and gates, leading to untreated wastewater flowing </w:t>
      </w:r>
      <w:r w:rsidR="00C17005">
        <w:t>into local rivers in unexceptional conditions.</w:t>
      </w:r>
      <w:r w:rsidR="003C6615">
        <w:t xml:space="preserve"> Naturally, this would lead to environmental </w:t>
      </w:r>
      <w:r w:rsidR="0073753C">
        <w:t>damage as human and chemical waste are deposited in the ecosystem</w:t>
      </w:r>
      <w:r w:rsidR="0047515A">
        <w:t xml:space="preserve">; </w:t>
      </w:r>
      <w:r w:rsidR="00D034BC">
        <w:t>furthermore, the Ouse is prone to flooding</w:t>
      </w:r>
      <w:r w:rsidR="006D1333">
        <w:t xml:space="preserve"> – if untreated water flows through during floods, </w:t>
      </w:r>
      <w:r w:rsidR="00DE4102">
        <w:t>it may become unsafe for humans in the area.</w:t>
      </w:r>
      <w:r w:rsidR="007B3F5B">
        <w:t xml:space="preserve"> If this were to happen, this would also likely be a breach of the permit YEWAT has to discharge</w:t>
      </w:r>
      <w:r w:rsidR="002767E0">
        <w:t xml:space="preserve"> water and it could be revoked.</w:t>
      </w:r>
    </w:p>
    <w:p w14:paraId="615BBAD6" w14:textId="77777777" w:rsidR="00201605" w:rsidRDefault="00420A67">
      <w:r>
        <w:t>If the SCADA system is breached</w:t>
      </w:r>
      <w:r w:rsidR="006824DE">
        <w:t xml:space="preserve"> directly and the connection to the rest of the network isn’t secured, it’s possible that the </w:t>
      </w:r>
      <w:r w:rsidR="00043D21">
        <w:t xml:space="preserve">attacker could obtain information about the network and individuals </w:t>
      </w:r>
      <w:r w:rsidR="00890767">
        <w:t xml:space="preserve">working on it. This would be a breach of </w:t>
      </w:r>
      <w:r w:rsidR="00406908">
        <w:t xml:space="preserve">the Computer Misuse Act </w:t>
      </w:r>
      <w:r w:rsidR="007F2899">
        <w:t>1990</w:t>
      </w:r>
      <w:r w:rsidR="00B82CD6">
        <w:t xml:space="preserve"> </w:t>
      </w:r>
      <w:r w:rsidR="00B82CD6">
        <w:fldChar w:fldCharType="begin"/>
      </w:r>
      <w:r w:rsidR="00B82CD6">
        <w:instrText xml:space="preserve"> ADDIN ZOTERO_ITEM CSL_CITATION {"citationID":"Bf6Mq4Hu","properties":{"formattedCitation":"[20]","plainCitation":"[20]","noteIndex":0},"citationItems":[{"id":900,"uris":["http://zotero.org/users/7469534/items/AYICVJG4"],"itemData":{"id":900,"type":"webpage","abstract":"An Act to make provision for securing computer material against unauthorised access or modification; and for connected purposes.","genre":"Text","language":"eng","note":"publisher: Statute Law Database","title":"Computer Misuse Act 1990","URL":"https://www.legislation.gov.uk/ukpga/1990/18/contents","author":[{"family":"Participation","given":"Expert"}],"accessed":{"date-parts":[["2024",6,24]]}}}],"schema":"https://github.com/citation-style-language/schema/raw/master/csl-citation.json"} </w:instrText>
      </w:r>
      <w:r w:rsidR="00B82CD6">
        <w:fldChar w:fldCharType="separate"/>
      </w:r>
      <w:r w:rsidR="00B82CD6" w:rsidRPr="00B82CD6">
        <w:rPr>
          <w:rFonts w:ascii="Aptos" w:hAnsi="Aptos"/>
        </w:rPr>
        <w:t>[20]</w:t>
      </w:r>
      <w:r w:rsidR="00B82CD6">
        <w:fldChar w:fldCharType="end"/>
      </w:r>
      <w:r w:rsidR="006726DC">
        <w:t xml:space="preserve">, and YEWAT </w:t>
      </w:r>
      <w:r w:rsidR="00C56F1C">
        <w:t>c</w:t>
      </w:r>
      <w:r w:rsidR="006726DC">
        <w:t>ould be held liable for breach of GDPR</w:t>
      </w:r>
      <w:r w:rsidR="00705F7A">
        <w:t xml:space="preserve">, costing them up to </w:t>
      </w:r>
      <w:r w:rsidR="00C56F1C">
        <w:t>€20 million</w:t>
      </w:r>
      <w:r w:rsidR="000E6BC3">
        <w:t xml:space="preserve"> </w:t>
      </w:r>
      <w:r w:rsidR="001164B0">
        <w:fldChar w:fldCharType="begin"/>
      </w:r>
      <w:r w:rsidR="00B82CD6">
        <w:instrText xml:space="preserve"> ADDIN ZOTERO_ITEM CSL_CITATION {"citationID":"iCyAA7Ci","properties":{"formattedCitation":"[21]","plainCitation":"[21]","noteIndex":0},"citationItems":[{"id":898,"uris":["http://zotero.org/users/7469534/items/M6HD8G95"],"itemData":{"id":898,"type":"webpage","abstract":"The official PDF of the Regulation (EU) 2016/679 – known as GDPR – its recitals &amp; key issues as a neatly arranged website.","container-title":"General Data Protection Regulation (GDPR)","language":"en-US","title":"General Data Protection Regulation (GDPR) – Legal Text","URL":"https://gdpr-info.eu/","accessed":{"date-parts":[["2024",6,24]]}}}],"schema":"https://github.com/citation-style-language/schema/raw/master/csl-citation.json"} </w:instrText>
      </w:r>
      <w:r w:rsidR="001164B0">
        <w:fldChar w:fldCharType="separate"/>
      </w:r>
      <w:r w:rsidR="00B82CD6" w:rsidRPr="00B82CD6">
        <w:rPr>
          <w:rFonts w:ascii="Aptos" w:hAnsi="Aptos"/>
        </w:rPr>
        <w:t>[21]</w:t>
      </w:r>
      <w:r w:rsidR="001164B0">
        <w:fldChar w:fldCharType="end"/>
      </w:r>
      <w:r w:rsidR="00C56F1C">
        <w:t>.</w:t>
      </w:r>
    </w:p>
    <w:p w14:paraId="63CEC266" w14:textId="77777777" w:rsidR="00DC036D" w:rsidRDefault="00132DE6">
      <w:r>
        <w:t>Overall, the transition from SCADA-based sensor technology to IP-based wireless sensors could prove beneficial</w:t>
      </w:r>
      <w:r w:rsidR="00D06C62">
        <w:t xml:space="preserve">. SCADA systems suffer from obsolescence </w:t>
      </w:r>
      <w:r w:rsidR="003B596A">
        <w:t xml:space="preserve">and </w:t>
      </w:r>
      <w:r w:rsidR="009243E3">
        <w:t>are</w:t>
      </w:r>
      <w:r w:rsidR="003B596A">
        <w:t xml:space="preserve"> </w:t>
      </w:r>
      <w:r w:rsidR="009243E3">
        <w:t xml:space="preserve">considered </w:t>
      </w:r>
      <w:r w:rsidR="003B596A">
        <w:t>legacy systems</w:t>
      </w:r>
      <w:r w:rsidR="009243E3">
        <w:t xml:space="preserve"> </w:t>
      </w:r>
      <w:r w:rsidR="009243E3">
        <w:fldChar w:fldCharType="begin"/>
      </w:r>
      <w:r w:rsidR="009243E3">
        <w:instrText xml:space="preserve"> ADDIN ZOTERO_ITEM CSL_CITATION {"citationID":"nLf64yUV","properties":{"formattedCitation":"[22]","plainCitation":"[22]","noteIndex":0},"citationItems":[{"id":904,"uris":["http://zotero.org/users/7469534/items/NL8HDHRN"],"itemData":{"id":904,"type":"article-journal","abstract":"Capacity to remotely monitor and control systems for waste-water treatment and to provide real time and trustworthy data of system’s behavior to various stakeholders is of high relevance. SCADA systems are used to undertake this job. SCADA solutions are usually conceptualized and designed with a major focus on technological integrability and functionality. Very little contributions are brought to optimize these systems with respect to a mix of target functions, especially considering a lifecycle perspective. In this paper, we propose a structured methodology for optimizing SCADA systems from a lifecycle perspective for the specific case of waste-water treatment units. The methodology embeds techniques for handling entropy in the design process and to assist engineers in designing effective solutions in a space with multiple constrains and conflicts. Evolutionary multiple optimization algorithms are used to handle this challenge. After the foundation of the theoretical model calibrated for the specific case of waste-water treatment units, a practical example illustrates its applicability. It is shown how the model can lead to a disruptive solution, which integrates cloud computing, IoT, and data analytics in the SCADA system, with some competitive advantages in terms of flexibility, cost effectiveness, and increased value added for both integrators and beneficiaries.","container-title":"Sustainability","DOI":"10.3390/su13094950","ISSN":"2071-1050","issue":"9","language":"en","license":"http://creativecommons.org/licenses/by/3.0/","note":"number: 9\npublisher: Multidisciplinary Digital Publishing Institute","page":"4950","source":"www.mdpi.com","title":"Lifecycle Design of Disruptive SCADA Systems for Waste-Water Treatment Installations","volume":"13","author":[{"family":"Brad","given":"Stelian"},{"family":"Murar","given":"Mircea"},{"family":"Vlad","given":"Grigore"},{"family":"Brad","given":"Emilia"},{"family":"Popanton","given":"Mariuța"}],"issued":{"date-parts":[["2021",1]]}}}],"schema":"https://github.com/citation-style-language/schema/raw/master/csl-citation.json"} </w:instrText>
      </w:r>
      <w:r w:rsidR="009243E3">
        <w:fldChar w:fldCharType="separate"/>
      </w:r>
      <w:r w:rsidR="009243E3" w:rsidRPr="009243E3">
        <w:rPr>
          <w:rFonts w:ascii="Aptos" w:hAnsi="Aptos"/>
        </w:rPr>
        <w:t>[22]</w:t>
      </w:r>
      <w:r w:rsidR="009243E3">
        <w:fldChar w:fldCharType="end"/>
      </w:r>
      <w:r w:rsidR="009243E3">
        <w:t>. This makes them increasingly difficult</w:t>
      </w:r>
      <w:r w:rsidR="00470E89">
        <w:t xml:space="preserve"> and expensive</w:t>
      </w:r>
      <w:r w:rsidR="009243E3">
        <w:t xml:space="preserve"> to maintain and keep secure</w:t>
      </w:r>
      <w:r w:rsidR="004C4F81">
        <w:t>, leaving them and the network they are connected to</w:t>
      </w:r>
      <w:r w:rsidR="005B10E4">
        <w:t xml:space="preserve"> more vulnerable. The 4G-connected IoT devices are considerably more secure </w:t>
      </w:r>
      <w:r w:rsidR="007B7CE4">
        <w:t>because the connection is managed by a trusted carrier</w:t>
      </w:r>
      <w:r w:rsidR="00915632">
        <w:t xml:space="preserve">, and the technology is </w:t>
      </w:r>
      <w:r w:rsidR="008412BB">
        <w:t>generally more maintainable</w:t>
      </w:r>
      <w:r w:rsidR="0063411F">
        <w:t>. There are security issues with both, but there is more ongoing research in cellular network security than in SCADA</w:t>
      </w:r>
      <w:r w:rsidR="007B03DF">
        <w:t xml:space="preserve"> security.</w:t>
      </w:r>
    </w:p>
    <w:p w14:paraId="16141E00" w14:textId="7FDC499A" w:rsidR="00C8565D" w:rsidRDefault="00DC036D">
      <w:r>
        <w:t>The transition between SCADA and IoT sensors could be a vulnerability</w:t>
      </w:r>
      <w:r w:rsidR="002608FE">
        <w:t xml:space="preserve"> – more workload placed on the network management staff results in </w:t>
      </w:r>
      <w:r w:rsidR="00F0348F">
        <w:t>poorer performance and more errors</w:t>
      </w:r>
      <w:r w:rsidR="001739E7">
        <w:t xml:space="preserve"> </w:t>
      </w:r>
      <w:r w:rsidR="001739E7">
        <w:fldChar w:fldCharType="begin"/>
      </w:r>
      <w:r w:rsidR="001739E7">
        <w:instrText xml:space="preserve"> ADDIN ZOTERO_ITEM CSL_CITATION {"citationID":"UvA4CPDO","properties":{"formattedCitation":"[23]","plainCitation":"[23]","noteIndex":0},"citationItems":[{"id":906,"uris":["http://zotero.org/users/7469534/items/WMQ34N2W"],"itemData":{"id":906,"type":"paper-conference","abstract":"Both workload and fatigue impair performance, and a high workload can lead to an increase in fatigue. This paper reports on two studies regarding workload and fatigue, and their impact on performance. Study 1 examined the risk factors for fatigue and the outcomes of it in relation to the rail industry. The results showed that workload is one of several predictors of fatigue. In Study 2 an online test integrating a single-item subjective measure and objective cognitive tests was used to examine the association between workload, fatigue and performance. Workload was found to be a factor that increased fatigue, which then resulted in a change in performance.","container-title":"Human Mental Workload: Models and Applications","DOI":"10.1007/978-3-319-61061-0_6","event-place":"Cham","ISBN":"978-3-319-61061-0","language":"en","page":"90-105","publisher":"Springer International Publishing","publisher-place":"Cham","source":"Springer Link","title":"The Impact of Workload and Fatigue on Performance","author":[{"family":"Fan","given":"Jialin"},{"family":"Smith","given":"Andrew P."}],"editor":[{"family":"Longo","given":"Luca"},{"family":"Leva","given":"M. Chiara"}],"issued":{"date-parts":[["2017"]]}}}],"schema":"https://github.com/citation-style-language/schema/raw/master/csl-citation.json"} </w:instrText>
      </w:r>
      <w:r w:rsidR="001739E7">
        <w:fldChar w:fldCharType="separate"/>
      </w:r>
      <w:r w:rsidR="001739E7" w:rsidRPr="001739E7">
        <w:rPr>
          <w:rFonts w:ascii="Aptos" w:hAnsi="Aptos"/>
        </w:rPr>
        <w:t>[23]</w:t>
      </w:r>
      <w:r w:rsidR="001739E7">
        <w:fldChar w:fldCharType="end"/>
      </w:r>
      <w:r w:rsidR="009B51E2">
        <w:t xml:space="preserve">. </w:t>
      </w:r>
      <w:r w:rsidR="004E6E40">
        <w:t xml:space="preserve">Taking example from the recent </w:t>
      </w:r>
      <w:r w:rsidR="00887310">
        <w:t>Linux vulnerability</w:t>
      </w:r>
      <w:r w:rsidR="00076127">
        <w:t xml:space="preserve"> </w:t>
      </w:r>
      <w:r w:rsidR="00076127">
        <w:fldChar w:fldCharType="begin"/>
      </w:r>
      <w:r w:rsidR="00076127">
        <w:instrText xml:space="preserve"> ADDIN ZOTERO_ITEM CSL_CITATION {"citationID":"LVYQuOKS","properties":{"formattedCitation":"[24], [25]","plainCitation":"[24], [25]","noteIndex":0},"citationItems":[{"id":908,"uris":["http://zotero.org/users/7469534/items/WKWSJ9L3"],"itemData":{"id":908,"type":"article","abstract":"An emerging supply-chain attack due to a backdoor in XZ Utils has been identified. The backdoor allows an attacker to run commands remotely on vulnerable servers utilizing SSH without prior authentication. We have started to collect available information with regards to this attack to discuss current mitigation strategies for such kinds of supply-chain attacks. This paper introduces the critical attack path of the XZ backdoor and provides an overview about potential mitigation techniques related to relevant stages of the attack path.","DOI":"10.48550/arXiv.2404.08987","note":"arXiv:2404.08987 [cs]","number":"arXiv:2404.08987","publisher":"arXiv","source":"arXiv.org","title":"On the critical path to implant backdoors and the effectiveness of potential mitigation techniques: Early learnings from XZ","title-short":"On the critical path to implant backdoors and the effectiveness of potential mitigation techniques","URL":"http://arxiv.org/abs/2404.08987","author":[{"family":"Lins","given":"Mario"},{"family":"Mayrhofer","given":"René"},{"family":"Roland","given":"Michael"},{"family":"Hofer","given":"Daniel"},{"family":"Schwaighofer","given":"Martin"}],"accessed":{"date-parts":[["2024",6,24]]},"issued":{"date-parts":[["2024",4,13]]}}},{"id":911,"uris":["http://zotero.org/users/7469534/items/ATQIYBEY"],"itemData":{"id":911,"type":"webpage","abstract":"For the first time, an open-source maintainer put malware into a key Linux utility. We're still not sure who or why - but here's what you can do about it.","container-title":"ZDNET","language":"en","title":"This backdoor almost infected Linux everywhere: The XZ Utils close call","title-short":"This backdoor almost infected Linux everywhere","URL":"https://www.zdnet.com/article/this-backdoor-almost-infected-linux-everywhere-the-xz-utils-close-call/","accessed":{"date-parts":[["2024",6,24]]}}}],"schema":"https://github.com/citation-style-language/schema/raw/master/csl-citation.json"} </w:instrText>
      </w:r>
      <w:r w:rsidR="00076127">
        <w:fldChar w:fldCharType="separate"/>
      </w:r>
      <w:r w:rsidR="00076127" w:rsidRPr="00076127">
        <w:rPr>
          <w:rFonts w:ascii="Aptos" w:hAnsi="Aptos"/>
        </w:rPr>
        <w:t>[24], [25]</w:t>
      </w:r>
      <w:r w:rsidR="00076127">
        <w:fldChar w:fldCharType="end"/>
      </w:r>
      <w:r w:rsidR="00A4350D">
        <w:t>, a tired worker is a vulnerable worker</w:t>
      </w:r>
      <w:r w:rsidR="00481E95">
        <w:t xml:space="preserve">. A malicious expert might offer their help to the overworked network manager and plant malware and </w:t>
      </w:r>
      <w:r w:rsidR="00856041">
        <w:t>entry points in the network that would allow the friendly attacker access to the network.</w:t>
      </w:r>
      <w:r w:rsidR="00250F56">
        <w:t xml:space="preserve"> The more human interaction with a network in transition, the more </w:t>
      </w:r>
      <w:r w:rsidR="00823713">
        <w:t>issues it could cause.</w:t>
      </w:r>
      <w:r w:rsidR="00C8565D">
        <w:br w:type="page"/>
      </w:r>
    </w:p>
    <w:p w14:paraId="3C281D3C" w14:textId="57DA00D0" w:rsidR="00047AD5" w:rsidRDefault="00C8565D">
      <w:pPr>
        <w:rPr>
          <w:b/>
          <w:bCs/>
          <w:sz w:val="28"/>
          <w:szCs w:val="28"/>
        </w:rPr>
      </w:pPr>
      <w:r w:rsidRPr="00C8565D">
        <w:rPr>
          <w:b/>
          <w:bCs/>
          <w:sz w:val="28"/>
          <w:szCs w:val="28"/>
        </w:rPr>
        <w:lastRenderedPageBreak/>
        <w:t>References</w:t>
      </w:r>
    </w:p>
    <w:p w14:paraId="795356B8" w14:textId="77777777" w:rsidR="00076127" w:rsidRPr="00076127" w:rsidRDefault="008A39CC" w:rsidP="00076127">
      <w:pPr>
        <w:pStyle w:val="Bibliography"/>
        <w:rPr>
          <w:rFonts w:ascii="Aptos" w:hAnsi="Aptos"/>
        </w:rPr>
      </w:pPr>
      <w:r w:rsidRPr="008A39CC">
        <w:fldChar w:fldCharType="begin"/>
      </w:r>
      <w:r w:rsidR="000E511C">
        <w:instrText xml:space="preserve"> ADDIN ZOTERO_BIBL {"uncited":[],"omitted":[],"custom":[]} CSL_BIBLIOGRAPHY </w:instrText>
      </w:r>
      <w:r w:rsidRPr="008A39CC">
        <w:fldChar w:fldCharType="separate"/>
      </w:r>
      <w:r w:rsidR="00076127" w:rsidRPr="00076127">
        <w:rPr>
          <w:rFonts w:ascii="Aptos" w:hAnsi="Aptos"/>
        </w:rPr>
        <w:t>[1]</w:t>
      </w:r>
      <w:r w:rsidR="00076127" w:rsidRPr="00076127">
        <w:rPr>
          <w:rFonts w:ascii="Aptos" w:hAnsi="Aptos"/>
        </w:rPr>
        <w:tab/>
        <w:t xml:space="preserve">B. Galloway and G. P. Hancke, ‘Introduction to Industrial Control Networks’, </w:t>
      </w:r>
      <w:r w:rsidR="00076127" w:rsidRPr="00076127">
        <w:rPr>
          <w:rFonts w:ascii="Aptos" w:hAnsi="Aptos"/>
          <w:i/>
          <w:iCs/>
        </w:rPr>
        <w:t>IEEE Commun. Surv. Tutor.</w:t>
      </w:r>
      <w:r w:rsidR="00076127" w:rsidRPr="00076127">
        <w:rPr>
          <w:rFonts w:ascii="Aptos" w:hAnsi="Aptos"/>
        </w:rPr>
        <w:t>, vol. 15, no. 2, pp. 860–880, 2013, doi: 10.1109/SURV.2012.071812.00124.</w:t>
      </w:r>
    </w:p>
    <w:p w14:paraId="0D32C7D5" w14:textId="77777777" w:rsidR="00076127" w:rsidRPr="00076127" w:rsidRDefault="00076127" w:rsidP="00076127">
      <w:pPr>
        <w:pStyle w:val="Bibliography"/>
        <w:rPr>
          <w:rFonts w:ascii="Aptos" w:hAnsi="Aptos"/>
        </w:rPr>
      </w:pPr>
      <w:r w:rsidRPr="00076127">
        <w:rPr>
          <w:rFonts w:ascii="Aptos" w:hAnsi="Aptos"/>
        </w:rPr>
        <w:t>[2]</w:t>
      </w:r>
      <w:r w:rsidRPr="00076127">
        <w:rPr>
          <w:rFonts w:ascii="Aptos" w:hAnsi="Aptos"/>
        </w:rPr>
        <w:tab/>
        <w:t xml:space="preserve">‘IEEE Standard for Electric Power Systems Communications – Distributed Network Protocol (DNP3)’, </w:t>
      </w:r>
      <w:r w:rsidRPr="00076127">
        <w:rPr>
          <w:rFonts w:ascii="Aptos" w:hAnsi="Aptos"/>
          <w:i/>
          <w:iCs/>
        </w:rPr>
        <w:t>IEEE Std 1815-2010</w:t>
      </w:r>
      <w:r w:rsidRPr="00076127">
        <w:rPr>
          <w:rFonts w:ascii="Aptos" w:hAnsi="Aptos"/>
        </w:rPr>
        <w:t>, pp. 1–775, Jul. 2010, doi: 10.1109/IEEESTD.2010.5518537.</w:t>
      </w:r>
    </w:p>
    <w:p w14:paraId="7028FAF0" w14:textId="77777777" w:rsidR="00076127" w:rsidRPr="00076127" w:rsidRDefault="00076127" w:rsidP="00076127">
      <w:pPr>
        <w:pStyle w:val="Bibliography"/>
        <w:rPr>
          <w:rFonts w:ascii="Aptos" w:hAnsi="Aptos"/>
        </w:rPr>
      </w:pPr>
      <w:r w:rsidRPr="00076127">
        <w:rPr>
          <w:rFonts w:ascii="Aptos" w:hAnsi="Aptos"/>
        </w:rPr>
        <w:t>[3]</w:t>
      </w:r>
      <w:r w:rsidRPr="00076127">
        <w:rPr>
          <w:rFonts w:ascii="Aptos" w:hAnsi="Aptos"/>
        </w:rPr>
        <w:tab/>
        <w:t xml:space="preserve">A. Sgora, D. D. Vergados, and P. Chatzimisios, ‘IEEE 802.11s Wireless Mesh Networks: Challenges and Perspectives’, in </w:t>
      </w:r>
      <w:r w:rsidRPr="00076127">
        <w:rPr>
          <w:rFonts w:ascii="Aptos" w:hAnsi="Aptos"/>
          <w:i/>
          <w:iCs/>
        </w:rPr>
        <w:t>Mobile Lightweight Wireless Systems</w:t>
      </w:r>
      <w:r w:rsidRPr="00076127">
        <w:rPr>
          <w:rFonts w:ascii="Aptos" w:hAnsi="Aptos"/>
        </w:rPr>
        <w:t>, F. Granelli, C. Skianis, P. Chatzimisios, Y. Xiao, and S. Redana, Eds., Berlin, Heidelberg: Springer, 2009, pp. 263–271. doi: 10.1007/978-3-642-03819-8_25.</w:t>
      </w:r>
    </w:p>
    <w:p w14:paraId="6F2FAABE" w14:textId="77777777" w:rsidR="00076127" w:rsidRPr="00076127" w:rsidRDefault="00076127" w:rsidP="00076127">
      <w:pPr>
        <w:pStyle w:val="Bibliography"/>
        <w:rPr>
          <w:rFonts w:ascii="Aptos" w:hAnsi="Aptos"/>
        </w:rPr>
      </w:pPr>
      <w:r w:rsidRPr="00076127">
        <w:rPr>
          <w:rFonts w:ascii="Aptos" w:hAnsi="Aptos"/>
        </w:rPr>
        <w:t>[4]</w:t>
      </w:r>
      <w:r w:rsidRPr="00076127">
        <w:rPr>
          <w:rFonts w:ascii="Aptos" w:hAnsi="Aptos"/>
        </w:rPr>
        <w:tab/>
        <w:t xml:space="preserve">C. E. Perkins and E. M. Royer, ‘Ad-hoc On-Demand Distance Vector Routing’, in </w:t>
      </w:r>
      <w:r w:rsidRPr="00076127">
        <w:rPr>
          <w:rFonts w:ascii="Aptos" w:hAnsi="Aptos"/>
          <w:i/>
          <w:iCs/>
        </w:rPr>
        <w:t>Proceedings of the Second IEEE Workshop on Mobile Computer Systems and Applications</w:t>
      </w:r>
      <w:r w:rsidRPr="00076127">
        <w:rPr>
          <w:rFonts w:ascii="Aptos" w:hAnsi="Aptos"/>
        </w:rPr>
        <w:t>, in WMCSA ’99. USA: IEEE Computer Society, Feb. 1999, p. 90.</w:t>
      </w:r>
    </w:p>
    <w:p w14:paraId="12B6280C" w14:textId="77777777" w:rsidR="00076127" w:rsidRPr="00076127" w:rsidRDefault="00076127" w:rsidP="00076127">
      <w:pPr>
        <w:pStyle w:val="Bibliography"/>
        <w:rPr>
          <w:rFonts w:ascii="Aptos" w:hAnsi="Aptos"/>
        </w:rPr>
      </w:pPr>
      <w:r w:rsidRPr="00076127">
        <w:rPr>
          <w:rFonts w:ascii="Aptos" w:hAnsi="Aptos"/>
        </w:rPr>
        <w:t>[5]</w:t>
      </w:r>
      <w:r w:rsidRPr="00076127">
        <w:rPr>
          <w:rFonts w:ascii="Aptos" w:hAnsi="Aptos"/>
        </w:rPr>
        <w:tab/>
        <w:t xml:space="preserve">X. Wang and A. O. Lim, ‘IEEE 802.11s wireless mesh networks: Framework and challenges’, </w:t>
      </w:r>
      <w:r w:rsidRPr="00076127">
        <w:rPr>
          <w:rFonts w:ascii="Aptos" w:hAnsi="Aptos"/>
          <w:i/>
          <w:iCs/>
        </w:rPr>
        <w:t>Ad Hoc Netw.</w:t>
      </w:r>
      <w:r w:rsidRPr="00076127">
        <w:rPr>
          <w:rFonts w:ascii="Aptos" w:hAnsi="Aptos"/>
        </w:rPr>
        <w:t>, vol. 6, no. 6, pp. 970–984, Aug. 2008, doi: 10.1016/j.adhoc.2007.09.003.</w:t>
      </w:r>
    </w:p>
    <w:p w14:paraId="712B12EC" w14:textId="77777777" w:rsidR="00076127" w:rsidRPr="00076127" w:rsidRDefault="00076127" w:rsidP="00076127">
      <w:pPr>
        <w:pStyle w:val="Bibliography"/>
        <w:rPr>
          <w:rFonts w:ascii="Aptos" w:hAnsi="Aptos"/>
        </w:rPr>
      </w:pPr>
      <w:r w:rsidRPr="00076127">
        <w:rPr>
          <w:rFonts w:ascii="Aptos" w:hAnsi="Aptos"/>
        </w:rPr>
        <w:t>[6]</w:t>
      </w:r>
      <w:r w:rsidRPr="00076127">
        <w:rPr>
          <w:rFonts w:ascii="Aptos" w:hAnsi="Aptos"/>
        </w:rPr>
        <w:tab/>
        <w:t>B. Ford, D. Kegel, and P. Srisuresh, ‘State of Peer-to-Peer (P2P) Communication across Network Address Translators (NATs)’, Internet Engineering Task Force, Request for Comments RFC 5128, Mar. 2008. doi: 10.17487/RFC5128.</w:t>
      </w:r>
    </w:p>
    <w:p w14:paraId="1C81DB47" w14:textId="77777777" w:rsidR="00076127" w:rsidRPr="00076127" w:rsidRDefault="00076127" w:rsidP="00076127">
      <w:pPr>
        <w:pStyle w:val="Bibliography"/>
        <w:rPr>
          <w:rFonts w:ascii="Aptos" w:hAnsi="Aptos"/>
        </w:rPr>
      </w:pPr>
      <w:r w:rsidRPr="00076127">
        <w:rPr>
          <w:rFonts w:ascii="Aptos" w:hAnsi="Aptos"/>
        </w:rPr>
        <w:t>[7]</w:t>
      </w:r>
      <w:r w:rsidRPr="00076127">
        <w:rPr>
          <w:rFonts w:ascii="Aptos" w:hAnsi="Aptos"/>
        </w:rPr>
        <w:tab/>
        <w:t>J. Rosenberg, C. Huitema, R. Mahy, and J. Weinberger, ‘STUN - Simple Traversal of User Datagram Protocol (UDP) Through Network Address Translators (NATs)’, Internet Engineering Task Force, Request for Comments RFC 3489, Mar. 2003. doi: 10.17487/RFC3489.</w:t>
      </w:r>
    </w:p>
    <w:p w14:paraId="3CC5E9DE" w14:textId="77777777" w:rsidR="00076127" w:rsidRPr="00076127" w:rsidRDefault="00076127" w:rsidP="00076127">
      <w:pPr>
        <w:pStyle w:val="Bibliography"/>
        <w:rPr>
          <w:rFonts w:ascii="Aptos" w:hAnsi="Aptos"/>
        </w:rPr>
      </w:pPr>
      <w:r w:rsidRPr="00076127">
        <w:rPr>
          <w:rFonts w:ascii="Aptos" w:hAnsi="Aptos"/>
        </w:rPr>
        <w:t>[8]</w:t>
      </w:r>
      <w:r w:rsidRPr="00076127">
        <w:rPr>
          <w:rFonts w:ascii="Aptos" w:hAnsi="Aptos"/>
        </w:rPr>
        <w:tab/>
        <w:t xml:space="preserve">E. Alozie </w:t>
      </w:r>
      <w:r w:rsidRPr="00076127">
        <w:rPr>
          <w:rFonts w:ascii="Aptos" w:hAnsi="Aptos"/>
          <w:i/>
          <w:iCs/>
        </w:rPr>
        <w:t>et al.</w:t>
      </w:r>
      <w:r w:rsidRPr="00076127">
        <w:rPr>
          <w:rFonts w:ascii="Aptos" w:hAnsi="Aptos"/>
        </w:rPr>
        <w:t xml:space="preserve">, ‘A Review on Rain Signal Attenuation Modeling, Analysis and Validation Techniques: Advances, Challenges and Future Direction’, </w:t>
      </w:r>
      <w:r w:rsidRPr="00076127">
        <w:rPr>
          <w:rFonts w:ascii="Aptos" w:hAnsi="Aptos"/>
          <w:i/>
          <w:iCs/>
        </w:rPr>
        <w:t>Sustainability</w:t>
      </w:r>
      <w:r w:rsidRPr="00076127">
        <w:rPr>
          <w:rFonts w:ascii="Aptos" w:hAnsi="Aptos"/>
        </w:rPr>
        <w:t>, vol. 14, no. 18, Art. no. 18, Jan. 2022, doi: 10.3390/su141811744.</w:t>
      </w:r>
    </w:p>
    <w:p w14:paraId="0FA9B089" w14:textId="77777777" w:rsidR="00076127" w:rsidRPr="00076127" w:rsidRDefault="00076127" w:rsidP="00076127">
      <w:pPr>
        <w:pStyle w:val="Bibliography"/>
        <w:rPr>
          <w:rFonts w:ascii="Aptos" w:hAnsi="Aptos"/>
        </w:rPr>
      </w:pPr>
      <w:r w:rsidRPr="00076127">
        <w:rPr>
          <w:rFonts w:ascii="Aptos" w:hAnsi="Aptos"/>
        </w:rPr>
        <w:t>[9]</w:t>
      </w:r>
      <w:r w:rsidRPr="00076127">
        <w:rPr>
          <w:rFonts w:ascii="Aptos" w:hAnsi="Aptos"/>
        </w:rPr>
        <w:tab/>
        <w:t xml:space="preserve">S. Jiang, W. Wang, Y. Miao, W. Fan, and A. F. Molisch, ‘A Survey of Dense Multipath and Its Impact on Wireless Systems’, </w:t>
      </w:r>
      <w:r w:rsidRPr="00076127">
        <w:rPr>
          <w:rFonts w:ascii="Aptos" w:hAnsi="Aptos"/>
          <w:i/>
          <w:iCs/>
        </w:rPr>
        <w:t>IEEE Open J. Antennas Propag.</w:t>
      </w:r>
      <w:r w:rsidRPr="00076127">
        <w:rPr>
          <w:rFonts w:ascii="Aptos" w:hAnsi="Aptos"/>
        </w:rPr>
        <w:t>, vol. 3, pp. 435–460, 2022, doi: 10.1109/OJAP.2022.3168400.</w:t>
      </w:r>
    </w:p>
    <w:p w14:paraId="7BE624CC" w14:textId="77777777" w:rsidR="00076127" w:rsidRPr="00076127" w:rsidRDefault="00076127" w:rsidP="00076127">
      <w:pPr>
        <w:pStyle w:val="Bibliography"/>
        <w:rPr>
          <w:rFonts w:ascii="Aptos" w:hAnsi="Aptos"/>
        </w:rPr>
      </w:pPr>
      <w:r w:rsidRPr="00076127">
        <w:rPr>
          <w:rFonts w:ascii="Aptos" w:hAnsi="Aptos"/>
        </w:rPr>
        <w:t>[10]</w:t>
      </w:r>
      <w:r w:rsidRPr="00076127">
        <w:rPr>
          <w:rFonts w:ascii="Aptos" w:hAnsi="Aptos"/>
        </w:rPr>
        <w:tab/>
        <w:t xml:space="preserve">P. Cardieri, ‘Modeling Interference in Wireless Ad Hoc Networks’, </w:t>
      </w:r>
      <w:r w:rsidRPr="00076127">
        <w:rPr>
          <w:rFonts w:ascii="Aptos" w:hAnsi="Aptos"/>
          <w:i/>
          <w:iCs/>
        </w:rPr>
        <w:t>IEEE Commun. Surv. Tutor.</w:t>
      </w:r>
      <w:r w:rsidRPr="00076127">
        <w:rPr>
          <w:rFonts w:ascii="Aptos" w:hAnsi="Aptos"/>
        </w:rPr>
        <w:t>, vol. 12, no. 4, pp. 551–572, 2010, doi: 10.1109/SURV.2010.032710.00096.</w:t>
      </w:r>
    </w:p>
    <w:p w14:paraId="471EACAE" w14:textId="77777777" w:rsidR="00076127" w:rsidRPr="00076127" w:rsidRDefault="00076127" w:rsidP="00076127">
      <w:pPr>
        <w:pStyle w:val="Bibliography"/>
        <w:rPr>
          <w:rFonts w:ascii="Aptos" w:hAnsi="Aptos"/>
        </w:rPr>
      </w:pPr>
      <w:r w:rsidRPr="00076127">
        <w:rPr>
          <w:rFonts w:ascii="Aptos" w:hAnsi="Aptos"/>
        </w:rPr>
        <w:t>[11]</w:t>
      </w:r>
      <w:r w:rsidRPr="00076127">
        <w:rPr>
          <w:rFonts w:ascii="Aptos" w:hAnsi="Aptos"/>
        </w:rPr>
        <w:tab/>
        <w:t xml:space="preserve">R. A. Shafik, Md. S. Rahman, and A. R. Islam, ‘On the Extended Relationships Among EVM, BER and SNR as Performance Metrics’, in </w:t>
      </w:r>
      <w:r w:rsidRPr="00076127">
        <w:rPr>
          <w:rFonts w:ascii="Aptos" w:hAnsi="Aptos"/>
          <w:i/>
          <w:iCs/>
        </w:rPr>
        <w:t>2006 International Conference on Electrical and Computer Engineering</w:t>
      </w:r>
      <w:r w:rsidRPr="00076127">
        <w:rPr>
          <w:rFonts w:ascii="Aptos" w:hAnsi="Aptos"/>
        </w:rPr>
        <w:t>, Dec. 2006, pp. 408–411. doi: 10.1109/ICECE.2006.355657.</w:t>
      </w:r>
    </w:p>
    <w:p w14:paraId="7ED371BD" w14:textId="77777777" w:rsidR="00076127" w:rsidRPr="00076127" w:rsidRDefault="00076127" w:rsidP="00076127">
      <w:pPr>
        <w:pStyle w:val="Bibliography"/>
        <w:rPr>
          <w:rFonts w:ascii="Aptos" w:hAnsi="Aptos"/>
        </w:rPr>
      </w:pPr>
      <w:r w:rsidRPr="00076127">
        <w:rPr>
          <w:rFonts w:ascii="Aptos" w:hAnsi="Aptos"/>
        </w:rPr>
        <w:t>[12]</w:t>
      </w:r>
      <w:r w:rsidRPr="00076127">
        <w:rPr>
          <w:rFonts w:ascii="Aptos" w:hAnsi="Aptos"/>
        </w:rPr>
        <w:tab/>
        <w:t xml:space="preserve">A. K. Nandi and E. E. Azzouz, ‘Algorithms for automatic modulation recognition of communication signals’, </w:t>
      </w:r>
      <w:r w:rsidRPr="00076127">
        <w:rPr>
          <w:rFonts w:ascii="Aptos" w:hAnsi="Aptos"/>
          <w:i/>
          <w:iCs/>
        </w:rPr>
        <w:t>IEEE Trans. Commun.</w:t>
      </w:r>
      <w:r w:rsidRPr="00076127">
        <w:rPr>
          <w:rFonts w:ascii="Aptos" w:hAnsi="Aptos"/>
        </w:rPr>
        <w:t>, vol. 46, no. 4, pp. 431–436, Apr. 1998, doi: 10.1109/26.664294.</w:t>
      </w:r>
    </w:p>
    <w:p w14:paraId="10BF5A65" w14:textId="77777777" w:rsidR="00076127" w:rsidRPr="00076127" w:rsidRDefault="00076127" w:rsidP="00076127">
      <w:pPr>
        <w:pStyle w:val="Bibliography"/>
        <w:rPr>
          <w:rFonts w:ascii="Aptos" w:hAnsi="Aptos"/>
        </w:rPr>
      </w:pPr>
      <w:r w:rsidRPr="00076127">
        <w:rPr>
          <w:rFonts w:ascii="Aptos" w:hAnsi="Aptos"/>
        </w:rPr>
        <w:t>[13]</w:t>
      </w:r>
      <w:r w:rsidRPr="00076127">
        <w:rPr>
          <w:rFonts w:ascii="Aptos" w:hAnsi="Aptos"/>
        </w:rPr>
        <w:tab/>
        <w:t xml:space="preserve">B. Jdid, K. Hassan, I. Dayoub, W. H. Lim, and M. Mokayef, ‘Machine Learning Based Automatic Modulation Recognition for Wireless Communications: A Comprehensive Survey’, </w:t>
      </w:r>
      <w:r w:rsidRPr="00076127">
        <w:rPr>
          <w:rFonts w:ascii="Aptos" w:hAnsi="Aptos"/>
          <w:i/>
          <w:iCs/>
        </w:rPr>
        <w:t>IEEE Access</w:t>
      </w:r>
      <w:r w:rsidRPr="00076127">
        <w:rPr>
          <w:rFonts w:ascii="Aptos" w:hAnsi="Aptos"/>
        </w:rPr>
        <w:t>, vol. 9, pp. 57851–57873, 2021, doi: 10.1109/ACCESS.2021.3071801.</w:t>
      </w:r>
    </w:p>
    <w:p w14:paraId="17FB9C8D" w14:textId="77777777" w:rsidR="00076127" w:rsidRPr="00076127" w:rsidRDefault="00076127" w:rsidP="00076127">
      <w:pPr>
        <w:pStyle w:val="Bibliography"/>
        <w:rPr>
          <w:rFonts w:ascii="Aptos" w:hAnsi="Aptos"/>
        </w:rPr>
      </w:pPr>
      <w:r w:rsidRPr="00076127">
        <w:rPr>
          <w:rFonts w:ascii="Aptos" w:hAnsi="Aptos"/>
        </w:rPr>
        <w:t>[14]</w:t>
      </w:r>
      <w:r w:rsidRPr="00076127">
        <w:rPr>
          <w:rFonts w:ascii="Aptos" w:hAnsi="Aptos"/>
        </w:rPr>
        <w:tab/>
        <w:t xml:space="preserve">R. Vaishampayan, J. J. Garcia-Luna-Aceves, and K. Obraczka, ‘An adaptive redundancy protocol for mesh based multicasting’, </w:t>
      </w:r>
      <w:r w:rsidRPr="00076127">
        <w:rPr>
          <w:rFonts w:ascii="Aptos" w:hAnsi="Aptos"/>
          <w:i/>
          <w:iCs/>
        </w:rPr>
        <w:t>Comput. Commun.</w:t>
      </w:r>
      <w:r w:rsidRPr="00076127">
        <w:rPr>
          <w:rFonts w:ascii="Aptos" w:hAnsi="Aptos"/>
        </w:rPr>
        <w:t>, vol. 30, no. 5, pp. 1015–1028, Mar. 2007, doi: 10.1016/j.comcom.2006.08.031.</w:t>
      </w:r>
    </w:p>
    <w:p w14:paraId="2AB1881E" w14:textId="77777777" w:rsidR="00076127" w:rsidRPr="00076127" w:rsidRDefault="00076127" w:rsidP="00076127">
      <w:pPr>
        <w:pStyle w:val="Bibliography"/>
        <w:rPr>
          <w:rFonts w:ascii="Aptos" w:hAnsi="Aptos"/>
        </w:rPr>
      </w:pPr>
      <w:r w:rsidRPr="00076127">
        <w:rPr>
          <w:rFonts w:ascii="Aptos" w:hAnsi="Aptos"/>
        </w:rPr>
        <w:t>[15]</w:t>
      </w:r>
      <w:r w:rsidRPr="00076127">
        <w:rPr>
          <w:rFonts w:ascii="Aptos" w:hAnsi="Aptos"/>
        </w:rPr>
        <w:tab/>
        <w:t xml:space="preserve">N. Shafiul, K. Chowdhury, Md. S. Hussain, A. Sultana, and F. Ahmed, ‘Distance Dependent Service Differentiation of the IEEE 802.11e EDCA on Single Access Point Based WLAN Systems’, </w:t>
      </w:r>
      <w:r w:rsidRPr="00076127">
        <w:rPr>
          <w:rFonts w:ascii="Aptos" w:hAnsi="Aptos"/>
          <w:i/>
          <w:iCs/>
        </w:rPr>
        <w:t>J. Bangladesh Electron. Soc.</w:t>
      </w:r>
      <w:r w:rsidRPr="00076127">
        <w:rPr>
          <w:rFonts w:ascii="Aptos" w:hAnsi="Aptos"/>
        </w:rPr>
        <w:t>, vol. 11, Jun. 2011.</w:t>
      </w:r>
    </w:p>
    <w:p w14:paraId="77BFB7E5" w14:textId="77777777" w:rsidR="00076127" w:rsidRPr="00076127" w:rsidRDefault="00076127" w:rsidP="00076127">
      <w:pPr>
        <w:pStyle w:val="Bibliography"/>
        <w:rPr>
          <w:rFonts w:ascii="Aptos" w:hAnsi="Aptos"/>
        </w:rPr>
      </w:pPr>
      <w:r w:rsidRPr="00076127">
        <w:rPr>
          <w:rFonts w:ascii="Aptos" w:hAnsi="Aptos"/>
        </w:rPr>
        <w:t>[16]</w:t>
      </w:r>
      <w:r w:rsidRPr="00076127">
        <w:rPr>
          <w:rFonts w:ascii="Aptos" w:hAnsi="Aptos"/>
        </w:rPr>
        <w:tab/>
        <w:t xml:space="preserve">I. Onwuegbuzie, S. Razak, I. Isnin, T. Darwish, and A. Al-dhaqm, ‘Optimized backoff scheme for prioritized data in wireless sensor networks: A class of service approach’, </w:t>
      </w:r>
      <w:r w:rsidRPr="00076127">
        <w:rPr>
          <w:rFonts w:ascii="Aptos" w:hAnsi="Aptos"/>
          <w:i/>
          <w:iCs/>
        </w:rPr>
        <w:t>PLOS ONE</w:t>
      </w:r>
      <w:r w:rsidRPr="00076127">
        <w:rPr>
          <w:rFonts w:ascii="Aptos" w:hAnsi="Aptos"/>
        </w:rPr>
        <w:t>, vol. 15, p. e0237154, Aug. 2020, doi: 10.1371/journal.pone.0237154.</w:t>
      </w:r>
    </w:p>
    <w:p w14:paraId="10FEB398" w14:textId="77777777" w:rsidR="00076127" w:rsidRPr="00076127" w:rsidRDefault="00076127" w:rsidP="00076127">
      <w:pPr>
        <w:pStyle w:val="Bibliography"/>
        <w:rPr>
          <w:rFonts w:ascii="Aptos" w:hAnsi="Aptos"/>
        </w:rPr>
      </w:pPr>
      <w:r w:rsidRPr="00076127">
        <w:rPr>
          <w:rFonts w:ascii="Aptos" w:hAnsi="Aptos"/>
        </w:rPr>
        <w:t>[17]</w:t>
      </w:r>
      <w:r w:rsidRPr="00076127">
        <w:rPr>
          <w:rFonts w:ascii="Aptos" w:hAnsi="Aptos"/>
        </w:rPr>
        <w:tab/>
        <w:t xml:space="preserve">A. Alawadhi, Mohd. H. Omar, A. Almogahed, N. Nordin, S. A. Alqahtani, and A. M. Alamri, ‘DNBP-CCA: A Novel Approach to Enhancing Heterogeneous Data Traffic and Reliable Data Transmission for Body Area Network’, </w:t>
      </w:r>
      <w:r w:rsidRPr="00076127">
        <w:rPr>
          <w:rFonts w:ascii="Aptos" w:hAnsi="Aptos"/>
          <w:i/>
          <w:iCs/>
        </w:rPr>
        <w:t>Comput. Mater. Contin.</w:t>
      </w:r>
      <w:r w:rsidRPr="00076127">
        <w:rPr>
          <w:rFonts w:ascii="Aptos" w:hAnsi="Aptos"/>
        </w:rPr>
        <w:t>, vol. 79, no. 2, pp. 2851–2878, 2024, doi: 10.32604/cmc.2024.050154.</w:t>
      </w:r>
    </w:p>
    <w:p w14:paraId="163C9B2C" w14:textId="77777777" w:rsidR="00076127" w:rsidRPr="00076127" w:rsidRDefault="00076127" w:rsidP="00076127">
      <w:pPr>
        <w:pStyle w:val="Bibliography"/>
        <w:rPr>
          <w:rFonts w:ascii="Aptos" w:hAnsi="Aptos"/>
        </w:rPr>
      </w:pPr>
      <w:r w:rsidRPr="00076127">
        <w:rPr>
          <w:rFonts w:ascii="Aptos" w:hAnsi="Aptos"/>
        </w:rPr>
        <w:lastRenderedPageBreak/>
        <w:t>[18]</w:t>
      </w:r>
      <w:r w:rsidRPr="00076127">
        <w:rPr>
          <w:rFonts w:ascii="Aptos" w:hAnsi="Aptos"/>
        </w:rPr>
        <w:tab/>
        <w:t>A. Rubens, C. Rigney, S. Willens, and W. A. Simpson, ‘Remote Authentication Dial In User Service (RADIUS)’, Internet Engineering Task Force, Request for Comments RFC 2865, Jun. 2000. doi: 10.17487/RFC2865.</w:t>
      </w:r>
    </w:p>
    <w:p w14:paraId="2E19AF5E" w14:textId="77777777" w:rsidR="00076127" w:rsidRPr="00076127" w:rsidRDefault="00076127" w:rsidP="00076127">
      <w:pPr>
        <w:pStyle w:val="Bibliography"/>
        <w:rPr>
          <w:rFonts w:ascii="Aptos" w:hAnsi="Aptos"/>
        </w:rPr>
      </w:pPr>
      <w:r w:rsidRPr="00076127">
        <w:rPr>
          <w:rFonts w:ascii="Aptos" w:hAnsi="Aptos"/>
        </w:rPr>
        <w:t>[19]</w:t>
      </w:r>
      <w:r w:rsidRPr="00076127">
        <w:rPr>
          <w:rFonts w:ascii="Aptos" w:hAnsi="Aptos"/>
        </w:rPr>
        <w:tab/>
        <w:t>C. Rigney, ‘RADIUS Accounting’, Internet Engineering Task Force, Request for Comments RFC 2866, Jun. 2000. doi: 10.17487/RFC2866.</w:t>
      </w:r>
    </w:p>
    <w:p w14:paraId="2A696E75" w14:textId="77777777" w:rsidR="00076127" w:rsidRPr="00076127" w:rsidRDefault="00076127" w:rsidP="00076127">
      <w:pPr>
        <w:pStyle w:val="Bibliography"/>
        <w:rPr>
          <w:rFonts w:ascii="Aptos" w:hAnsi="Aptos"/>
        </w:rPr>
      </w:pPr>
      <w:r w:rsidRPr="00076127">
        <w:rPr>
          <w:rFonts w:ascii="Aptos" w:hAnsi="Aptos"/>
        </w:rPr>
        <w:t>[20]</w:t>
      </w:r>
      <w:r w:rsidRPr="00076127">
        <w:rPr>
          <w:rFonts w:ascii="Aptos" w:hAnsi="Aptos"/>
        </w:rPr>
        <w:tab/>
        <w:t>E. Participation, ‘Computer Misuse Act 1990’. Accessed: Jun. 24, 2024. [Online]. Available: https://www.legislation.gov.uk/ukpga/1990/18/contents</w:t>
      </w:r>
    </w:p>
    <w:p w14:paraId="29BF5905" w14:textId="77777777" w:rsidR="00076127" w:rsidRPr="00076127" w:rsidRDefault="00076127" w:rsidP="00076127">
      <w:pPr>
        <w:pStyle w:val="Bibliography"/>
        <w:rPr>
          <w:rFonts w:ascii="Aptos" w:hAnsi="Aptos"/>
        </w:rPr>
      </w:pPr>
      <w:r w:rsidRPr="00076127">
        <w:rPr>
          <w:rFonts w:ascii="Aptos" w:hAnsi="Aptos"/>
        </w:rPr>
        <w:t>[21]</w:t>
      </w:r>
      <w:r w:rsidRPr="00076127">
        <w:rPr>
          <w:rFonts w:ascii="Aptos" w:hAnsi="Aptos"/>
        </w:rPr>
        <w:tab/>
        <w:t>‘General Data Protection Regulation (GDPR) – Legal Text’, General Data Protection Regulation (GDPR). Accessed: Jun. 24, 2024. [Online]. Available: https://gdpr-info.eu/</w:t>
      </w:r>
    </w:p>
    <w:p w14:paraId="2CC6D87A" w14:textId="77777777" w:rsidR="00076127" w:rsidRPr="00076127" w:rsidRDefault="00076127" w:rsidP="00076127">
      <w:pPr>
        <w:pStyle w:val="Bibliography"/>
        <w:rPr>
          <w:rFonts w:ascii="Aptos" w:hAnsi="Aptos"/>
        </w:rPr>
      </w:pPr>
      <w:r w:rsidRPr="00076127">
        <w:rPr>
          <w:rFonts w:ascii="Aptos" w:hAnsi="Aptos"/>
        </w:rPr>
        <w:t>[22]</w:t>
      </w:r>
      <w:r w:rsidRPr="00076127">
        <w:rPr>
          <w:rFonts w:ascii="Aptos" w:hAnsi="Aptos"/>
        </w:rPr>
        <w:tab/>
        <w:t xml:space="preserve">S. Brad, M. Murar, G. Vlad, E. Brad, and M. Popanton, ‘Lifecycle Design of Disruptive SCADA Systems for Waste-Water Treatment Installations’, </w:t>
      </w:r>
      <w:r w:rsidRPr="00076127">
        <w:rPr>
          <w:rFonts w:ascii="Aptos" w:hAnsi="Aptos"/>
          <w:i/>
          <w:iCs/>
        </w:rPr>
        <w:t>Sustainability</w:t>
      </w:r>
      <w:r w:rsidRPr="00076127">
        <w:rPr>
          <w:rFonts w:ascii="Aptos" w:hAnsi="Aptos"/>
        </w:rPr>
        <w:t>, vol. 13, no. 9, Art. no. 9, Jan. 2021, doi: 10.3390/su13094950.</w:t>
      </w:r>
    </w:p>
    <w:p w14:paraId="636B9AFB" w14:textId="77777777" w:rsidR="00076127" w:rsidRPr="00076127" w:rsidRDefault="00076127" w:rsidP="00076127">
      <w:pPr>
        <w:pStyle w:val="Bibliography"/>
        <w:rPr>
          <w:rFonts w:ascii="Aptos" w:hAnsi="Aptos"/>
        </w:rPr>
      </w:pPr>
      <w:r w:rsidRPr="00076127">
        <w:rPr>
          <w:rFonts w:ascii="Aptos" w:hAnsi="Aptos"/>
        </w:rPr>
        <w:t>[23]</w:t>
      </w:r>
      <w:r w:rsidRPr="00076127">
        <w:rPr>
          <w:rFonts w:ascii="Aptos" w:hAnsi="Aptos"/>
        </w:rPr>
        <w:tab/>
        <w:t xml:space="preserve">J. Fan and A. P. Smith, ‘The Impact of Workload and Fatigue on Performance’, in </w:t>
      </w:r>
      <w:r w:rsidRPr="00076127">
        <w:rPr>
          <w:rFonts w:ascii="Aptos" w:hAnsi="Aptos"/>
          <w:i/>
          <w:iCs/>
        </w:rPr>
        <w:t>Human Mental Workload: Models and Applications</w:t>
      </w:r>
      <w:r w:rsidRPr="00076127">
        <w:rPr>
          <w:rFonts w:ascii="Aptos" w:hAnsi="Aptos"/>
        </w:rPr>
        <w:t>, L. Longo and M. C. Leva, Eds., Cham: Springer International Publishing, 2017, pp. 90–105. doi: 10.1007/978-3-319-61061-0_6.</w:t>
      </w:r>
    </w:p>
    <w:p w14:paraId="32258725" w14:textId="77777777" w:rsidR="00076127" w:rsidRPr="00076127" w:rsidRDefault="00076127" w:rsidP="00076127">
      <w:pPr>
        <w:pStyle w:val="Bibliography"/>
        <w:rPr>
          <w:rFonts w:ascii="Aptos" w:hAnsi="Aptos"/>
        </w:rPr>
      </w:pPr>
      <w:r w:rsidRPr="00076127">
        <w:rPr>
          <w:rFonts w:ascii="Aptos" w:hAnsi="Aptos"/>
        </w:rPr>
        <w:t>[24]</w:t>
      </w:r>
      <w:r w:rsidRPr="00076127">
        <w:rPr>
          <w:rFonts w:ascii="Aptos" w:hAnsi="Aptos"/>
        </w:rPr>
        <w:tab/>
        <w:t>M. Lins, R. Mayrhofer, M. Roland, D. Hofer, and M. Schwaighofer, ‘On the critical path to implant backdoors and the effectiveness of potential mitigation techniques: Early learnings from XZ’. arXiv, Apr. 13, 2024. doi: 10.48550/arXiv.2404.08987.</w:t>
      </w:r>
    </w:p>
    <w:p w14:paraId="64BE68DC" w14:textId="77777777" w:rsidR="00076127" w:rsidRPr="00076127" w:rsidRDefault="00076127" w:rsidP="00076127">
      <w:pPr>
        <w:pStyle w:val="Bibliography"/>
        <w:rPr>
          <w:rFonts w:ascii="Aptos" w:hAnsi="Aptos"/>
        </w:rPr>
      </w:pPr>
      <w:r w:rsidRPr="00076127">
        <w:rPr>
          <w:rFonts w:ascii="Aptos" w:hAnsi="Aptos"/>
        </w:rPr>
        <w:t>[25]</w:t>
      </w:r>
      <w:r w:rsidRPr="00076127">
        <w:rPr>
          <w:rFonts w:ascii="Aptos" w:hAnsi="Aptos"/>
        </w:rPr>
        <w:tab/>
        <w:t>‘This backdoor almost infected Linux everywhere: The XZ Utils close call’, ZDNET. Accessed: Jun. 24, 2024. [Online]. Available: https://www.zdnet.com/article/this-backdoor-almost-infected-linux-everywhere-the-xz-utils-close-call/</w:t>
      </w:r>
    </w:p>
    <w:p w14:paraId="6E1EFC4E" w14:textId="3A72A915" w:rsidR="00C8565D" w:rsidRPr="008A39CC" w:rsidRDefault="008A39CC" w:rsidP="00CB3836">
      <w:pPr>
        <w:tabs>
          <w:tab w:val="left" w:pos="1008"/>
        </w:tabs>
        <w:spacing w:after="240"/>
        <w:rPr>
          <w:b/>
          <w:bCs/>
        </w:rPr>
      </w:pPr>
      <w:r w:rsidRPr="008A39CC">
        <w:rPr>
          <w:b/>
          <w:bCs/>
        </w:rPr>
        <w:fldChar w:fldCharType="end"/>
      </w:r>
      <w:r w:rsidRPr="008A39CC">
        <w:rPr>
          <w:b/>
          <w:bCs/>
        </w:rPr>
        <w:tab/>
      </w:r>
    </w:p>
    <w:sectPr w:rsidR="00C8565D" w:rsidRPr="008A3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body)">
    <w:altName w:val="Aptos"/>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SortMethod w:val="00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B3C50"/>
    <w:rsid w:val="0000765D"/>
    <w:rsid w:val="000114A2"/>
    <w:rsid w:val="00020C6A"/>
    <w:rsid w:val="00030551"/>
    <w:rsid w:val="00032651"/>
    <w:rsid w:val="00034618"/>
    <w:rsid w:val="000351C6"/>
    <w:rsid w:val="00036057"/>
    <w:rsid w:val="00037393"/>
    <w:rsid w:val="00040F8C"/>
    <w:rsid w:val="00043D21"/>
    <w:rsid w:val="0004773B"/>
    <w:rsid w:val="00047AD5"/>
    <w:rsid w:val="00050F5B"/>
    <w:rsid w:val="00061B60"/>
    <w:rsid w:val="00066A6B"/>
    <w:rsid w:val="00071579"/>
    <w:rsid w:val="0007166A"/>
    <w:rsid w:val="00071E78"/>
    <w:rsid w:val="000726DC"/>
    <w:rsid w:val="00076127"/>
    <w:rsid w:val="00081A19"/>
    <w:rsid w:val="00081B79"/>
    <w:rsid w:val="00090FAC"/>
    <w:rsid w:val="00093FCB"/>
    <w:rsid w:val="000A76E2"/>
    <w:rsid w:val="000D0398"/>
    <w:rsid w:val="000D0F75"/>
    <w:rsid w:val="000D41EC"/>
    <w:rsid w:val="000E3612"/>
    <w:rsid w:val="000E511C"/>
    <w:rsid w:val="000E5902"/>
    <w:rsid w:val="000E6BC3"/>
    <w:rsid w:val="000F5D84"/>
    <w:rsid w:val="00100A50"/>
    <w:rsid w:val="00100D97"/>
    <w:rsid w:val="00101EF3"/>
    <w:rsid w:val="00102542"/>
    <w:rsid w:val="00103E26"/>
    <w:rsid w:val="001068F2"/>
    <w:rsid w:val="00107091"/>
    <w:rsid w:val="00115642"/>
    <w:rsid w:val="001164B0"/>
    <w:rsid w:val="0012011A"/>
    <w:rsid w:val="0012244C"/>
    <w:rsid w:val="00124E82"/>
    <w:rsid w:val="00127B86"/>
    <w:rsid w:val="0013135C"/>
    <w:rsid w:val="00132DE6"/>
    <w:rsid w:val="00135612"/>
    <w:rsid w:val="0013645E"/>
    <w:rsid w:val="0013678C"/>
    <w:rsid w:val="00137D7C"/>
    <w:rsid w:val="001437CB"/>
    <w:rsid w:val="00147691"/>
    <w:rsid w:val="00151A7A"/>
    <w:rsid w:val="00167303"/>
    <w:rsid w:val="00173547"/>
    <w:rsid w:val="001739E7"/>
    <w:rsid w:val="00177FCD"/>
    <w:rsid w:val="0018158A"/>
    <w:rsid w:val="0018522D"/>
    <w:rsid w:val="00191E29"/>
    <w:rsid w:val="001926B0"/>
    <w:rsid w:val="0019495A"/>
    <w:rsid w:val="00195A9E"/>
    <w:rsid w:val="001A3947"/>
    <w:rsid w:val="001A49AE"/>
    <w:rsid w:val="001B3C50"/>
    <w:rsid w:val="001C0667"/>
    <w:rsid w:val="001C120D"/>
    <w:rsid w:val="001C1EEE"/>
    <w:rsid w:val="001C293B"/>
    <w:rsid w:val="001C44C8"/>
    <w:rsid w:val="001D3CD2"/>
    <w:rsid w:val="001D4B4E"/>
    <w:rsid w:val="001D61E7"/>
    <w:rsid w:val="001D699B"/>
    <w:rsid w:val="001D788B"/>
    <w:rsid w:val="001D7F6F"/>
    <w:rsid w:val="001E3470"/>
    <w:rsid w:val="001E7F1E"/>
    <w:rsid w:val="001F2702"/>
    <w:rsid w:val="001F7221"/>
    <w:rsid w:val="0020033C"/>
    <w:rsid w:val="00201605"/>
    <w:rsid w:val="00204440"/>
    <w:rsid w:val="00204C8A"/>
    <w:rsid w:val="00206CD0"/>
    <w:rsid w:val="00207E2B"/>
    <w:rsid w:val="0021586F"/>
    <w:rsid w:val="00217984"/>
    <w:rsid w:val="00225333"/>
    <w:rsid w:val="002369D7"/>
    <w:rsid w:val="00250F56"/>
    <w:rsid w:val="0025109F"/>
    <w:rsid w:val="00251CC9"/>
    <w:rsid w:val="00254883"/>
    <w:rsid w:val="002608FE"/>
    <w:rsid w:val="00260D29"/>
    <w:rsid w:val="00263058"/>
    <w:rsid w:val="0026572E"/>
    <w:rsid w:val="002743B7"/>
    <w:rsid w:val="00274CB0"/>
    <w:rsid w:val="002767E0"/>
    <w:rsid w:val="0027758B"/>
    <w:rsid w:val="00280F5A"/>
    <w:rsid w:val="00282CA8"/>
    <w:rsid w:val="00283756"/>
    <w:rsid w:val="00284013"/>
    <w:rsid w:val="00287918"/>
    <w:rsid w:val="00287C05"/>
    <w:rsid w:val="002903CA"/>
    <w:rsid w:val="00291414"/>
    <w:rsid w:val="002951F6"/>
    <w:rsid w:val="002A2E68"/>
    <w:rsid w:val="002A42F1"/>
    <w:rsid w:val="002A6566"/>
    <w:rsid w:val="002A78F1"/>
    <w:rsid w:val="002B084E"/>
    <w:rsid w:val="002B1464"/>
    <w:rsid w:val="002B6564"/>
    <w:rsid w:val="002C2626"/>
    <w:rsid w:val="002D2216"/>
    <w:rsid w:val="002D2AC5"/>
    <w:rsid w:val="002D57FA"/>
    <w:rsid w:val="002E2540"/>
    <w:rsid w:val="002E3432"/>
    <w:rsid w:val="002E4BA7"/>
    <w:rsid w:val="002E57A9"/>
    <w:rsid w:val="002F72C1"/>
    <w:rsid w:val="003010F4"/>
    <w:rsid w:val="0030307A"/>
    <w:rsid w:val="00305577"/>
    <w:rsid w:val="00306207"/>
    <w:rsid w:val="00307530"/>
    <w:rsid w:val="00313E6F"/>
    <w:rsid w:val="003143C1"/>
    <w:rsid w:val="003217E3"/>
    <w:rsid w:val="0033312F"/>
    <w:rsid w:val="00336DEF"/>
    <w:rsid w:val="00337AED"/>
    <w:rsid w:val="00342200"/>
    <w:rsid w:val="00343EE0"/>
    <w:rsid w:val="00360681"/>
    <w:rsid w:val="00372A79"/>
    <w:rsid w:val="0037485D"/>
    <w:rsid w:val="00385E51"/>
    <w:rsid w:val="003905CC"/>
    <w:rsid w:val="00390D59"/>
    <w:rsid w:val="00390EAF"/>
    <w:rsid w:val="003916D3"/>
    <w:rsid w:val="00393A70"/>
    <w:rsid w:val="00396411"/>
    <w:rsid w:val="003978F6"/>
    <w:rsid w:val="003A016C"/>
    <w:rsid w:val="003A31EA"/>
    <w:rsid w:val="003B3BC0"/>
    <w:rsid w:val="003B596A"/>
    <w:rsid w:val="003C2291"/>
    <w:rsid w:val="003C2CC1"/>
    <w:rsid w:val="003C4C12"/>
    <w:rsid w:val="003C6615"/>
    <w:rsid w:val="003D4562"/>
    <w:rsid w:val="003E727C"/>
    <w:rsid w:val="003F0A81"/>
    <w:rsid w:val="003F1C98"/>
    <w:rsid w:val="003F1F3A"/>
    <w:rsid w:val="00400D01"/>
    <w:rsid w:val="00401938"/>
    <w:rsid w:val="00401EF2"/>
    <w:rsid w:val="00406577"/>
    <w:rsid w:val="00406908"/>
    <w:rsid w:val="00407FF1"/>
    <w:rsid w:val="00416685"/>
    <w:rsid w:val="00420A67"/>
    <w:rsid w:val="004216D2"/>
    <w:rsid w:val="00423102"/>
    <w:rsid w:val="004257C7"/>
    <w:rsid w:val="00425C1C"/>
    <w:rsid w:val="0042612A"/>
    <w:rsid w:val="004338C5"/>
    <w:rsid w:val="00435857"/>
    <w:rsid w:val="0044065A"/>
    <w:rsid w:val="0045235F"/>
    <w:rsid w:val="00453BBB"/>
    <w:rsid w:val="004641BD"/>
    <w:rsid w:val="004659BC"/>
    <w:rsid w:val="0047010D"/>
    <w:rsid w:val="00470E89"/>
    <w:rsid w:val="0047515A"/>
    <w:rsid w:val="004774EB"/>
    <w:rsid w:val="00481051"/>
    <w:rsid w:val="00481E95"/>
    <w:rsid w:val="004828F7"/>
    <w:rsid w:val="0049684C"/>
    <w:rsid w:val="004A3A6B"/>
    <w:rsid w:val="004B1A37"/>
    <w:rsid w:val="004C4F81"/>
    <w:rsid w:val="004C56B8"/>
    <w:rsid w:val="004D0840"/>
    <w:rsid w:val="004D0B94"/>
    <w:rsid w:val="004D2704"/>
    <w:rsid w:val="004D6F8D"/>
    <w:rsid w:val="004E4341"/>
    <w:rsid w:val="004E6E40"/>
    <w:rsid w:val="004F089C"/>
    <w:rsid w:val="004F10DA"/>
    <w:rsid w:val="004F502A"/>
    <w:rsid w:val="004F69FF"/>
    <w:rsid w:val="00500768"/>
    <w:rsid w:val="00502DF7"/>
    <w:rsid w:val="0051230C"/>
    <w:rsid w:val="00515E8A"/>
    <w:rsid w:val="005201A5"/>
    <w:rsid w:val="0052151C"/>
    <w:rsid w:val="00523A34"/>
    <w:rsid w:val="00523DBA"/>
    <w:rsid w:val="00526202"/>
    <w:rsid w:val="00530486"/>
    <w:rsid w:val="00530F37"/>
    <w:rsid w:val="00534EEE"/>
    <w:rsid w:val="005353DF"/>
    <w:rsid w:val="00535FDD"/>
    <w:rsid w:val="005378DC"/>
    <w:rsid w:val="0054090F"/>
    <w:rsid w:val="00540ACC"/>
    <w:rsid w:val="00544750"/>
    <w:rsid w:val="00551056"/>
    <w:rsid w:val="00552158"/>
    <w:rsid w:val="00561016"/>
    <w:rsid w:val="0056213F"/>
    <w:rsid w:val="00571EBD"/>
    <w:rsid w:val="00575BBB"/>
    <w:rsid w:val="005847DC"/>
    <w:rsid w:val="00585D96"/>
    <w:rsid w:val="005A2E7D"/>
    <w:rsid w:val="005A66C8"/>
    <w:rsid w:val="005A6B19"/>
    <w:rsid w:val="005A7599"/>
    <w:rsid w:val="005B10E4"/>
    <w:rsid w:val="005B13A3"/>
    <w:rsid w:val="005B13AD"/>
    <w:rsid w:val="005B4951"/>
    <w:rsid w:val="005B577C"/>
    <w:rsid w:val="005C0DC0"/>
    <w:rsid w:val="005C12F5"/>
    <w:rsid w:val="005D064E"/>
    <w:rsid w:val="005D0A71"/>
    <w:rsid w:val="005F6948"/>
    <w:rsid w:val="005F718B"/>
    <w:rsid w:val="00606E88"/>
    <w:rsid w:val="006075F9"/>
    <w:rsid w:val="00611E2F"/>
    <w:rsid w:val="0061239A"/>
    <w:rsid w:val="00623E1C"/>
    <w:rsid w:val="006245F5"/>
    <w:rsid w:val="00626A81"/>
    <w:rsid w:val="00627A5E"/>
    <w:rsid w:val="00630CB0"/>
    <w:rsid w:val="0063411F"/>
    <w:rsid w:val="00635861"/>
    <w:rsid w:val="00635940"/>
    <w:rsid w:val="00636FB8"/>
    <w:rsid w:val="006376C7"/>
    <w:rsid w:val="006401BD"/>
    <w:rsid w:val="00643524"/>
    <w:rsid w:val="0064403C"/>
    <w:rsid w:val="006474BF"/>
    <w:rsid w:val="00660A28"/>
    <w:rsid w:val="00661D6C"/>
    <w:rsid w:val="00665A0C"/>
    <w:rsid w:val="006726DC"/>
    <w:rsid w:val="00672812"/>
    <w:rsid w:val="0067285F"/>
    <w:rsid w:val="0067624A"/>
    <w:rsid w:val="006824DE"/>
    <w:rsid w:val="0069084A"/>
    <w:rsid w:val="00690C31"/>
    <w:rsid w:val="0069151F"/>
    <w:rsid w:val="006B0617"/>
    <w:rsid w:val="006B2CC0"/>
    <w:rsid w:val="006B2FB8"/>
    <w:rsid w:val="006B41C6"/>
    <w:rsid w:val="006B56A0"/>
    <w:rsid w:val="006B748E"/>
    <w:rsid w:val="006B7D6B"/>
    <w:rsid w:val="006C0ADF"/>
    <w:rsid w:val="006C2AB8"/>
    <w:rsid w:val="006C5435"/>
    <w:rsid w:val="006D0B4E"/>
    <w:rsid w:val="006D1333"/>
    <w:rsid w:val="006D4DEA"/>
    <w:rsid w:val="006D5A00"/>
    <w:rsid w:val="006E0F7F"/>
    <w:rsid w:val="006E1A2C"/>
    <w:rsid w:val="006E27E6"/>
    <w:rsid w:val="006E5F72"/>
    <w:rsid w:val="006E783E"/>
    <w:rsid w:val="006F0B21"/>
    <w:rsid w:val="006F211C"/>
    <w:rsid w:val="006F5C1A"/>
    <w:rsid w:val="006F7F9F"/>
    <w:rsid w:val="00705F7A"/>
    <w:rsid w:val="0070798F"/>
    <w:rsid w:val="00707B5B"/>
    <w:rsid w:val="00712967"/>
    <w:rsid w:val="00712F59"/>
    <w:rsid w:val="007251AB"/>
    <w:rsid w:val="0072684D"/>
    <w:rsid w:val="00730A88"/>
    <w:rsid w:val="0073283C"/>
    <w:rsid w:val="00732F75"/>
    <w:rsid w:val="00733FC6"/>
    <w:rsid w:val="0073753C"/>
    <w:rsid w:val="007431E3"/>
    <w:rsid w:val="00760B29"/>
    <w:rsid w:val="007664E6"/>
    <w:rsid w:val="00771DB7"/>
    <w:rsid w:val="00771F9A"/>
    <w:rsid w:val="00777039"/>
    <w:rsid w:val="00783D95"/>
    <w:rsid w:val="007840A8"/>
    <w:rsid w:val="00784E61"/>
    <w:rsid w:val="00787E96"/>
    <w:rsid w:val="00794762"/>
    <w:rsid w:val="007A1F65"/>
    <w:rsid w:val="007A32DB"/>
    <w:rsid w:val="007A6D8E"/>
    <w:rsid w:val="007A7EC7"/>
    <w:rsid w:val="007B03DF"/>
    <w:rsid w:val="007B03E5"/>
    <w:rsid w:val="007B3F5B"/>
    <w:rsid w:val="007B5142"/>
    <w:rsid w:val="007B7CE4"/>
    <w:rsid w:val="007C340D"/>
    <w:rsid w:val="007C61E9"/>
    <w:rsid w:val="007E03AB"/>
    <w:rsid w:val="007E1A8B"/>
    <w:rsid w:val="007E3635"/>
    <w:rsid w:val="007F0566"/>
    <w:rsid w:val="007F1301"/>
    <w:rsid w:val="007F2899"/>
    <w:rsid w:val="007F37AF"/>
    <w:rsid w:val="007F49BC"/>
    <w:rsid w:val="007F51C2"/>
    <w:rsid w:val="00803C5F"/>
    <w:rsid w:val="00813407"/>
    <w:rsid w:val="00813774"/>
    <w:rsid w:val="008166FB"/>
    <w:rsid w:val="00817A4D"/>
    <w:rsid w:val="00822617"/>
    <w:rsid w:val="00823713"/>
    <w:rsid w:val="0083224F"/>
    <w:rsid w:val="00832E86"/>
    <w:rsid w:val="0083383E"/>
    <w:rsid w:val="00834660"/>
    <w:rsid w:val="008412BB"/>
    <w:rsid w:val="008428FA"/>
    <w:rsid w:val="008539AC"/>
    <w:rsid w:val="00853DEB"/>
    <w:rsid w:val="00856041"/>
    <w:rsid w:val="00884DC6"/>
    <w:rsid w:val="00887310"/>
    <w:rsid w:val="00890767"/>
    <w:rsid w:val="008907B3"/>
    <w:rsid w:val="0089117C"/>
    <w:rsid w:val="008935DC"/>
    <w:rsid w:val="00893F71"/>
    <w:rsid w:val="0089687D"/>
    <w:rsid w:val="008A23A4"/>
    <w:rsid w:val="008A39CC"/>
    <w:rsid w:val="008B608B"/>
    <w:rsid w:val="008B66E6"/>
    <w:rsid w:val="008B7987"/>
    <w:rsid w:val="008C7693"/>
    <w:rsid w:val="008D1BF0"/>
    <w:rsid w:val="008D4B1F"/>
    <w:rsid w:val="008E2F3F"/>
    <w:rsid w:val="008E7FC7"/>
    <w:rsid w:val="008F68E9"/>
    <w:rsid w:val="009007F6"/>
    <w:rsid w:val="00902A22"/>
    <w:rsid w:val="009048B3"/>
    <w:rsid w:val="0090692B"/>
    <w:rsid w:val="00911BFD"/>
    <w:rsid w:val="00913A96"/>
    <w:rsid w:val="00915632"/>
    <w:rsid w:val="00916F86"/>
    <w:rsid w:val="0092021A"/>
    <w:rsid w:val="009243E3"/>
    <w:rsid w:val="00924DB1"/>
    <w:rsid w:val="009277AC"/>
    <w:rsid w:val="009308E4"/>
    <w:rsid w:val="00930D76"/>
    <w:rsid w:val="00946085"/>
    <w:rsid w:val="00951E4F"/>
    <w:rsid w:val="00972F10"/>
    <w:rsid w:val="0097330A"/>
    <w:rsid w:val="00973D4D"/>
    <w:rsid w:val="00980058"/>
    <w:rsid w:val="00981E1D"/>
    <w:rsid w:val="009879AF"/>
    <w:rsid w:val="009970EC"/>
    <w:rsid w:val="009A06F4"/>
    <w:rsid w:val="009A141D"/>
    <w:rsid w:val="009A2506"/>
    <w:rsid w:val="009A2B81"/>
    <w:rsid w:val="009B506F"/>
    <w:rsid w:val="009B51E2"/>
    <w:rsid w:val="009B6787"/>
    <w:rsid w:val="009C06E4"/>
    <w:rsid w:val="009C1DEC"/>
    <w:rsid w:val="009C4122"/>
    <w:rsid w:val="009C42C5"/>
    <w:rsid w:val="009D018A"/>
    <w:rsid w:val="009E0085"/>
    <w:rsid w:val="009E289C"/>
    <w:rsid w:val="009E384C"/>
    <w:rsid w:val="009F3B5E"/>
    <w:rsid w:val="009F7A8D"/>
    <w:rsid w:val="009F7F9A"/>
    <w:rsid w:val="00A1133F"/>
    <w:rsid w:val="00A13BFE"/>
    <w:rsid w:val="00A16881"/>
    <w:rsid w:val="00A20CA4"/>
    <w:rsid w:val="00A21918"/>
    <w:rsid w:val="00A259DD"/>
    <w:rsid w:val="00A30E48"/>
    <w:rsid w:val="00A31930"/>
    <w:rsid w:val="00A40543"/>
    <w:rsid w:val="00A4350D"/>
    <w:rsid w:val="00A43B53"/>
    <w:rsid w:val="00A45B8B"/>
    <w:rsid w:val="00A4646E"/>
    <w:rsid w:val="00A4690F"/>
    <w:rsid w:val="00A46C80"/>
    <w:rsid w:val="00A50339"/>
    <w:rsid w:val="00A5200B"/>
    <w:rsid w:val="00A578C5"/>
    <w:rsid w:val="00A7005F"/>
    <w:rsid w:val="00A8581D"/>
    <w:rsid w:val="00A914B1"/>
    <w:rsid w:val="00A95C77"/>
    <w:rsid w:val="00A96D5F"/>
    <w:rsid w:val="00AA12FB"/>
    <w:rsid w:val="00AA2548"/>
    <w:rsid w:val="00AA68CB"/>
    <w:rsid w:val="00AB1417"/>
    <w:rsid w:val="00AB2A01"/>
    <w:rsid w:val="00AC3F62"/>
    <w:rsid w:val="00AD2D1E"/>
    <w:rsid w:val="00AD3D4F"/>
    <w:rsid w:val="00AD64BD"/>
    <w:rsid w:val="00AD68E7"/>
    <w:rsid w:val="00AD7517"/>
    <w:rsid w:val="00AD7A2A"/>
    <w:rsid w:val="00AE5A8F"/>
    <w:rsid w:val="00AF6EDE"/>
    <w:rsid w:val="00B02A29"/>
    <w:rsid w:val="00B0791A"/>
    <w:rsid w:val="00B1631F"/>
    <w:rsid w:val="00B22650"/>
    <w:rsid w:val="00B2428D"/>
    <w:rsid w:val="00B337DC"/>
    <w:rsid w:val="00B40260"/>
    <w:rsid w:val="00B420FF"/>
    <w:rsid w:val="00B508BE"/>
    <w:rsid w:val="00B5415F"/>
    <w:rsid w:val="00B622FA"/>
    <w:rsid w:val="00B63720"/>
    <w:rsid w:val="00B70147"/>
    <w:rsid w:val="00B718F4"/>
    <w:rsid w:val="00B76237"/>
    <w:rsid w:val="00B82314"/>
    <w:rsid w:val="00B82CD6"/>
    <w:rsid w:val="00B90576"/>
    <w:rsid w:val="00B976D2"/>
    <w:rsid w:val="00BA44F5"/>
    <w:rsid w:val="00BB12B7"/>
    <w:rsid w:val="00BB61E7"/>
    <w:rsid w:val="00BC224F"/>
    <w:rsid w:val="00BC3FB8"/>
    <w:rsid w:val="00BD6084"/>
    <w:rsid w:val="00BE2071"/>
    <w:rsid w:val="00BE3A00"/>
    <w:rsid w:val="00BE6552"/>
    <w:rsid w:val="00BF23FE"/>
    <w:rsid w:val="00C0536B"/>
    <w:rsid w:val="00C17005"/>
    <w:rsid w:val="00C228C5"/>
    <w:rsid w:val="00C249D4"/>
    <w:rsid w:val="00C26AB8"/>
    <w:rsid w:val="00C307D4"/>
    <w:rsid w:val="00C31992"/>
    <w:rsid w:val="00C31B79"/>
    <w:rsid w:val="00C34A75"/>
    <w:rsid w:val="00C40139"/>
    <w:rsid w:val="00C46615"/>
    <w:rsid w:val="00C466EB"/>
    <w:rsid w:val="00C47443"/>
    <w:rsid w:val="00C50087"/>
    <w:rsid w:val="00C50E51"/>
    <w:rsid w:val="00C50E65"/>
    <w:rsid w:val="00C51D5A"/>
    <w:rsid w:val="00C52BE9"/>
    <w:rsid w:val="00C56F1C"/>
    <w:rsid w:val="00C67E44"/>
    <w:rsid w:val="00C8565D"/>
    <w:rsid w:val="00C8583C"/>
    <w:rsid w:val="00C85E0C"/>
    <w:rsid w:val="00C930EF"/>
    <w:rsid w:val="00CA3EC5"/>
    <w:rsid w:val="00CA431E"/>
    <w:rsid w:val="00CB28B8"/>
    <w:rsid w:val="00CB3836"/>
    <w:rsid w:val="00CB3FEE"/>
    <w:rsid w:val="00CB755D"/>
    <w:rsid w:val="00CC55C4"/>
    <w:rsid w:val="00CC71BE"/>
    <w:rsid w:val="00CC755E"/>
    <w:rsid w:val="00CD3D83"/>
    <w:rsid w:val="00CD5B42"/>
    <w:rsid w:val="00CE2227"/>
    <w:rsid w:val="00D034BC"/>
    <w:rsid w:val="00D06C62"/>
    <w:rsid w:val="00D1167E"/>
    <w:rsid w:val="00D118EA"/>
    <w:rsid w:val="00D20089"/>
    <w:rsid w:val="00D21890"/>
    <w:rsid w:val="00D253BA"/>
    <w:rsid w:val="00D25B31"/>
    <w:rsid w:val="00D2629B"/>
    <w:rsid w:val="00D30E02"/>
    <w:rsid w:val="00D31E29"/>
    <w:rsid w:val="00D34AED"/>
    <w:rsid w:val="00D405E3"/>
    <w:rsid w:val="00D42F30"/>
    <w:rsid w:val="00D51D52"/>
    <w:rsid w:val="00D52B12"/>
    <w:rsid w:val="00D540F1"/>
    <w:rsid w:val="00D60230"/>
    <w:rsid w:val="00D62F2A"/>
    <w:rsid w:val="00D63986"/>
    <w:rsid w:val="00D64F22"/>
    <w:rsid w:val="00D662B0"/>
    <w:rsid w:val="00D66CEF"/>
    <w:rsid w:val="00D80CBE"/>
    <w:rsid w:val="00D819BE"/>
    <w:rsid w:val="00D82D9B"/>
    <w:rsid w:val="00D83A91"/>
    <w:rsid w:val="00D92FAF"/>
    <w:rsid w:val="00D9599C"/>
    <w:rsid w:val="00D9669C"/>
    <w:rsid w:val="00D974E9"/>
    <w:rsid w:val="00D976D1"/>
    <w:rsid w:val="00DA2BE0"/>
    <w:rsid w:val="00DA4A70"/>
    <w:rsid w:val="00DA55AA"/>
    <w:rsid w:val="00DA629A"/>
    <w:rsid w:val="00DC036D"/>
    <w:rsid w:val="00DC3CD1"/>
    <w:rsid w:val="00DD39BB"/>
    <w:rsid w:val="00DD62CB"/>
    <w:rsid w:val="00DD76CC"/>
    <w:rsid w:val="00DE4102"/>
    <w:rsid w:val="00DE5730"/>
    <w:rsid w:val="00DF1774"/>
    <w:rsid w:val="00DF260A"/>
    <w:rsid w:val="00DF2E87"/>
    <w:rsid w:val="00DF6963"/>
    <w:rsid w:val="00DF6C25"/>
    <w:rsid w:val="00DF6E1C"/>
    <w:rsid w:val="00DF7AD4"/>
    <w:rsid w:val="00E01549"/>
    <w:rsid w:val="00E025D1"/>
    <w:rsid w:val="00E05D59"/>
    <w:rsid w:val="00E064EF"/>
    <w:rsid w:val="00E12D60"/>
    <w:rsid w:val="00E142BF"/>
    <w:rsid w:val="00E27825"/>
    <w:rsid w:val="00E32A15"/>
    <w:rsid w:val="00E338A1"/>
    <w:rsid w:val="00E43D6D"/>
    <w:rsid w:val="00E43DF9"/>
    <w:rsid w:val="00E51AC1"/>
    <w:rsid w:val="00E5334D"/>
    <w:rsid w:val="00E54613"/>
    <w:rsid w:val="00E66A13"/>
    <w:rsid w:val="00E66E5B"/>
    <w:rsid w:val="00E7358E"/>
    <w:rsid w:val="00E75417"/>
    <w:rsid w:val="00E767F8"/>
    <w:rsid w:val="00E8225A"/>
    <w:rsid w:val="00E84CD4"/>
    <w:rsid w:val="00E851E2"/>
    <w:rsid w:val="00E865B0"/>
    <w:rsid w:val="00E872DD"/>
    <w:rsid w:val="00E87905"/>
    <w:rsid w:val="00E914E9"/>
    <w:rsid w:val="00E923E7"/>
    <w:rsid w:val="00E93252"/>
    <w:rsid w:val="00EA02E7"/>
    <w:rsid w:val="00EA231D"/>
    <w:rsid w:val="00EA3656"/>
    <w:rsid w:val="00EA3F7E"/>
    <w:rsid w:val="00EA4B93"/>
    <w:rsid w:val="00EC1777"/>
    <w:rsid w:val="00EC271B"/>
    <w:rsid w:val="00EC31E2"/>
    <w:rsid w:val="00EC68A6"/>
    <w:rsid w:val="00ED2309"/>
    <w:rsid w:val="00EE12DC"/>
    <w:rsid w:val="00EE2A34"/>
    <w:rsid w:val="00EE4E88"/>
    <w:rsid w:val="00EF12C8"/>
    <w:rsid w:val="00EF2E59"/>
    <w:rsid w:val="00EF59F4"/>
    <w:rsid w:val="00F0129D"/>
    <w:rsid w:val="00F026EF"/>
    <w:rsid w:val="00F0348F"/>
    <w:rsid w:val="00F04216"/>
    <w:rsid w:val="00F04F3C"/>
    <w:rsid w:val="00F253FD"/>
    <w:rsid w:val="00F25C63"/>
    <w:rsid w:val="00F42146"/>
    <w:rsid w:val="00F431E9"/>
    <w:rsid w:val="00F46B9E"/>
    <w:rsid w:val="00F53947"/>
    <w:rsid w:val="00F54DB4"/>
    <w:rsid w:val="00F55CFE"/>
    <w:rsid w:val="00F5681C"/>
    <w:rsid w:val="00F57652"/>
    <w:rsid w:val="00F57FEB"/>
    <w:rsid w:val="00F60758"/>
    <w:rsid w:val="00F60A93"/>
    <w:rsid w:val="00F6252D"/>
    <w:rsid w:val="00F662FC"/>
    <w:rsid w:val="00F70468"/>
    <w:rsid w:val="00F72F43"/>
    <w:rsid w:val="00F801AF"/>
    <w:rsid w:val="00F8626A"/>
    <w:rsid w:val="00F91970"/>
    <w:rsid w:val="00F92D70"/>
    <w:rsid w:val="00FA072F"/>
    <w:rsid w:val="00FB05D3"/>
    <w:rsid w:val="00FB1D7C"/>
    <w:rsid w:val="00FB4C90"/>
    <w:rsid w:val="00FB53EE"/>
    <w:rsid w:val="00FB5C4F"/>
    <w:rsid w:val="00FC0157"/>
    <w:rsid w:val="00FC0FA3"/>
    <w:rsid w:val="00FC12F8"/>
    <w:rsid w:val="00FC5D4E"/>
    <w:rsid w:val="00FC5F7D"/>
    <w:rsid w:val="00FD0D2B"/>
    <w:rsid w:val="00FD1491"/>
    <w:rsid w:val="00FD1EF7"/>
    <w:rsid w:val="00FE1B20"/>
    <w:rsid w:val="00FE3661"/>
    <w:rsid w:val="00FE41E6"/>
    <w:rsid w:val="00FE456C"/>
    <w:rsid w:val="00FF097B"/>
    <w:rsid w:val="00FF42E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style="mso-height-percent:200;mso-width-relative:margin;mso-height-relative:margin" fillcolor="white">
      <v:fill color="white"/>
      <v:textbox style="mso-fit-shape-to-text:t"/>
    </o:shapedefaults>
    <o:shapelayout v:ext="edit">
      <o:idmap v:ext="edit" data="1"/>
    </o:shapelayout>
  </w:shapeDefaults>
  <w:decimalSymbol w:val="."/>
  <w:listSeparator w:val=","/>
  <w14:docId w14:val="1DDBBBA7"/>
  <w15:chartTrackingRefBased/>
  <w15:docId w15:val="{DB95B71E-7553-4704-A3BC-538478167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CB0"/>
  </w:style>
  <w:style w:type="paragraph" w:styleId="Heading1">
    <w:name w:val="heading 1"/>
    <w:basedOn w:val="Normal"/>
    <w:next w:val="Normal"/>
    <w:link w:val="Heading1Char"/>
    <w:uiPriority w:val="9"/>
    <w:qFormat/>
    <w:rsid w:val="001B3C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3C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3C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C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C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C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C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C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C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ParaFont">
    <w:name w:val="CV Para Font"/>
    <w:qFormat/>
    <w:rsid w:val="004F69FF"/>
    <w:pPr>
      <w:spacing w:after="120"/>
    </w:pPr>
    <w:rPr>
      <w:rFonts w:ascii="Tahoma" w:hAnsi="Tahoma"/>
      <w:sz w:val="20"/>
    </w:rPr>
  </w:style>
  <w:style w:type="paragraph" w:customStyle="1" w:styleId="CVH1Font">
    <w:name w:val="CV H1 Font"/>
    <w:basedOn w:val="CVParaFont"/>
    <w:next w:val="CVParaFont"/>
    <w:qFormat/>
    <w:rsid w:val="004F69FF"/>
    <w:pPr>
      <w:spacing w:after="240"/>
    </w:pPr>
    <w:rPr>
      <w:b/>
      <w:sz w:val="40"/>
    </w:rPr>
  </w:style>
  <w:style w:type="paragraph" w:customStyle="1" w:styleId="CVH2Font">
    <w:name w:val="CV H2 Font"/>
    <w:basedOn w:val="CVH1Font"/>
    <w:next w:val="CVParaFont"/>
    <w:qFormat/>
    <w:rsid w:val="00274CB0"/>
    <w:rPr>
      <w:sz w:val="32"/>
    </w:rPr>
  </w:style>
  <w:style w:type="paragraph" w:customStyle="1" w:styleId="CVH3Font">
    <w:name w:val="CV H3 Font"/>
    <w:basedOn w:val="CVH2Font"/>
    <w:next w:val="CVParaFont"/>
    <w:qFormat/>
    <w:rsid w:val="00274CB0"/>
    <w:rPr>
      <w:b w:val="0"/>
      <w:sz w:val="28"/>
    </w:rPr>
  </w:style>
  <w:style w:type="paragraph" w:customStyle="1" w:styleId="CVH4Font">
    <w:name w:val="CV H4 Font"/>
    <w:basedOn w:val="CVH3Font"/>
    <w:next w:val="CVParaFont"/>
    <w:qFormat/>
    <w:rsid w:val="00274CB0"/>
    <w:rPr>
      <w:i/>
      <w:sz w:val="24"/>
    </w:rPr>
  </w:style>
  <w:style w:type="character" w:customStyle="1" w:styleId="Heading1Char">
    <w:name w:val="Heading 1 Char"/>
    <w:basedOn w:val="DefaultParagraphFont"/>
    <w:link w:val="Heading1"/>
    <w:uiPriority w:val="9"/>
    <w:rsid w:val="001B3C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3C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3C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C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C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C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C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C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C50"/>
    <w:rPr>
      <w:rFonts w:eastAsiaTheme="majorEastAsia" w:cstheme="majorBidi"/>
      <w:color w:val="272727" w:themeColor="text1" w:themeTint="D8"/>
    </w:rPr>
  </w:style>
  <w:style w:type="paragraph" w:styleId="Title">
    <w:name w:val="Title"/>
    <w:basedOn w:val="Normal"/>
    <w:next w:val="Normal"/>
    <w:link w:val="TitleChar"/>
    <w:uiPriority w:val="10"/>
    <w:qFormat/>
    <w:rsid w:val="001B3C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C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C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C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C50"/>
    <w:pPr>
      <w:spacing w:before="160"/>
      <w:jc w:val="center"/>
    </w:pPr>
    <w:rPr>
      <w:i/>
      <w:iCs/>
      <w:color w:val="404040" w:themeColor="text1" w:themeTint="BF"/>
    </w:rPr>
  </w:style>
  <w:style w:type="character" w:customStyle="1" w:styleId="QuoteChar">
    <w:name w:val="Quote Char"/>
    <w:basedOn w:val="DefaultParagraphFont"/>
    <w:link w:val="Quote"/>
    <w:uiPriority w:val="29"/>
    <w:rsid w:val="001B3C50"/>
    <w:rPr>
      <w:i/>
      <w:iCs/>
      <w:color w:val="404040" w:themeColor="text1" w:themeTint="BF"/>
    </w:rPr>
  </w:style>
  <w:style w:type="paragraph" w:styleId="ListParagraph">
    <w:name w:val="List Paragraph"/>
    <w:basedOn w:val="Normal"/>
    <w:uiPriority w:val="34"/>
    <w:qFormat/>
    <w:rsid w:val="001B3C50"/>
    <w:pPr>
      <w:ind w:left="720"/>
      <w:contextualSpacing/>
    </w:pPr>
  </w:style>
  <w:style w:type="character" w:styleId="IntenseEmphasis">
    <w:name w:val="Intense Emphasis"/>
    <w:basedOn w:val="DefaultParagraphFont"/>
    <w:uiPriority w:val="21"/>
    <w:qFormat/>
    <w:rsid w:val="001B3C50"/>
    <w:rPr>
      <w:i/>
      <w:iCs/>
      <w:color w:val="0F4761" w:themeColor="accent1" w:themeShade="BF"/>
    </w:rPr>
  </w:style>
  <w:style w:type="paragraph" w:styleId="IntenseQuote">
    <w:name w:val="Intense Quote"/>
    <w:basedOn w:val="Normal"/>
    <w:next w:val="Normal"/>
    <w:link w:val="IntenseQuoteChar"/>
    <w:uiPriority w:val="30"/>
    <w:qFormat/>
    <w:rsid w:val="001B3C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C50"/>
    <w:rPr>
      <w:i/>
      <w:iCs/>
      <w:color w:val="0F4761" w:themeColor="accent1" w:themeShade="BF"/>
    </w:rPr>
  </w:style>
  <w:style w:type="character" w:styleId="IntenseReference">
    <w:name w:val="Intense Reference"/>
    <w:basedOn w:val="DefaultParagraphFont"/>
    <w:uiPriority w:val="32"/>
    <w:qFormat/>
    <w:rsid w:val="001B3C50"/>
    <w:rPr>
      <w:b/>
      <w:bCs/>
      <w:smallCaps/>
      <w:color w:val="0F4761" w:themeColor="accent1" w:themeShade="BF"/>
      <w:spacing w:val="5"/>
    </w:rPr>
  </w:style>
  <w:style w:type="paragraph" w:styleId="Caption">
    <w:name w:val="caption"/>
    <w:basedOn w:val="Normal"/>
    <w:next w:val="Normal"/>
    <w:uiPriority w:val="35"/>
    <w:unhideWhenUsed/>
    <w:qFormat/>
    <w:rsid w:val="00B82314"/>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287C05"/>
    <w:rPr>
      <w:color w:val="666666"/>
    </w:rPr>
  </w:style>
  <w:style w:type="paragraph" w:styleId="Bibliography">
    <w:name w:val="Bibliography"/>
    <w:basedOn w:val="Normal"/>
    <w:next w:val="Normal"/>
    <w:uiPriority w:val="37"/>
    <w:unhideWhenUsed/>
    <w:rsid w:val="008A39CC"/>
    <w:pPr>
      <w:tabs>
        <w:tab w:val="left" w:pos="384"/>
      </w:tabs>
      <w:spacing w:after="0" w:line="240" w:lineRule="auto"/>
      <w:ind w:left="384" w:hanging="384"/>
    </w:pPr>
  </w:style>
  <w:style w:type="table" w:styleId="TableGrid">
    <w:name w:val="Table Grid"/>
    <w:basedOn w:val="TableNormal"/>
    <w:uiPriority w:val="39"/>
    <w:rsid w:val="00E86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272888">
      <w:bodyDiv w:val="1"/>
      <w:marLeft w:val="0"/>
      <w:marRight w:val="0"/>
      <w:marTop w:val="0"/>
      <w:marBottom w:val="0"/>
      <w:divBdr>
        <w:top w:val="none" w:sz="0" w:space="0" w:color="auto"/>
        <w:left w:val="none" w:sz="0" w:space="0" w:color="auto"/>
        <w:bottom w:val="none" w:sz="0" w:space="0" w:color="auto"/>
        <w:right w:val="none" w:sz="0" w:space="0" w:color="auto"/>
      </w:divBdr>
    </w:div>
    <w:div w:id="1012339483">
      <w:bodyDiv w:val="1"/>
      <w:marLeft w:val="0"/>
      <w:marRight w:val="0"/>
      <w:marTop w:val="0"/>
      <w:marBottom w:val="0"/>
      <w:divBdr>
        <w:top w:val="none" w:sz="0" w:space="0" w:color="auto"/>
        <w:left w:val="none" w:sz="0" w:space="0" w:color="auto"/>
        <w:bottom w:val="none" w:sz="0" w:space="0" w:color="auto"/>
        <w:right w:val="none" w:sz="0" w:space="0" w:color="auto"/>
      </w:divBdr>
    </w:div>
    <w:div w:id="1604417488">
      <w:bodyDiv w:val="1"/>
      <w:marLeft w:val="0"/>
      <w:marRight w:val="0"/>
      <w:marTop w:val="0"/>
      <w:marBottom w:val="0"/>
      <w:divBdr>
        <w:top w:val="none" w:sz="0" w:space="0" w:color="auto"/>
        <w:left w:val="none" w:sz="0" w:space="0" w:color="auto"/>
        <w:bottom w:val="none" w:sz="0" w:space="0" w:color="auto"/>
        <w:right w:val="none" w:sz="0" w:space="0" w:color="auto"/>
      </w:divBdr>
    </w:div>
    <w:div w:id="1643658485">
      <w:bodyDiv w:val="1"/>
      <w:marLeft w:val="0"/>
      <w:marRight w:val="0"/>
      <w:marTop w:val="0"/>
      <w:marBottom w:val="0"/>
      <w:divBdr>
        <w:top w:val="none" w:sz="0" w:space="0" w:color="auto"/>
        <w:left w:val="none" w:sz="0" w:space="0" w:color="auto"/>
        <w:bottom w:val="none" w:sz="0" w:space="0" w:color="auto"/>
        <w:right w:val="none" w:sz="0" w:space="0" w:color="auto"/>
      </w:divBdr>
    </w:div>
    <w:div w:id="1794246009">
      <w:bodyDiv w:val="1"/>
      <w:marLeft w:val="0"/>
      <w:marRight w:val="0"/>
      <w:marTop w:val="0"/>
      <w:marBottom w:val="0"/>
      <w:divBdr>
        <w:top w:val="none" w:sz="0" w:space="0" w:color="auto"/>
        <w:left w:val="none" w:sz="0" w:space="0" w:color="auto"/>
        <w:bottom w:val="none" w:sz="0" w:space="0" w:color="auto"/>
        <w:right w:val="none" w:sz="0" w:space="0" w:color="auto"/>
      </w:divBdr>
    </w:div>
    <w:div w:id="1884323564">
      <w:bodyDiv w:val="1"/>
      <w:marLeft w:val="0"/>
      <w:marRight w:val="0"/>
      <w:marTop w:val="0"/>
      <w:marBottom w:val="0"/>
      <w:divBdr>
        <w:top w:val="none" w:sz="0" w:space="0" w:color="auto"/>
        <w:left w:val="none" w:sz="0" w:space="0" w:color="auto"/>
        <w:bottom w:val="none" w:sz="0" w:space="0" w:color="auto"/>
        <w:right w:val="none" w:sz="0" w:space="0" w:color="auto"/>
      </w:divBdr>
    </w:div>
    <w:div w:id="193450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7929</TotalTime>
  <Pages>10</Pages>
  <Words>11542</Words>
  <Characters>61870</Characters>
  <Application>Microsoft Office Word</Application>
  <DocSecurity>0</DocSecurity>
  <Lines>1066</Lines>
  <Paragraphs>367</Paragraphs>
  <ScaleCrop>false</ScaleCrop>
  <Company/>
  <LinksUpToDate>false</LinksUpToDate>
  <CharactersWithSpaces>73045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Spencer</dc:creator>
  <cp:keywords/>
  <dc:description/>
  <cp:lastModifiedBy>Will Spencer</cp:lastModifiedBy>
  <cp:revision>658</cp:revision>
  <cp:lastPrinted>2024-06-24T11:37:00Z</cp:lastPrinted>
  <dcterms:created xsi:type="dcterms:W3CDTF">2024-06-16T15:28:00Z</dcterms:created>
  <dcterms:modified xsi:type="dcterms:W3CDTF">2024-06-24T11:38:00Z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id="PD21k7PW"/&gt;&lt;style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