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A2DC1F" w14:textId="71D9F43A" w:rsidR="003919FE" w:rsidRDefault="00973B66" w:rsidP="00F70D26">
      <w:pPr>
        <w:pStyle w:val="CVH2Font"/>
      </w:pPr>
      <w:r>
        <w:t>Task 1</w:t>
      </w:r>
    </w:p>
    <w:p w14:paraId="29C1BA69" w14:textId="6BAB46DA" w:rsidR="00CA31F0" w:rsidRDefault="00CA31F0" w:rsidP="00093554">
      <w:pPr>
        <w:pStyle w:val="CVH3Font"/>
      </w:pPr>
      <w:r>
        <w:t>Identifying Research Questions</w:t>
      </w:r>
    </w:p>
    <w:p w14:paraId="5C5ECAA1" w14:textId="05FBD908" w:rsidR="00EF59FA" w:rsidRPr="007954ED" w:rsidRDefault="00257288" w:rsidP="00F70D26">
      <w:pPr>
        <w:pStyle w:val="CVParaFont"/>
      </w:pPr>
      <w:r w:rsidRPr="007954ED">
        <w:t xml:space="preserve">Zafari et al. </w:t>
      </w:r>
      <w:r w:rsidR="00055D4F" w:rsidRPr="007954ED">
        <w:fldChar w:fldCharType="begin"/>
      </w:r>
      <w:r w:rsidR="00055D4F" w:rsidRPr="007954ED">
        <w:instrText xml:space="preserve"> ADDIN ZOTERO_ITEM CSL_CITATION {"citationID":"8L249FMc","properties":{"formattedCitation":"[1]","plainCitation":"[1]","noteIndex":0},"citationItems":[{"id":932,"uris":["http://zotero.org/users/7469534/items/GD48BADG"],"itemData":{"id":932,"type":"article-journal","abstract":"Education is a vital part of the development of society and it is changing over time in terms of methods, content, concepts, and models. Recently, it has been increasingly prevalent to benefit from the potentialities of Artificial Intelligence (AI) in addressing educational issues. In this research, the current state of the art of the integration of AI in K-12 education was provided. Specifically, different parts of education in which AI was employed along with the related AI categories were discussed according to different K-12 grades and courses. Additionally, technologies and environments that contributed to employing AI in education were discussed. To this end, a systematic literature review was conducted on articles and conference papers published between 2011 and 2021 in the Web of Science and Scopus databases. As the result of the initial search, 2075 documents were extracted and based on inclusive criteria and 210 documents were identified for further investigation. AI applications were categorized into Student performance, Teaching, Selection, and Behavior tasks, and Other. Machine Learning (ML) and Intelligent Tutoring System (ITS) were the most common approaches among AI categories. Furthermore, high school-related applications were more frequent and STEM courses were substantially targeted by AI. In conclusion, the remarkable impact of AI on education was concluded. The current study reveals information about the potentialities offered by AI in K-12 education which aids researchers in implementing AI-based education systems. As for future works, other databases such as ACM library and Google Scholar can be investigated as well. Furthermore, exploring the 95 papers that were excluded due to inaccessibility to their full texts can be taken into account. Finally, the papers can be also investigated in terms of pedagogical approaches or development tools.","container-title":"IEEE Access","DOI":"10.1109/ACCESS.2022.3179356","ISSN":"2169-3536","note":"event-title: IEEE Access","page":"61905-61921","source":"IEEE Xplore","title":"Artificial Intelligence Applications in K-12 Education: A Systematic Literature Review","title-short":"Artificial Intelligence Applications in K-12 Education","volume":"10","author":[{"family":"Zafari","given":"Mostafa"},{"family":"Bazargani","given":"Jalal Safari"},{"family":"Sadeghi-Niaraki","given":"Abolghasem"},{"family":"Choi","given":"Soo-Mi"}],"issued":{"date-parts":[["2022"]]}}}],"schema":"https://github.com/citation-style-language/schema/raw/master/csl-citation.json"} </w:instrText>
      </w:r>
      <w:r w:rsidR="00055D4F" w:rsidRPr="007954ED">
        <w:fldChar w:fldCharType="separate"/>
      </w:r>
      <w:r w:rsidR="00055D4F" w:rsidRPr="007954ED">
        <w:t>[1]</w:t>
      </w:r>
      <w:r w:rsidR="00055D4F" w:rsidRPr="007954ED">
        <w:fldChar w:fldCharType="end"/>
      </w:r>
      <w:r w:rsidRPr="007954ED">
        <w:t xml:space="preserve"> aim to answer three </w:t>
      </w:r>
      <w:r w:rsidR="00DD246A" w:rsidRPr="007954ED">
        <w:t xml:space="preserve">quantitative </w:t>
      </w:r>
      <w:r w:rsidRPr="007954ED">
        <w:t>questions</w:t>
      </w:r>
      <w:r w:rsidR="00DD246A" w:rsidRPr="007954ED">
        <w:t xml:space="preserve">: </w:t>
      </w:r>
      <w:r w:rsidR="00F131AF" w:rsidRPr="007954ED">
        <w:t>“</w:t>
      </w:r>
      <w:r w:rsidR="00DD246A" w:rsidRPr="007954ED">
        <w:t xml:space="preserve">What are the </w:t>
      </w:r>
      <w:r w:rsidR="002F32F6" w:rsidRPr="007954ED">
        <w:t xml:space="preserve">applications of AIEd in education and which type of AI has had a lot of benefits for </w:t>
      </w:r>
      <w:r w:rsidR="00A61922" w:rsidRPr="007954ED">
        <w:t>education</w:t>
      </w:r>
      <w:r w:rsidR="00F131AF" w:rsidRPr="007954ED">
        <w:t>”</w:t>
      </w:r>
      <w:r w:rsidR="00A61922" w:rsidRPr="007954ED">
        <w:t>;</w:t>
      </w:r>
      <w:r w:rsidR="002F32F6" w:rsidRPr="007954ED">
        <w:t xml:space="preserve"> </w:t>
      </w:r>
      <w:r w:rsidR="00F131AF" w:rsidRPr="007954ED">
        <w:t>“</w:t>
      </w:r>
      <w:r w:rsidR="002F32F6" w:rsidRPr="007954ED">
        <w:t>How is the distribution of AI applications at different levels and in which course</w:t>
      </w:r>
      <w:r w:rsidR="00A61922" w:rsidRPr="007954ED">
        <w:t>s has AI been frequently involved</w:t>
      </w:r>
      <w:r w:rsidR="00F131AF" w:rsidRPr="007954ED">
        <w:t>”</w:t>
      </w:r>
      <w:r w:rsidR="00A61922" w:rsidRPr="007954ED">
        <w:t xml:space="preserve">; and </w:t>
      </w:r>
      <w:r w:rsidR="00F131AF" w:rsidRPr="007954ED">
        <w:t>“</w:t>
      </w:r>
      <w:r w:rsidR="00A61922" w:rsidRPr="007954ED">
        <w:t>Which technologies and devices are employed to implement</w:t>
      </w:r>
      <w:r w:rsidR="00F131AF" w:rsidRPr="007954ED">
        <w:t>”</w:t>
      </w:r>
      <w:r w:rsidR="00EF59FA" w:rsidRPr="007954ED">
        <w:t>.</w:t>
      </w:r>
    </w:p>
    <w:p w14:paraId="5255704F" w14:textId="293D00A4" w:rsidR="009259AF" w:rsidRPr="007954ED" w:rsidRDefault="00FC2504" w:rsidP="00F70D26">
      <w:pPr>
        <w:pStyle w:val="CVParaFont"/>
      </w:pPr>
      <w:r w:rsidRPr="007954ED">
        <w:t xml:space="preserve">Pierrès et al </w:t>
      </w:r>
      <w:r w:rsidR="00055D4F" w:rsidRPr="007954ED">
        <w:fldChar w:fldCharType="begin"/>
      </w:r>
      <w:r w:rsidR="00055D4F" w:rsidRPr="007954ED">
        <w:instrText xml:space="preserve"> ADDIN ZOTERO_ITEM CSL_CITATION {"citationID":"niokeGS0","properties":{"formattedCitation":"[2]","plainCitation":"[2]","noteIndex":0},"citationItems":[{"id":934,"uris":["http://zotero.org/users/7469534/items/Q5L3M4ZI"],"itemData":{"id":934,"type":"article-journal","abstract":"Literature reviews on artificial intelligence (AI) have focused on the different applications of AI in higher education, the AI techniques used, and the benefits/risks of the use of AI. One of the greatest potentials of AI is to personalize higher education to the needs of students and offer timely feedback. This could benefit students with disabilities tremendously if their needs are also considered in the development of new AI educational technologies (EdTech). However, current reviews have failed to address the perspective of students with disabilities, which prompts ethical concerns. For instance, AI could treat people with disabilities as outliers in the data and end up discriminating against them. For that reason, this systematic literature review raises the following two questions: To what extent are ethical concerns considered in articles presenting AI applications assessing students (with disabilities) in higher education? What are the potential risks of using AI that assess students with disabilities in higher education? This scoping review highlights the lack of ethical reflection on AI technologies and an absence of discussion and inclusion of people with disabilities. Moreover, it identifies eight risks associated with the use of AI EdTech for students with disabilities. The review concludes with suggestions on how to mitigate these potential risks. Specifically, it advocates for increased attention to ethics within the field, the involvement of people with disabilities in research and development, as well as careful adoption of AI EdTech in higher education.","container-title":"IEEE Access","DOI":"10.1109/ACCESS.2024.3365368","ISSN":"2169-3536","note":"event-title: IEEE Access","page":"27810-27828","source":"IEEE Xplore","title":"Could the Use of AI in Higher Education Hinder Students With Disabilities? A Scoping Review","title-short":"Could the Use of AI in Higher Education Hinder Students With Disabilities?","volume":"12","author":[{"family":"Pierrès","given":"Oriane"},{"family":"Christen","given":"Markus"},{"family":"Schmitt-Koopmann","given":"Felix M."},{"family":"Darvishy","given":"Alireza"}],"issued":{"date-parts":[["2024"]]}}}],"schema":"https://github.com/citation-style-language/schema/raw/master/csl-citation.json"} </w:instrText>
      </w:r>
      <w:r w:rsidR="00055D4F" w:rsidRPr="007954ED">
        <w:fldChar w:fldCharType="separate"/>
      </w:r>
      <w:r w:rsidR="00055D4F" w:rsidRPr="007954ED">
        <w:t>[2]</w:t>
      </w:r>
      <w:r w:rsidR="00055D4F" w:rsidRPr="007954ED">
        <w:fldChar w:fldCharType="end"/>
      </w:r>
      <w:r w:rsidR="00A207E4" w:rsidRPr="007954ED">
        <w:t xml:space="preserve"> pose two main questions, each with multiple sub</w:t>
      </w:r>
      <w:r w:rsidR="003279EF" w:rsidRPr="007954ED">
        <w:t>-</w:t>
      </w:r>
      <w:r w:rsidR="00A207E4" w:rsidRPr="007954ED">
        <w:t>questions</w:t>
      </w:r>
      <w:r w:rsidR="003279EF" w:rsidRPr="007954ED">
        <w:t>. Question one is “To what extent are ethical concerns considered in articles presenting AI applications assessing student (with disabilities) in higher education?” With the sub-questions: What are the ethical concerns mentioned in articles presenting AI applications assessing students in higher education; To what extent are students with disabilities mentioned?</w:t>
      </w:r>
      <w:r w:rsidR="0029618F" w:rsidRPr="007954ED">
        <w:t xml:space="preserve"> Question two is “What are the potential discrimination risks in using AI that assesses students with disabilities in higher education?” This </w:t>
      </w:r>
      <w:r w:rsidR="00344400" w:rsidRPr="007954ED">
        <w:t>has three sub-questions: What are the input data of AI EdTech; What type of decision is taken;</w:t>
      </w:r>
      <w:r w:rsidR="004C4184" w:rsidRPr="007954ED">
        <w:t xml:space="preserve"> and</w:t>
      </w:r>
      <w:r w:rsidR="00344400" w:rsidRPr="007954ED">
        <w:t xml:space="preserve"> Who is involved in the decision-making process and how?</w:t>
      </w:r>
    </w:p>
    <w:p w14:paraId="743DDDD7" w14:textId="17CFB106" w:rsidR="00CA31F0" w:rsidRDefault="009D5EEB" w:rsidP="00093554">
      <w:pPr>
        <w:pStyle w:val="CVH3Font"/>
      </w:pPr>
      <w:r>
        <w:t>Research Design, Methodology and Methods</w:t>
      </w:r>
    </w:p>
    <w:p w14:paraId="361DA6D9" w14:textId="24C9FEBA" w:rsidR="005172C3" w:rsidRPr="007954ED" w:rsidRDefault="008B12E1" w:rsidP="00F70D26">
      <w:pPr>
        <w:pStyle w:val="CVParaFont"/>
      </w:pPr>
      <w:r w:rsidRPr="007954ED">
        <w:t xml:space="preserve">Both </w:t>
      </w:r>
      <w:r w:rsidR="00606C5D" w:rsidRPr="007954ED">
        <w:t xml:space="preserve">papers have similar research designs in that they </w:t>
      </w:r>
      <w:r w:rsidR="0012502F" w:rsidRPr="007954ED">
        <w:t>aim to discuss</w:t>
      </w:r>
      <w:r w:rsidR="007611DF" w:rsidRPr="007954ED">
        <w:t xml:space="preserve"> the uses of AI in education. Zafari et al. </w:t>
      </w:r>
      <w:r w:rsidR="00F66AB6" w:rsidRPr="007954ED">
        <w:t xml:space="preserve">take a </w:t>
      </w:r>
      <w:r w:rsidR="008558C4" w:rsidRPr="007954ED">
        <w:t xml:space="preserve">diagnostic </w:t>
      </w:r>
      <w:r w:rsidR="00F66AB6" w:rsidRPr="007954ED">
        <w:t>design approach in which they show how</w:t>
      </w:r>
      <w:r w:rsidR="00391736" w:rsidRPr="007954ED">
        <w:t xml:space="preserve"> the current literature corpus </w:t>
      </w:r>
      <w:r w:rsidR="00BB2224" w:rsidRPr="007954ED">
        <w:t>represents usage of AI in a specific age range of students (K-12)</w:t>
      </w:r>
      <w:r w:rsidR="00B2074D" w:rsidRPr="007954ED">
        <w:t xml:space="preserve">. There is already research done in a similar way </w:t>
      </w:r>
      <w:r w:rsidR="004C282B" w:rsidRPr="007954ED">
        <w:fldChar w:fldCharType="begin"/>
      </w:r>
      <w:r w:rsidR="001F24D4" w:rsidRPr="007954ED">
        <w:instrText xml:space="preserve"> ADDIN ZOTERO_ITEM CSL_CITATION {"citationID":"hMsqK9wa","properties":{"formattedCitation":"[3], [4]","plainCitation":"[3], [4]","noteIndex":0},"citationItems":[{"id":928,"uris":["http://zotero.org/users/7469534/items/AX39A4ZF"],"itemData":{"id":928,"type":"article-journal","abstract":"Artificial intelligence (AI) is developing and its application is spreading at an alarming rate, and AI has become part of our daily lives. As a matter of fact, AI has changed the way people learn. However, its adoption in the educational sector has been saddled with challenges and ethical issues. The purpose of this study is to analyze the opportunities, benefits, and challenges of AI in education. A review of available and relevant literature was done using the systematic review method to identify the current research focus and provide an in-depth understanding of AI technology in education for educators and future research directions. Findings showed that AI's adoption in education has advanced in the developed countries and most research became popular within the Industry 4.0 era. Other challenges, as well as recommendations, are discussed in the study.","container-title":"Journal of Cases on Information Technology","DOI":"10.4018/JCIT.2021010101","ISSN":"1548-7717, 1548-7725","issue":"1","language":"ng","license":"http://creativecommons.org/licenses/by/3.0/deed.en_US","page":"1-20","source":"DOI.org (Crossref)","title":"AI in Education: A Systematic Literature Review","title-short":"AI in Education","volume":"23","author":[{"family":"Tahiru","given":"Fati"}],"issued":{"date-parts":[["2021",1,1]]}}},{"id":930,"uris":["http://zotero.org/users/7469534/items/Y59G8774"],"itemData":{"id":930,"type":"article-journal","abstract":"According to various international reports, Artificial Intelligence in Education (AIEd) is one of the currently emerging fields in educational technology. Whilst it has been around for about 30 years, it is still unclear for educators how to make pedagogical advantage of it on a broader scale, and how it can actually impact meaningfully on teaching and learning in higher education. This paper seeks to provide an overview of research on AI applications in higher education through a systematic review. Out of 2656 initially identified publications for the period between 2007 and 2018, 146 articles were included for final synthesis, according to explicit inclusion and exclusion criteria. The descriptive results show that most of the disciplines involved in AIEd papers come from Computer Science and STEM, and that quantitative methods were the most frequently used in empirical studies. The synthesis of results presents four areas of AIEd applications in academic support services, and institutional and administrative services: 1. profiling and prediction, 2. assessment and evaluation, 3. adaptive systems and personalisation, and 4. intelligent tutoring systems. The conclusions reflect on the almost lack of critical reflection of challenges and risks of AIEd, the weak connection to theoretical pedagogical perspectives, and the need for further exploration of ethical and educational approaches in the application of AIEd in higher education.","container-title":"International Journal of Educational Technology in Higher Education","DOI":"10.1186/s41239-019-0171-0","ISSN":"2365-9440","issue":"1","journalAbbreviation":"Int J Educ Technol High Educ","language":"en","page":"39","source":"Springer Link","title":"Systematic review of research on artificial intelligence applications in higher education – where are the educators?","volume":"16","author":[{"family":"Zawacki-Richter","given":"Olaf"},{"family":"Marín","given":"Victoria I."},{"family":"Bond","given":"Melissa"},{"family":"Gouverneur","given":"Franziska"}],"issued":{"date-parts":[["2019",10,28]]}}}],"schema":"https://github.com/citation-style-language/schema/raw/master/csl-citation.json"} </w:instrText>
      </w:r>
      <w:r w:rsidR="004C282B" w:rsidRPr="007954ED">
        <w:fldChar w:fldCharType="separate"/>
      </w:r>
      <w:r w:rsidR="001F24D4" w:rsidRPr="007954ED">
        <w:t>[3], [4]</w:t>
      </w:r>
      <w:r w:rsidR="004C282B" w:rsidRPr="007954ED">
        <w:fldChar w:fldCharType="end"/>
      </w:r>
      <w:r w:rsidR="001F24D4" w:rsidRPr="007954ED">
        <w:t xml:space="preserve"> but overviewing different age ranges or from different periods. The aim of this paper is </w:t>
      </w:r>
      <w:r w:rsidR="00E22E5B" w:rsidRPr="007954ED">
        <w:t xml:space="preserve">to extrapolate previous findings </w:t>
      </w:r>
      <w:r w:rsidR="000672E3" w:rsidRPr="007954ED">
        <w:t xml:space="preserve">from </w:t>
      </w:r>
      <w:r w:rsidR="00877378" w:rsidRPr="007954ED">
        <w:t>K-12 students from a more recent period in which AI has become more advanced and prevalent. Pierr</w:t>
      </w:r>
      <w:r w:rsidR="00767EB0" w:rsidRPr="007954ED">
        <w:t xml:space="preserve">ès et al. </w:t>
      </w:r>
      <w:r w:rsidR="00FF4EA8" w:rsidRPr="007954ED">
        <w:t xml:space="preserve">also </w:t>
      </w:r>
      <w:r w:rsidR="00B877F5" w:rsidRPr="007954ED">
        <w:t>use a diagnostic approach,</w:t>
      </w:r>
      <w:r w:rsidR="00767EB0" w:rsidRPr="007954ED">
        <w:t xml:space="preserve"> aiming to find out how the current literature corpus </w:t>
      </w:r>
      <w:r w:rsidR="00D31763" w:rsidRPr="007954ED">
        <w:t xml:space="preserve">paints a picture of </w:t>
      </w:r>
      <w:r w:rsidR="0094270A" w:rsidRPr="007954ED">
        <w:t xml:space="preserve">inclusive AI in education. </w:t>
      </w:r>
      <w:r w:rsidR="00B877F5" w:rsidRPr="007954ED">
        <w:t xml:space="preserve">However, Pierrès’s paper </w:t>
      </w:r>
      <w:r w:rsidR="00912401" w:rsidRPr="007954ED">
        <w:t xml:space="preserve">has a more </w:t>
      </w:r>
      <w:r w:rsidR="000C77E1" w:rsidRPr="007954ED">
        <w:t>explora</w:t>
      </w:r>
      <w:r w:rsidR="00B92590" w:rsidRPr="007954ED">
        <w:t>tory</w:t>
      </w:r>
      <w:r w:rsidR="00912401" w:rsidRPr="007954ED">
        <w:t xml:space="preserve"> aspect as it also evaluates </w:t>
      </w:r>
      <w:r w:rsidR="00B92590" w:rsidRPr="007954ED">
        <w:t>the potential risks involved with underrepresentation of disability in AI development</w:t>
      </w:r>
      <w:r w:rsidR="005172C3" w:rsidRPr="007954ED">
        <w:t>.</w:t>
      </w:r>
    </w:p>
    <w:p w14:paraId="72595329" w14:textId="009AFC16" w:rsidR="00B438F1" w:rsidRDefault="005172C3" w:rsidP="00F70D26">
      <w:pPr>
        <w:pStyle w:val="CVParaFont"/>
      </w:pPr>
      <w:r w:rsidRPr="007954ED">
        <w:t xml:space="preserve">Zafari and Pierrès both use literature reviews </w:t>
      </w:r>
      <w:r w:rsidR="000823B1" w:rsidRPr="007954ED">
        <w:t xml:space="preserve">to conduct their research. However, Zafari uses a systematic literature review </w:t>
      </w:r>
      <w:r w:rsidR="005175AA" w:rsidRPr="007954ED">
        <w:t>while</w:t>
      </w:r>
      <w:r w:rsidR="00EC2FFB" w:rsidRPr="007954ED">
        <w:t xml:space="preserve"> Pierrès uses a scoping literature review. The difference between the two is subtle, but significant. The systematic review </w:t>
      </w:r>
      <w:r w:rsidR="00D80E6B" w:rsidRPr="007954ED">
        <w:t xml:space="preserve">is useful for </w:t>
      </w:r>
      <w:r w:rsidR="004C17EB" w:rsidRPr="007954ED">
        <w:t>a more in-depth study of a specific field</w:t>
      </w:r>
      <w:r w:rsidR="0075584D" w:rsidRPr="007954ED">
        <w:t>, highlighting gaps in the current knowledge base</w:t>
      </w:r>
      <w:r w:rsidR="004846AE" w:rsidRPr="007954ED">
        <w:t>, while scoping reviews are typically used to provide an</w:t>
      </w:r>
      <w:r w:rsidR="00992BEC" w:rsidRPr="007954ED">
        <w:t xml:space="preserve"> indication of the amount of relevant literature</w:t>
      </w:r>
      <w:r w:rsidR="00B26E3E" w:rsidRPr="007954ED">
        <w:t xml:space="preserve"> </w:t>
      </w:r>
      <w:r w:rsidR="00B26E3E" w:rsidRPr="007954ED">
        <w:fldChar w:fldCharType="begin"/>
      </w:r>
      <w:r w:rsidR="00B26E3E" w:rsidRPr="007954ED">
        <w:instrText xml:space="preserve"> ADDIN ZOTERO_ITEM CSL_CITATION {"citationID":"KDJ63zny","properties":{"formattedCitation":"[5]","plainCitation":"[5]","noteIndex":0},"citationItems":[{"id":936,"uris":["http://zotero.org/users/7469534/items/3GRZDRJN"],"itemData":{"id":936,"type":"article-journal","abstract":"Scoping reviews are a relatively new approach to evidence synthesis and currently there exists little guidance regarding the decision to choose between a systematic review or scoping review approach when synthesising evidence. The purpose of this article is to clearly describe the differences in indications between scoping reviews and systematic reviews and to provide guidance for when a scoping review is (and is not) appropriate.","container-title":"BMC Medical Research Methodology","DOI":"10.1186/s12874-018-0611-x","ISSN":"1471-2288","issue":"1","journalAbbreviation":"BMC Med Res Methodol","language":"en","page":"143","source":"Springer Link","title":"Systematic review or scoping review? Guidance for authors when choosing between a systematic or scoping review approach","title-short":"Systematic review or scoping review?","volume":"18","author":[{"family":"Munn","given":"Zachary"},{"family":"Peters","given":"Micah D. J."},{"family":"Stern","given":"Cindy"},{"family":"Tufanaru","given":"Catalin"},{"family":"McArthur","given":"Alexa"},{"family":"Aromataris","given":"Edoardo"}],"issued":{"date-parts":[["2018",11,19]]}}}],"schema":"https://github.com/citation-style-language/schema/raw/master/csl-citation.json"} </w:instrText>
      </w:r>
      <w:r w:rsidR="00B26E3E" w:rsidRPr="007954ED">
        <w:fldChar w:fldCharType="separate"/>
      </w:r>
      <w:r w:rsidR="00B26E3E" w:rsidRPr="007954ED">
        <w:t>[5]</w:t>
      </w:r>
      <w:r w:rsidR="00B26E3E" w:rsidRPr="007954ED">
        <w:fldChar w:fldCharType="end"/>
      </w:r>
      <w:r w:rsidR="004E6264" w:rsidRPr="007954ED">
        <w:t xml:space="preserve">. Within the systematic review, </w:t>
      </w:r>
      <w:r w:rsidR="008634BA" w:rsidRPr="007954ED">
        <w:t>both papers make use of the PRISMA</w:t>
      </w:r>
      <w:r w:rsidR="008D094E" w:rsidRPr="007954ED">
        <w:t xml:space="preserve"> 4-stage framework</w:t>
      </w:r>
      <w:r w:rsidR="0084556F" w:rsidRPr="007954ED">
        <w:t xml:space="preserve"> (Pierrès uses the Scoping Review extension)</w:t>
      </w:r>
      <w:r w:rsidR="000253AD" w:rsidRPr="007954ED">
        <w:t xml:space="preserve"> </w:t>
      </w:r>
      <w:r w:rsidR="000253AD" w:rsidRPr="007954ED">
        <w:fldChar w:fldCharType="begin"/>
      </w:r>
      <w:r w:rsidR="000253AD" w:rsidRPr="007954ED">
        <w:instrText xml:space="preserve"> ADDIN ZOTERO_ITEM CSL_CITATION {"citationID":"OrPZnXTh","properties":{"formattedCitation":"[6], [7]","plainCitation":"[6], [7]","noteIndex":0},"citationItems":[{"id":940,"uris":["http://zotero.org/users/7469534/items/35DZ2C3S"],"itemData":{"id":940,"type":"webpage","container-title":"PRISMA statement","language":"en-US","title":"PRISMA 2020 flow diagram","URL":"https://www.prisma-statement.org/prisma-2020-flow-diagram","accessed":{"date-parts":[["2024",8,15]]}}},{"id":942,"uris":["http://zotero.org/users/7469534/items/UYG8FQG9"],"itemData":{"id":942,"type":"article-journal","abstract":"&lt;p&gt;The methods and results of systematic reviews should be reported in sufficient detail to allow users to assess the trustworthiness and applicability of the review findings. The Preferred Reporting Items for Systematic reviews and Meta-Analyses (PRISMA) statement was developed to facilitate transparent and complete reporting of systematic reviews and has been updated (to PRISMA 2020) to reflect recent advances in systematic review methodology and terminology. Here, we present the explanation and elaboration paper for PRISMA 2020, where we explain why reporting of each item is recommended, present bullet points that detail the reporting recommendations, and present examples from published reviews. We hope that changes to the content and structure of PRISMA 2020 will facilitate uptake of the guideline and lead to more transparent, complete, and accurate reporting of systematic reviews.&lt;/p&gt;","container-title":"BMJ","DOI":"10.1136/bmj.n160","ISSN":"1756-1833","journalAbbreviation":"BMJ","language":"en","license":"© Author(s) (or their employer(s)) 2019. Re-use permitted under CC                 BY. No commercial re-use. See rights and permissions. Published by                 BMJ.. http://creativecommons.org/licenses/by/4.0/This is an Open Access article distributed in accordance with the terms of the Creative Commons Attribution (CC BY 4.0) license, which permits others to distribute, remix, adapt and build upon this work, for commercial use, provided the original work is properly cited. See: http://creativecommons.org/licenses/by/4.0/.","note":"publisher: British Medical Journal Publishing Group\nsection: Research Methods &amp;amp; Reporting\nPMID: 33781993","page":"n160","source":"www.bmj.com","title":"PRISMA 2020 explanation and elaboration: updated guidance and exemplars for reporting systematic reviews","title-short":"PRISMA 2020 explanation and elaboration","volume":"372","author":[{"family":"Page","given":"Matthew J."},{"family":"Moher","given":"David"},{"family":"Bossuyt","given":"Patrick M."},{"family":"Boutron","given":"Isabelle"},{"family":"Hoffmann","given":"Tammy C."},{"family":"Mulrow","given":"Cynthia D."},{"family":"Shamseer","given":"Larissa"},{"family":"Tetzlaff","given":"Jennifer M."},{"family":"Akl","given":"Elie A."},{"family":"Brennan","given":"Sue E."},{"family":"Chou","given":"Roger"},{"family":"Glanville","given":"Julie"},{"family":"Grimshaw","given":"Jeremy M."},{"family":"Hróbjartsson","given":"Asbjørn"},{"family":"Lalu","given":"Manoj M."},{"family":"Li","given":"Tianjing"},{"family":"Loder","given":"Elizabeth W."},{"family":"Mayo-Wilson","given":"Evan"},{"family":"McDonald","given":"Steve"},{"family":"McGuinness","given":"Luke A."},{"family":"Stewart","given":"Lesley A."},{"family":"Thomas","given":"James"},{"family":"Tricco","given":"Andrea C."},{"family":"Welch","given":"Vivian A."},{"family":"Whiting","given":"Penny"},{"family":"McKenzie","given":"Joanne E."}],"issued":{"date-parts":[["2021",3,29]]}}}],"schema":"https://github.com/citation-style-language/schema/raw/master/csl-citation.json"} </w:instrText>
      </w:r>
      <w:r w:rsidR="000253AD" w:rsidRPr="007954ED">
        <w:fldChar w:fldCharType="separate"/>
      </w:r>
      <w:r w:rsidR="000253AD" w:rsidRPr="007954ED">
        <w:t>[6], [7]</w:t>
      </w:r>
      <w:r w:rsidR="000253AD" w:rsidRPr="007954ED">
        <w:fldChar w:fldCharType="end"/>
      </w:r>
      <w:r w:rsidR="00B47081" w:rsidRPr="007954ED">
        <w:t xml:space="preserve"> which is a well</w:t>
      </w:r>
      <w:r w:rsidR="007954ED">
        <w:t>-</w:t>
      </w:r>
      <w:r w:rsidR="00B47081" w:rsidRPr="007954ED">
        <w:t xml:space="preserve">established framework for obtaining and screening </w:t>
      </w:r>
      <w:r w:rsidR="0084556F" w:rsidRPr="007954ED">
        <w:t>bodies of literature for review</w:t>
      </w:r>
      <w:r w:rsidR="00717E9E" w:rsidRPr="007954ED">
        <w:t xml:space="preserve">. </w:t>
      </w:r>
      <w:r w:rsidR="00DD3264" w:rsidRPr="007954ED">
        <w:t>After using PRISMA, they then encode the contents of each paper in their reviews</w:t>
      </w:r>
      <w:r w:rsidR="00045468" w:rsidRPr="007954ED">
        <w:t xml:space="preserve"> and</w:t>
      </w:r>
      <w:r w:rsidR="00744BBF" w:rsidRPr="007954ED">
        <w:t xml:space="preserve"> the protocol for Pierrès’ work is available </w:t>
      </w:r>
      <w:r w:rsidR="00DE7C11" w:rsidRPr="007954ED">
        <w:t xml:space="preserve">online </w:t>
      </w:r>
      <w:r w:rsidR="00DE7C11" w:rsidRPr="007954ED">
        <w:fldChar w:fldCharType="begin"/>
      </w:r>
      <w:r w:rsidR="00DE7C11" w:rsidRPr="007954ED">
        <w:instrText xml:space="preserve"> ADDIN ZOTERO_ITEM CSL_CITATION {"citationID":"SNCXWwLB","properties":{"formattedCitation":"[8]","plainCitation":"[8]","noteIndex":0},"citationItems":[{"id":945,"uris":["http://zotero.org/users/7469534/items/QRLLYC4R"],"itemData":{"id":945,"type":"article-journal","abstract":"Following feedback from a reviewer, a second analysis was conducted. The documents were updated to include information with the second analysis. \n\nThis repository contains supplementary materials for a scoping review that was submitted to the Journal of Artificial Intelligence in Education. It includes the following: \n\n\n\nProtocol of the scoping review\n\nPRISMA Flowchart\n\nZotero collection \n\nReport on the screened articles\n\n\nPlease do not hesitate to get in contact with Oriane Pierrès (oriane.pierres@zhaw.ch) should the file not be accessible to you. While we tried to make the materials as accessible as possible to everyone regardless of their abilities, there were some constraints that could not be overcome and we know that accessibility issues can still remain. \n\nThe scoping review raised the following research questions: \n\nResearch Question 1: To what extent are ethical concerns considered in articles presenting AI applications assessing students (with disabilities) in higher education? This requires answering two sub-questions:\n\n\n\nWhat are the ethical concerns mentioned in articles presenting AI applications assessing students in higher education?\n\nTo what extent are students with disabilities mentioned?\n\n\nResearch Question 2: What are the potential discrimination risks in using AI that assesses students with disabilities in higher education?\n\n\n\nWhat are the input data of the AI EdTech?\n\nWhat type of decision is taken?\n\nWho is taking the decision?\n\nHow were the AI applications evaluated?","DOI":"10.5281/zenodo.10640704","language":"eng","source":"Zenodo","title":"Could the Use of AI in Higher Education Hinder Students with Disabilities? A Scoping Review: Protocol, Flowchart, Screening report, Zotero Collection","title-short":"Could the Use of AI in Higher Education Hinder Students with Disabilities?","URL":"https://zenodo.org/records/10640704","author":[{"family":"Pierrès","given":"Oriane"},{"family":"Christen","given":"Markus"},{"family":"Schmitt-Koopmann","given":"Felix"},{"family":"Darvishy","given":"Alireza"}],"accessed":{"date-parts":[["2024",8,15]]},"issued":{"date-parts":[["2024",12]]}}}],"schema":"https://github.com/citation-style-language/schema/raw/master/csl-citation.json"} </w:instrText>
      </w:r>
      <w:r w:rsidR="00DE7C11" w:rsidRPr="007954ED">
        <w:fldChar w:fldCharType="separate"/>
      </w:r>
      <w:r w:rsidR="00DE7C11" w:rsidRPr="007954ED">
        <w:t>[8]</w:t>
      </w:r>
      <w:r w:rsidR="00DE7C11" w:rsidRPr="007954ED">
        <w:fldChar w:fldCharType="end"/>
      </w:r>
      <w:r w:rsidR="00045468" w:rsidRPr="007954ED">
        <w:t>.</w:t>
      </w:r>
    </w:p>
    <w:p w14:paraId="74398397" w14:textId="355D77B0" w:rsidR="0002734E" w:rsidRPr="007954ED" w:rsidRDefault="0002734E" w:rsidP="00093554">
      <w:pPr>
        <w:pStyle w:val="CVH3Font"/>
      </w:pPr>
      <w:r>
        <w:t>Supporting the Questions</w:t>
      </w:r>
    </w:p>
    <w:p w14:paraId="7D0E0C62" w14:textId="54AD5ED6" w:rsidR="00C74CCD" w:rsidRPr="00DD246A" w:rsidRDefault="00462725" w:rsidP="00F70D26">
      <w:pPr>
        <w:pStyle w:val="CVParaFont"/>
        <w:rPr>
          <w:rFonts w:asciiTheme="minorHAnsi" w:hAnsiTheme="minorHAnsi"/>
        </w:rPr>
      </w:pPr>
      <w:r w:rsidRPr="007954ED">
        <w:t xml:space="preserve">Both papers </w:t>
      </w:r>
      <w:r w:rsidR="00524B65" w:rsidRPr="007954ED">
        <w:t xml:space="preserve">use an appropriate research design and methodology to research their respective questions: the literature review format is useful for </w:t>
      </w:r>
      <w:r w:rsidR="00112777" w:rsidRPr="007954ED">
        <w:t>finding out how the use of AI is being reported in the literature</w:t>
      </w:r>
      <w:r w:rsidR="00EB6B39" w:rsidRPr="007954ED">
        <w:t>, and both the standard</w:t>
      </w:r>
      <w:r w:rsidR="00B9342F" w:rsidRPr="007954ED">
        <w:t xml:space="preserve"> implementation</w:t>
      </w:r>
      <w:r w:rsidR="00EB6B39" w:rsidRPr="007954ED">
        <w:t xml:space="preserve"> and ScR extension of PRISMA are useful in </w:t>
      </w:r>
      <w:r w:rsidR="00B9342F" w:rsidRPr="007954ED">
        <w:t>enabling this</w:t>
      </w:r>
      <w:r w:rsidR="00F00011" w:rsidRPr="007954ED">
        <w:t xml:space="preserve">. </w:t>
      </w:r>
      <w:r w:rsidR="00BC2BE2" w:rsidRPr="007954ED">
        <w:t xml:space="preserve">The discussion in Zafari’s work reflects that </w:t>
      </w:r>
      <w:r w:rsidR="008B0DF5" w:rsidRPr="007954ED">
        <w:t xml:space="preserve">AI has been used over the last decade to </w:t>
      </w:r>
      <w:r w:rsidR="00B366DC" w:rsidRPr="007954ED">
        <w:t>benefit the K-12 education level</w:t>
      </w:r>
      <w:r w:rsidR="00B37F11" w:rsidRPr="007954ED">
        <w:t xml:space="preserve"> and it has highlighted </w:t>
      </w:r>
      <w:r w:rsidR="0081359B" w:rsidRPr="007954ED">
        <w:lastRenderedPageBreak/>
        <w:t xml:space="preserve">which AI applications and algorithms have proven to be most beneficial in certain scenarios. </w:t>
      </w:r>
      <w:r w:rsidR="005034C7" w:rsidRPr="007954ED">
        <w:t>In fact, all three of Zafari’s questions have been reliably answered</w:t>
      </w:r>
      <w:r w:rsidR="008863AB" w:rsidRPr="007954ED">
        <w:t xml:space="preserve"> using only systematic literature review</w:t>
      </w:r>
      <w:r w:rsidR="00DC69B7" w:rsidRPr="007954ED">
        <w:t xml:space="preserve">. </w:t>
      </w:r>
      <w:r w:rsidR="00A23A83" w:rsidRPr="007954ED">
        <w:t xml:space="preserve">The systematic literature review </w:t>
      </w:r>
      <w:r w:rsidR="007F21C3" w:rsidRPr="007954ED">
        <w:t xml:space="preserve">provides important insight to the technicalities of AI use in education such as applications, algorithms and technologies, as well as more overviewing </w:t>
      </w:r>
      <w:r w:rsidR="00AE7B28" w:rsidRPr="007954ED">
        <w:t xml:space="preserve">aspects like the level of education and the field of study. Pierrès et al. and their scoping review </w:t>
      </w:r>
      <w:r w:rsidR="005F1EFA" w:rsidRPr="007954ED">
        <w:t xml:space="preserve">are also successful in highlighting the risks posed to disabled students in higher education </w:t>
      </w:r>
      <w:r w:rsidR="006A6E83" w:rsidRPr="007954ED">
        <w:t xml:space="preserve">– they show that this ethnographic profile is underrepresented in the literature and </w:t>
      </w:r>
      <w:r w:rsidR="00137904" w:rsidRPr="007954ED">
        <w:t>elucidate</w:t>
      </w:r>
      <w:r w:rsidR="006A6E83" w:rsidRPr="007954ED">
        <w:t xml:space="preserve"> (and elaborate on) </w:t>
      </w:r>
      <w:r w:rsidR="00343F4B" w:rsidRPr="007954ED">
        <w:t>eight major risks involved with this underrepresentation.</w:t>
      </w:r>
      <w:r w:rsidR="00137904" w:rsidRPr="007954ED">
        <w:t xml:space="preserve"> The scoping review is useful in </w:t>
      </w:r>
      <w:r w:rsidR="005E3835" w:rsidRPr="007954ED">
        <w:t>showing the extent of ethical and representation concerns</w:t>
      </w:r>
      <w:r w:rsidR="00007978" w:rsidRPr="007954ED">
        <w:t xml:space="preserve"> without revealing technical details of the AI applications itself. This is important in highlighting areas in which more systematic reviews can be </w:t>
      </w:r>
      <w:r w:rsidR="0017163D" w:rsidRPr="007954ED">
        <w:t>undertaken, as well as areas for more diagnostic study to be undertaken.</w:t>
      </w:r>
      <w:r w:rsidR="00C74CCD">
        <w:br w:type="page"/>
      </w:r>
    </w:p>
    <w:p w14:paraId="63E25393" w14:textId="271AE234" w:rsidR="00C74CCD" w:rsidRDefault="00C74CCD" w:rsidP="00F70D26">
      <w:pPr>
        <w:pStyle w:val="CVH2Font"/>
      </w:pPr>
      <w:r>
        <w:lastRenderedPageBreak/>
        <w:t>Task 2</w:t>
      </w:r>
    </w:p>
    <w:p w14:paraId="374EF4BF" w14:textId="3F18D99E" w:rsidR="0070686C" w:rsidRDefault="005D28CC" w:rsidP="00093554">
      <w:pPr>
        <w:pStyle w:val="CVH3Font"/>
      </w:pPr>
      <w:r>
        <w:t>Rewriting the Research Questions</w:t>
      </w:r>
    </w:p>
    <w:p w14:paraId="7293E17C" w14:textId="3D062BEE" w:rsidR="00C92E8B" w:rsidRPr="007954ED" w:rsidRDefault="00C92E8B" w:rsidP="00F70D26">
      <w:pPr>
        <w:pStyle w:val="CVParaFont"/>
      </w:pPr>
      <w:r w:rsidRPr="007954ED">
        <w:t xml:space="preserve">Pierrès et al. </w:t>
      </w:r>
      <w:r w:rsidR="003A2FBD" w:rsidRPr="007954ED">
        <w:fldChar w:fldCharType="begin"/>
      </w:r>
      <w:r w:rsidR="003A2FBD" w:rsidRPr="007954ED">
        <w:instrText xml:space="preserve"> ADDIN ZOTERO_ITEM CSL_CITATION {"citationID":"d1npUz0C","properties":{"formattedCitation":"[2]","plainCitation":"[2]","noteIndex":0},"citationItems":[{"id":934,"uris":["http://zotero.org/users/7469534/items/Q5L3M4ZI"],"itemData":{"id":934,"type":"article-journal","abstract":"Literature reviews on artificial intelligence (AI) have focused on the different applications of AI in higher education, the AI techniques used, and the benefits/risks of the use of AI. One of the greatest potentials of AI is to personalize higher education to the needs of students and offer timely feedback. This could benefit students with disabilities tremendously if their needs are also considered in the development of new AI educational technologies (EdTech). However, current reviews have failed to address the perspective of students with disabilities, which prompts ethical concerns. For instance, AI could treat people with disabilities as outliers in the data and end up discriminating against them. For that reason, this systematic literature review raises the following two questions: To what extent are ethical concerns considered in articles presenting AI applications assessing students (with disabilities) in higher education? What are the potential risks of using AI that assess students with disabilities in higher education? This scoping review highlights the lack of ethical reflection on AI technologies and an absence of discussion and inclusion of people with disabilities. Moreover, it identifies eight risks associated with the use of AI EdTech for students with disabilities. The review concludes with suggestions on how to mitigate these potential risks. Specifically, it advocates for increased attention to ethics within the field, the involvement of people with disabilities in research and development, as well as careful adoption of AI EdTech in higher education.","container-title":"IEEE Access","DOI":"10.1109/ACCESS.2024.3365368","ISSN":"2169-3536","note":"event-title: IEEE Access","page":"27810-27828","source":"IEEE Xplore","title":"Could the Use of AI in Higher Education Hinder Students With Disabilities? A Scoping Review","title-short":"Could the Use of AI in Higher Education Hinder Students With Disabilities?","volume":"12","author":[{"family":"Pierrès","given":"Oriane"},{"family":"Christen","given":"Markus"},{"family":"Schmitt-Koopmann","given":"Felix M."},{"family":"Darvishy","given":"Alireza"}],"issued":{"date-parts":[["2024"]]}}}],"schema":"https://github.com/citation-style-language/schema/raw/master/csl-citation.json"} </w:instrText>
      </w:r>
      <w:r w:rsidR="003A2FBD" w:rsidRPr="007954ED">
        <w:fldChar w:fldCharType="separate"/>
      </w:r>
      <w:r w:rsidR="003A2FBD" w:rsidRPr="007954ED">
        <w:t>[2]</w:t>
      </w:r>
      <w:r w:rsidR="003A2FBD" w:rsidRPr="007954ED">
        <w:fldChar w:fldCharType="end"/>
      </w:r>
      <w:r w:rsidR="003A2FBD" w:rsidRPr="007954ED">
        <w:t xml:space="preserve"> </w:t>
      </w:r>
      <w:r w:rsidR="00586826" w:rsidRPr="007954ED">
        <w:t xml:space="preserve">aim to assess the extent to which ethical considerations are taken </w:t>
      </w:r>
      <w:r w:rsidR="00493126" w:rsidRPr="007954ED">
        <w:t xml:space="preserve">in research pertaining to AI integration in education, with an emphasis on </w:t>
      </w:r>
      <w:r w:rsidR="00B35524" w:rsidRPr="007954ED">
        <w:t xml:space="preserve">disabled students. The first question is broken down into </w:t>
      </w:r>
      <w:r w:rsidR="006C2619" w:rsidRPr="007954ED">
        <w:t xml:space="preserve">the </w:t>
      </w:r>
      <w:r w:rsidR="00B35524" w:rsidRPr="007954ED">
        <w:t>simple</w:t>
      </w:r>
      <w:r w:rsidR="006C2619" w:rsidRPr="007954ED">
        <w:t xml:space="preserve"> quantitative questions “</w:t>
      </w:r>
      <w:r w:rsidR="006C2619" w:rsidRPr="007954ED">
        <w:t>What are the ethical concerns mentioned in articles presenting AI applications assessing students in higher education</w:t>
      </w:r>
      <w:r w:rsidR="00865B38">
        <w:t xml:space="preserve"> (HE)</w:t>
      </w:r>
      <w:r w:rsidR="006C2619" w:rsidRPr="007954ED">
        <w:t>?” and “</w:t>
      </w:r>
      <w:r w:rsidR="006C2619" w:rsidRPr="007954ED">
        <w:t>To what extent are students with disabilities mentioned</w:t>
      </w:r>
      <w:r w:rsidR="006C2619" w:rsidRPr="007954ED">
        <w:t>?”</w:t>
      </w:r>
      <w:r w:rsidR="0069546F" w:rsidRPr="007954ED">
        <w:t xml:space="preserve">. </w:t>
      </w:r>
      <w:r w:rsidR="00D91956" w:rsidRPr="007954ED">
        <w:t xml:space="preserve">These do not directly answer the question of </w:t>
      </w:r>
      <w:r w:rsidR="008E2507" w:rsidRPr="007954ED">
        <w:t>“Could the Use of AI in Higher Education Hinder Students with Disabilities?”</w:t>
      </w:r>
      <w:r w:rsidR="00150991" w:rsidRPr="007954ED">
        <w:t>, but instead serve as a preamble for the second question “What are the potential discrimination risks…”</w:t>
      </w:r>
      <w:r w:rsidR="00842E63" w:rsidRPr="007954ED">
        <w:t xml:space="preserve">. This question has important word choice as its answer will shed light on </w:t>
      </w:r>
      <w:r w:rsidR="00446FB3" w:rsidRPr="007954ED">
        <w:t xml:space="preserve">the specific hindrances to students with disabilities that could </w:t>
      </w:r>
      <w:r w:rsidR="00B44CA6" w:rsidRPr="007954ED">
        <w:t>happen.</w:t>
      </w:r>
    </w:p>
    <w:p w14:paraId="49991074" w14:textId="74B5B448" w:rsidR="00394EE4" w:rsidRPr="007954ED" w:rsidRDefault="009B1630" w:rsidP="00F70D26">
      <w:pPr>
        <w:pStyle w:val="CVParaFont"/>
      </w:pPr>
      <w:r w:rsidRPr="007954ED">
        <w:t xml:space="preserve">To answer the same question as in </w:t>
      </w:r>
      <w:r w:rsidR="002C2245" w:rsidRPr="007954ED">
        <w:t>Pierrès et al.’s</w:t>
      </w:r>
      <w:r w:rsidRPr="007954ED">
        <w:t xml:space="preserve"> title “</w:t>
      </w:r>
      <w:r w:rsidR="00BA0080" w:rsidRPr="007954ED">
        <w:t>Could the Use of AI in Higher Education Hinder</w:t>
      </w:r>
      <w:r w:rsidR="00BA0080" w:rsidRPr="007954ED">
        <w:t xml:space="preserve"> </w:t>
      </w:r>
      <w:r w:rsidR="00BA0080" w:rsidRPr="007954ED">
        <w:t xml:space="preserve">Students </w:t>
      </w:r>
      <w:r w:rsidR="00387DFD" w:rsidRPr="007954ED">
        <w:t>with</w:t>
      </w:r>
      <w:r w:rsidR="00BA0080" w:rsidRPr="007954ED">
        <w:t xml:space="preserve"> Disabilities?</w:t>
      </w:r>
      <w:r w:rsidR="00BA0080" w:rsidRPr="007954ED">
        <w:t>”</w:t>
      </w:r>
      <w:r w:rsidR="00387DFD" w:rsidRPr="007954ED">
        <w:t xml:space="preserve">, one could imagine taking a qualitative </w:t>
      </w:r>
      <w:r w:rsidR="00C658BF" w:rsidRPr="007954ED">
        <w:t>longitudinal</w:t>
      </w:r>
      <w:r w:rsidR="00387DFD" w:rsidRPr="007954ED">
        <w:t xml:space="preserve"> approach that studies </w:t>
      </w:r>
      <w:r w:rsidR="00C658BF" w:rsidRPr="007954ED">
        <w:t xml:space="preserve">how </w:t>
      </w:r>
      <w:r w:rsidR="007F1212" w:rsidRPr="007954ED">
        <w:t>students with various disabilities interact with AI educational technologies</w:t>
      </w:r>
      <w:r w:rsidR="00D67942" w:rsidRPr="007954ED">
        <w:t xml:space="preserve"> over the course of their higher education careers.</w:t>
      </w:r>
      <w:r w:rsidR="00FB3467" w:rsidRPr="007954ED">
        <w:t xml:space="preserve"> </w:t>
      </w:r>
      <w:r w:rsidR="00D53C76" w:rsidRPr="007954ED">
        <w:t xml:space="preserve">This </w:t>
      </w:r>
      <w:r w:rsidR="00186103" w:rsidRPr="007954ED">
        <w:t xml:space="preserve">approach to research </w:t>
      </w:r>
      <w:r w:rsidR="00D53C76" w:rsidRPr="007954ED">
        <w:t xml:space="preserve">will </w:t>
      </w:r>
      <w:r w:rsidR="002C2245" w:rsidRPr="007954ED">
        <w:t>remove the reliance on previous, secondary data as required by the scoping literature review</w:t>
      </w:r>
      <w:r w:rsidR="00A64570" w:rsidRPr="007954ED">
        <w:t xml:space="preserve"> and replace it with more reliable</w:t>
      </w:r>
      <w:r w:rsidR="007846BB" w:rsidRPr="007954ED">
        <w:t xml:space="preserve"> primary data. This also shifts the perspective from </w:t>
      </w:r>
      <w:r w:rsidR="005401E0" w:rsidRPr="007954ED">
        <w:t xml:space="preserve">an exploratory perspective to a more </w:t>
      </w:r>
      <w:r w:rsidR="00394EE4" w:rsidRPr="007954ED">
        <w:t>descriptive approach.</w:t>
      </w:r>
    </w:p>
    <w:p w14:paraId="0D7B761C" w14:textId="6011A51C" w:rsidR="0070686C" w:rsidRDefault="00394EE4" w:rsidP="00F70D26">
      <w:pPr>
        <w:pStyle w:val="CVParaFont"/>
      </w:pPr>
      <w:r w:rsidRPr="007954ED">
        <w:t xml:space="preserve">The starting point for this research would be </w:t>
      </w:r>
      <w:r w:rsidR="007400C6" w:rsidRPr="007954ED">
        <w:t xml:space="preserve">to </w:t>
      </w:r>
      <w:r w:rsidR="00DC40DC" w:rsidRPr="007954ED">
        <w:t>complete a systematic literature review</w:t>
      </w:r>
      <w:r w:rsidR="001312F1" w:rsidRPr="007954ED">
        <w:t xml:space="preserve"> regarding the integration of AI technologies into education</w:t>
      </w:r>
      <w:r w:rsidR="00980A17" w:rsidRPr="007954ED">
        <w:t xml:space="preserve">. </w:t>
      </w:r>
      <w:r w:rsidR="00C46570" w:rsidRPr="007954ED">
        <w:t>This scoping review would serve to replace the first question of Pier</w:t>
      </w:r>
      <w:r w:rsidR="000F4AA0" w:rsidRPr="007954ED">
        <w:t xml:space="preserve">rès’ paper and </w:t>
      </w:r>
      <w:r w:rsidR="004729B8" w:rsidRPr="007954ED">
        <w:t xml:space="preserve">give us an answer to </w:t>
      </w:r>
      <w:r w:rsidR="0021726A">
        <w:t>the</w:t>
      </w:r>
      <w:r w:rsidR="004729B8" w:rsidRPr="007954ED">
        <w:t xml:space="preserve"> hypothetical</w:t>
      </w:r>
      <w:r w:rsidR="0021726A">
        <w:t>s</w:t>
      </w:r>
      <w:r w:rsidR="004729B8" w:rsidRPr="007954ED">
        <w:t>: “</w:t>
      </w:r>
      <w:r w:rsidR="00B518D3">
        <w:t>How are students with disabilities represented in the development of AI EdTech?”</w:t>
      </w:r>
      <w:r w:rsidR="0021726A">
        <w:t xml:space="preserve"> and </w:t>
      </w:r>
      <w:r w:rsidR="0021726A">
        <w:t>“What risks to the student can underrepresentation of disabilities lead to?”.</w:t>
      </w:r>
      <w:r w:rsidR="000104DE" w:rsidRPr="007954ED">
        <w:t xml:space="preserve"> The following remainder of the research would encompass </w:t>
      </w:r>
      <w:r w:rsidR="00606049" w:rsidRPr="00A51B1E">
        <w:t xml:space="preserve">“How has the current representation of disabilities in the development of AI EdTech affected those with disabilities?”. </w:t>
      </w:r>
      <w:r w:rsidR="0070686C" w:rsidRPr="007954ED">
        <w:t xml:space="preserve">These new questions will reflect the longitudinal nature of the research project. </w:t>
      </w:r>
      <w:r w:rsidR="00E53155" w:rsidRPr="007954ED">
        <w:t xml:space="preserve">The literature review will be a constant process over the course of the research project to </w:t>
      </w:r>
      <w:r w:rsidR="00D411ED" w:rsidRPr="007954ED">
        <w:t>guide the process with new and relevant findings.</w:t>
      </w:r>
    </w:p>
    <w:p w14:paraId="51A84CA7" w14:textId="5B86F85F" w:rsidR="00333F5A" w:rsidRDefault="00055703" w:rsidP="00093554">
      <w:pPr>
        <w:pStyle w:val="CVH3Font"/>
      </w:pPr>
      <w:r>
        <w:t>New Research Design</w:t>
      </w:r>
    </w:p>
    <w:p w14:paraId="69064EAA" w14:textId="009A557C" w:rsidR="0019459F" w:rsidRPr="0019459F" w:rsidRDefault="0019459F" w:rsidP="0019459F">
      <w:pPr>
        <w:pStyle w:val="CVH4Font"/>
      </w:pPr>
      <w:r>
        <w:t>Systematic Literature Review</w:t>
      </w:r>
    </w:p>
    <w:p w14:paraId="135B4C8D" w14:textId="34A727E2" w:rsidR="00636D76" w:rsidRDefault="00F67B8B" w:rsidP="00A51B1E">
      <w:pPr>
        <w:pStyle w:val="CVParaFont"/>
      </w:pPr>
      <w:r>
        <w:t>To answer the question “Could the Use of AI in Higher Education Hinder Students with Disabilities?”, t</w:t>
      </w:r>
      <w:r w:rsidR="00F70D26" w:rsidRPr="00F70D26">
        <w:t xml:space="preserve">his </w:t>
      </w:r>
      <w:r w:rsidR="0091261C">
        <w:t xml:space="preserve">research </w:t>
      </w:r>
      <w:r w:rsidR="00A57AC7">
        <w:t>project</w:t>
      </w:r>
      <w:r w:rsidR="00DF083E">
        <w:t xml:space="preserve"> will take aspects of </w:t>
      </w:r>
      <w:r w:rsidR="0021726A">
        <w:t>systematic</w:t>
      </w:r>
      <w:r w:rsidR="00DF083E">
        <w:t xml:space="preserve"> literature review</w:t>
      </w:r>
      <w:r w:rsidR="00042A8F">
        <w:t xml:space="preserve"> to inform the progress of </w:t>
      </w:r>
      <w:r w:rsidR="00864460">
        <w:t>primary research</w:t>
      </w:r>
      <w:r w:rsidR="00A57AC7">
        <w:t xml:space="preserve"> techniques</w:t>
      </w:r>
      <w:r w:rsidR="00901940">
        <w:t xml:space="preserve"> </w:t>
      </w:r>
      <w:r w:rsidR="00A57AC7">
        <w:t>taking the form of a longitudinal study</w:t>
      </w:r>
      <w:r w:rsidR="009F555D">
        <w:t>, taking place over the course of higher education degrees</w:t>
      </w:r>
      <w:r w:rsidR="00910F3D">
        <w:t xml:space="preserve">. </w:t>
      </w:r>
      <w:r w:rsidR="0002767E">
        <w:t xml:space="preserve">To begin, a </w:t>
      </w:r>
      <w:r w:rsidR="0021726A">
        <w:t>systematic</w:t>
      </w:r>
      <w:r w:rsidR="0002767E">
        <w:t xml:space="preserve"> literature review </w:t>
      </w:r>
      <w:r w:rsidR="00E17AA1">
        <w:t>will be performed to obtain answers to the following questions: “</w:t>
      </w:r>
      <w:r w:rsidR="004A2572">
        <w:t>How are students with disabilities represented in the development of AI EdTech?”</w:t>
      </w:r>
      <w:r w:rsidR="009421AB">
        <w:t>, and “</w:t>
      </w:r>
      <w:r w:rsidR="0065239C">
        <w:t>What</w:t>
      </w:r>
      <w:r w:rsidR="00CE6D52">
        <w:t xml:space="preserve"> risks to the student can underrepresentation of disabilities lead to</w:t>
      </w:r>
      <w:r w:rsidR="005951C9">
        <w:t>?”. These goals are similar to that of Pierr</w:t>
      </w:r>
      <w:r w:rsidR="005951C9" w:rsidRPr="00A51B1E">
        <w:t xml:space="preserve">ès </w:t>
      </w:r>
      <w:r w:rsidR="005951C9" w:rsidRPr="009E713C">
        <w:rPr>
          <w:i/>
          <w:iCs/>
        </w:rPr>
        <w:t>et al</w:t>
      </w:r>
      <w:r w:rsidR="00C46670" w:rsidRPr="009E713C">
        <w:rPr>
          <w:i/>
          <w:iCs/>
        </w:rPr>
        <w:t>’s</w:t>
      </w:r>
      <w:r w:rsidR="00C46670" w:rsidRPr="00A51B1E">
        <w:t xml:space="preserve"> work</w:t>
      </w:r>
      <w:r w:rsidR="00006802" w:rsidRPr="00A51B1E">
        <w:t xml:space="preserve"> in that they assess how AI EdTech is evolving, and the</w:t>
      </w:r>
      <w:r w:rsidR="005C07A5" w:rsidRPr="00A51B1E">
        <w:t xml:space="preserve"> potential harm </w:t>
      </w:r>
      <w:r w:rsidR="000B652C" w:rsidRPr="00A51B1E">
        <w:t xml:space="preserve">neglecting disabilities can lead to. </w:t>
      </w:r>
      <w:r w:rsidR="004006EE" w:rsidRPr="00A51B1E">
        <w:t xml:space="preserve">Data will be collected from </w:t>
      </w:r>
      <w:r w:rsidR="00097311" w:rsidRPr="00A51B1E">
        <w:t>primary research via Scopus and the Web of Science research repositories</w:t>
      </w:r>
      <w:r w:rsidR="00C74FCA" w:rsidRPr="00A51B1E">
        <w:t xml:space="preserve"> to ensure that </w:t>
      </w:r>
      <w:r w:rsidR="000A6454" w:rsidRPr="00A51B1E">
        <w:t>all articles are peer-reviewed</w:t>
      </w:r>
      <w:r w:rsidR="00135208" w:rsidRPr="00A51B1E">
        <w:t xml:space="preserve"> and thus reliable</w:t>
      </w:r>
      <w:r w:rsidR="00097311" w:rsidRPr="00A51B1E">
        <w:t xml:space="preserve">. </w:t>
      </w:r>
      <w:r w:rsidR="00EA56A4" w:rsidRPr="00A51B1E">
        <w:t>All full texts that meet</w:t>
      </w:r>
      <w:r w:rsidR="00416A00" w:rsidRPr="00A51B1E">
        <w:t xml:space="preserve"> </w:t>
      </w:r>
      <w:r w:rsidR="00C07BEE" w:rsidRPr="00A51B1E">
        <w:t xml:space="preserve">the inclusion </w:t>
      </w:r>
      <w:r w:rsidR="00416A00" w:rsidRPr="00A51B1E">
        <w:t xml:space="preserve">criteria </w:t>
      </w:r>
      <w:r w:rsidR="00C07BEE" w:rsidRPr="00A51B1E">
        <w:t>set out in Pierrès</w:t>
      </w:r>
      <w:r w:rsidR="00C74FCA" w:rsidRPr="00A51B1E">
        <w:t xml:space="preserve">’ work </w:t>
      </w:r>
      <w:r w:rsidR="00416A00" w:rsidRPr="00A51B1E">
        <w:t>will be included</w:t>
      </w:r>
      <w:r w:rsidR="00135208" w:rsidRPr="00A51B1E">
        <w:t xml:space="preserve"> to ensure relevance to the subject at hand</w:t>
      </w:r>
      <w:r w:rsidR="00416A00" w:rsidRPr="00A51B1E">
        <w:t>.</w:t>
      </w:r>
      <w:r w:rsidR="00097311" w:rsidRPr="00A51B1E">
        <w:t xml:space="preserve"> </w:t>
      </w:r>
      <w:r w:rsidR="000B652C" w:rsidRPr="00A51B1E">
        <w:t xml:space="preserve">This literature review will be used as part of the </w:t>
      </w:r>
      <w:r w:rsidR="000B652C" w:rsidRPr="00A51B1E">
        <w:lastRenderedPageBreak/>
        <w:t>longitudinal process</w:t>
      </w:r>
      <w:r w:rsidR="00E312CB" w:rsidRPr="00A51B1E">
        <w:t xml:space="preserve"> and repeated throughout</w:t>
      </w:r>
      <w:r w:rsidR="002D24C4">
        <w:t xml:space="preserve"> (see Fig. 1)</w:t>
      </w:r>
      <w:r w:rsidR="00E312CB" w:rsidRPr="00A51B1E">
        <w:t xml:space="preserve"> to ensure </w:t>
      </w:r>
      <w:r w:rsidR="006D6926" w:rsidRPr="00A51B1E">
        <w:t xml:space="preserve">the following primary research portion of the study is </w:t>
      </w:r>
      <w:r w:rsidR="00636D76" w:rsidRPr="00A51B1E">
        <w:t>reliable and robust.</w:t>
      </w:r>
    </w:p>
    <w:p w14:paraId="76A83AA7" w14:textId="77777777" w:rsidR="002D24C4" w:rsidRDefault="002D24C4" w:rsidP="002D24C4">
      <w:pPr>
        <w:pStyle w:val="CVParaFont"/>
        <w:keepNext/>
      </w:pPr>
      <w:r w:rsidRPr="002D24C4">
        <w:drawing>
          <wp:inline distT="0" distB="0" distL="0" distR="0" wp14:anchorId="3D71DBF6" wp14:editId="6F076F18">
            <wp:extent cx="5731510" cy="1425575"/>
            <wp:effectExtent l="0" t="0" r="0" b="0"/>
            <wp:docPr id="10761209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1425575"/>
                    </a:xfrm>
                    <a:prstGeom prst="rect">
                      <a:avLst/>
                    </a:prstGeom>
                    <a:noFill/>
                    <a:ln>
                      <a:noFill/>
                    </a:ln>
                  </pic:spPr>
                </pic:pic>
              </a:graphicData>
            </a:graphic>
          </wp:inline>
        </w:drawing>
      </w:r>
    </w:p>
    <w:p w14:paraId="3EF7F048" w14:textId="17A24D74" w:rsidR="002D24C4" w:rsidRPr="00A51B1E" w:rsidRDefault="002D24C4" w:rsidP="002D24C4">
      <w:pPr>
        <w:pStyle w:val="Caption"/>
      </w:pPr>
      <w:r>
        <w:t xml:space="preserve">Figure </w:t>
      </w:r>
      <w:r>
        <w:fldChar w:fldCharType="begin"/>
      </w:r>
      <w:r>
        <w:instrText xml:space="preserve"> SEQ Figure \* ARABIC </w:instrText>
      </w:r>
      <w:r>
        <w:fldChar w:fldCharType="separate"/>
      </w:r>
      <w:r w:rsidR="00412C3D">
        <w:rPr>
          <w:noProof/>
        </w:rPr>
        <w:t>1</w:t>
      </w:r>
      <w:r>
        <w:fldChar w:fldCharType="end"/>
      </w:r>
      <w:r>
        <w:t xml:space="preserve"> </w:t>
      </w:r>
      <w:r w:rsidR="00AF1BDA">
        <w:t>–</w:t>
      </w:r>
      <w:r>
        <w:t xml:space="preserve"> </w:t>
      </w:r>
      <w:r w:rsidR="00AF1BDA">
        <w:t>Overview of Longitudinal Case Study research project. Each systematic literature review supports the case study.</w:t>
      </w:r>
    </w:p>
    <w:p w14:paraId="4AEE275A" w14:textId="1ADEE0DF" w:rsidR="00A05CF3" w:rsidRDefault="00A05CF3" w:rsidP="00A05CF3">
      <w:pPr>
        <w:pStyle w:val="CVH4Font"/>
      </w:pPr>
      <w:r>
        <w:t>Primary Research</w:t>
      </w:r>
    </w:p>
    <w:p w14:paraId="67208910" w14:textId="1CC19E99" w:rsidR="00921C7E" w:rsidRPr="00A51B1E" w:rsidRDefault="00636D76" w:rsidP="00A51B1E">
      <w:pPr>
        <w:pStyle w:val="CVParaFont"/>
      </w:pPr>
      <w:r w:rsidRPr="00A51B1E">
        <w:t xml:space="preserve">The primary research </w:t>
      </w:r>
      <w:r w:rsidR="001336C0" w:rsidRPr="00A51B1E">
        <w:t xml:space="preserve">portion of the study will aim to answer the following question: “How has the current representation of </w:t>
      </w:r>
      <w:r w:rsidR="002B5C04" w:rsidRPr="00A51B1E">
        <w:t>disabilities in the development of AI EdTech affected those with disabilities?”</w:t>
      </w:r>
      <w:r w:rsidR="005C28CA" w:rsidRPr="00A51B1E">
        <w:t xml:space="preserve">. This </w:t>
      </w:r>
      <w:r w:rsidR="009D07F3" w:rsidRPr="00A51B1E">
        <w:t>question will be answered</w:t>
      </w:r>
      <w:r w:rsidR="000C22DF" w:rsidRPr="00A51B1E">
        <w:t xml:space="preserve"> </w:t>
      </w:r>
      <w:r w:rsidR="00BC53A5" w:rsidRPr="00A51B1E">
        <w:t>by following the lives of individuals that meet the following criteria:</w:t>
      </w:r>
    </w:p>
    <w:p w14:paraId="30CC0856" w14:textId="1592F595" w:rsidR="00E15037" w:rsidRPr="00A51B1E" w:rsidRDefault="00921C7E" w:rsidP="00A51B1E">
      <w:pPr>
        <w:pStyle w:val="CVParaFont"/>
      </w:pPr>
      <w:r w:rsidRPr="00A51B1E">
        <w:t>Firstly, they must be entering into Higher Education (HE) or partway through a</w:t>
      </w:r>
      <w:r w:rsidR="00DA2354">
        <w:t>n</w:t>
      </w:r>
      <w:r w:rsidR="00BF5E4C" w:rsidRPr="00A51B1E">
        <w:t xml:space="preserve"> HE</w:t>
      </w:r>
      <w:r w:rsidR="001779CB" w:rsidRPr="00A51B1E">
        <w:t xml:space="preserve"> cours</w:t>
      </w:r>
      <w:r w:rsidR="00BF5E4C" w:rsidRPr="00A51B1E">
        <w:t>e</w:t>
      </w:r>
      <w:r w:rsidR="00173CDA" w:rsidRPr="00A51B1E">
        <w:t xml:space="preserve">. Secondly, they must have a diagnosed </w:t>
      </w:r>
      <w:r w:rsidR="008A190C" w:rsidRPr="00A51B1E">
        <w:t xml:space="preserve">disability. </w:t>
      </w:r>
      <w:r w:rsidR="000C44DB" w:rsidRPr="00A51B1E">
        <w:t xml:space="preserve">Disability is defined by the United Nations </w:t>
      </w:r>
      <w:r w:rsidR="001C30E4" w:rsidRPr="00A51B1E">
        <w:t>as</w:t>
      </w:r>
      <w:r w:rsidR="000C44DB" w:rsidRPr="00A51B1E">
        <w:t xml:space="preserve"> </w:t>
      </w:r>
      <w:r w:rsidR="008B25CE" w:rsidRPr="00A51B1E">
        <w:t>“</w:t>
      </w:r>
      <w:r w:rsidR="000C44DB" w:rsidRPr="00A51B1E">
        <w:t>result</w:t>
      </w:r>
      <w:r w:rsidR="001C30E4" w:rsidRPr="00A51B1E">
        <w:t>[ing</w:t>
      </w:r>
      <w:r w:rsidR="000C44DB" w:rsidRPr="00A51B1E">
        <w:t>]</w:t>
      </w:r>
      <w:r w:rsidR="008B25CE" w:rsidRPr="00A51B1E">
        <w:t xml:space="preserve"> from the interaction between persons with impairments and attitudinal and environmental barriers that hinders their full and effective participation in society on an equal basis with others</w:t>
      </w:r>
      <w:r w:rsidR="008B25CE" w:rsidRPr="00A51B1E">
        <w:t>”</w:t>
      </w:r>
      <w:r w:rsidR="006B1A95" w:rsidRPr="00A51B1E">
        <w:t xml:space="preserve"> </w:t>
      </w:r>
      <w:r w:rsidR="00993B31" w:rsidRPr="00A51B1E">
        <w:fldChar w:fldCharType="begin"/>
      </w:r>
      <w:r w:rsidR="00993B31" w:rsidRPr="00A51B1E">
        <w:instrText xml:space="preserve"> ADDIN ZOTERO_ITEM CSL_CITATION {"citationID":"J9yPH0io","properties":{"formattedCitation":"[9]","plainCitation":"[9]","noteIndex":0},"citationItems":[{"id":949,"uris":["http://zotero.org/users/7469534/items/9RWZP5JU"],"itemData":{"id":949,"type":"webpage","abstract":"Entry into force: 3 May 2008, in accordance with article 45(1). Preamble (a) Recalling the principles proclaimed in the Charter of the United Nations which recognize the inherent dignity and worth and the equal and inalienable rights of all members of the human family as the foundation of freedom, justice and peace in the world,","container-title":"OHCHR","language":"en","title":"Convention on the Rights of Persons with Disabilities","URL":"https://www.ohchr.org/en/instruments-mechanisms/instruments/convention-rights-persons-disabilities","accessed":{"date-parts":[["2024",8,18]]}}}],"schema":"https://github.com/citation-style-language/schema/raw/master/csl-citation.json"} </w:instrText>
      </w:r>
      <w:r w:rsidR="00993B31" w:rsidRPr="00A51B1E">
        <w:fldChar w:fldCharType="separate"/>
      </w:r>
      <w:r w:rsidR="00993B31" w:rsidRPr="00A51B1E">
        <w:t>[9]</w:t>
      </w:r>
      <w:r w:rsidR="00993B31" w:rsidRPr="00A51B1E">
        <w:fldChar w:fldCharType="end"/>
      </w:r>
      <w:r w:rsidR="004065C8" w:rsidRPr="00A51B1E">
        <w:t xml:space="preserve"> and we will be using this definition throughout.</w:t>
      </w:r>
      <w:r w:rsidR="002F26AE">
        <w:t xml:space="preserve"> There is no condition placed</w:t>
      </w:r>
      <w:r w:rsidR="000311D9">
        <w:t xml:space="preserve"> </w:t>
      </w:r>
      <w:r w:rsidR="002F26AE">
        <w:t xml:space="preserve">on the </w:t>
      </w:r>
      <w:r w:rsidR="007256E1">
        <w:t xml:space="preserve">attending university or department. This allows </w:t>
      </w:r>
      <w:r w:rsidR="00093E28">
        <w:t xml:space="preserve">the data to be more readily generalised </w:t>
      </w:r>
      <w:r w:rsidR="00D738E3">
        <w:t xml:space="preserve">from the sample </w:t>
      </w:r>
      <w:r w:rsidR="00093E28">
        <w:t>to the population</w:t>
      </w:r>
      <w:r w:rsidR="00D738E3">
        <w:t>.</w:t>
      </w:r>
    </w:p>
    <w:p w14:paraId="64C5127C" w14:textId="77777777" w:rsidR="00045C30" w:rsidRDefault="00BB1E19" w:rsidP="00A51B1E">
      <w:pPr>
        <w:pStyle w:val="CVParaFont"/>
      </w:pPr>
      <w:r w:rsidRPr="00A51B1E">
        <w:t xml:space="preserve">The </w:t>
      </w:r>
      <w:r w:rsidR="00D5137C" w:rsidRPr="00A51B1E">
        <w:t>sample of individuals studied will represent the population comprising disabled students in Higher Education</w:t>
      </w:r>
      <w:r w:rsidR="002D21AD" w:rsidRPr="00A51B1E">
        <w:t xml:space="preserve"> and will be between 1</w:t>
      </w:r>
      <w:r w:rsidR="00F57AF0">
        <w:t>5</w:t>
      </w:r>
      <w:r w:rsidR="002D21AD" w:rsidRPr="00A51B1E">
        <w:t xml:space="preserve"> and </w:t>
      </w:r>
      <w:r w:rsidR="00F57AF0">
        <w:t>20</w:t>
      </w:r>
      <w:r w:rsidR="002D21AD" w:rsidRPr="00A51B1E">
        <w:t xml:space="preserve"> in number</w:t>
      </w:r>
      <w:r w:rsidR="003D0CB8" w:rsidRPr="00A51B1E">
        <w:t>. Individuals will be selected</w:t>
      </w:r>
      <w:r w:rsidR="00A069C4" w:rsidRPr="00A51B1E">
        <w:t xml:space="preserve"> from a pool of volunteers to meet specific quotas such that </w:t>
      </w:r>
      <w:r w:rsidR="004E0FAE" w:rsidRPr="00A51B1E">
        <w:t>there will be roughly equal representation of those with mental health disorders, those with learning disorders, and those with physical disorders.</w:t>
      </w:r>
      <w:r w:rsidR="003B69FC" w:rsidRPr="00A51B1E">
        <w:t xml:space="preserve"> </w:t>
      </w:r>
      <w:r w:rsidR="00F57AF0">
        <w:t>This number of individuals was chosen based o</w:t>
      </w:r>
      <w:r w:rsidR="00987487">
        <w:t>n Boddy’s</w:t>
      </w:r>
      <w:r w:rsidR="00987487">
        <w:fldChar w:fldCharType="begin"/>
      </w:r>
      <w:r w:rsidR="00007452">
        <w:instrText xml:space="preserve"> ADDIN ZOTERO_ITEM CSL_CITATION {"citationID":"OYbYNN0H","properties":{"formattedCitation":"[10]","plainCitation":"[10]","dontUpdate":true,"noteIndex":0},"citationItems":[{"id":952,"uris":["http://zotero.org/users/7469534/items/F5CDF2TX"],"itemData":{"id":952,"type":"article-journal","abstract":"Purpose Qualitative researchers have been criticised for not justifying sample size decisions in their research. This short paper addresses the issue of which sample sizes are appropriate and valid within different approaches to qualitative research. Design/methodology/approach The sparse literature on sample sizes in qualitative research is reviewed and discussed. This examination is informed by the personal experience of the author in terms of assessing, as an editor, reviewer comments as they relate to sample size in qualitative research. Also, the discussion is informed by the author’s own experience of undertaking commercial and academic qualitative research over the last 31 years. Findings In qualitative research, the determination of sample size is contextual and partially dependent upon the scientific paradigm under which investigation is taking place. For example, qualitative research which is oriented towards positivism, will require larger samples than in-depth qualitative research does, so that a representative picture of the whole population under review can be gained. Nonetheless, the paper also concludes that sample sizes involving one single case can be highly informative and meaningful as demonstrated in examples from management and medical research. Unique examples of research using a single sample or case but involving new areas or findings that are potentially highly relevant, can be worthy of publication. Theoretical saturation can also be useful as a guide in designing qualitative research, with practical research illustrating that samples of 12 may be cases where data saturation occurs among a relatively homogeneous population. Practical implications Sample sizes as low as one can be justified. Researchers and reviewers may find the discussion in this paper to be a useful guide to determining and critiquing sample size in qualitative research. Originality/value Sample size in qualitative research is always mentioned by reviewers of qualitative papers but discussion tends to be simplistic and relatively uninformed. The current paper draws attention to how sample sizes, at both ends of the size continuum, can be justified by researchers. This will also aid reviewers in their making of comments about the appropriateness of sample sizes in qualitative research.","container-title":"Qualitative Market Research: An International Journal","DOI":"10.1108/QMR-06-2016-0053","ISSN":"1352-2752","issue":"4","note":"publisher: Emerald Group Publishing Limited","page":"426-432","source":"Emerald Insight","title":"Sample size for qualitative research","volume":"19","author":[{"family":"Boddy","given":"Clive Roland"}],"issued":{"date-parts":[["2016",1,1]]}}}],"schema":"https://github.com/citation-style-language/schema/raw/master/csl-citation.json"} </w:instrText>
      </w:r>
      <w:r w:rsidR="00987487">
        <w:fldChar w:fldCharType="separate"/>
      </w:r>
      <w:r w:rsidR="00987487">
        <w:fldChar w:fldCharType="end"/>
      </w:r>
      <w:r w:rsidR="008D228E">
        <w:t xml:space="preserve"> review on Marshall </w:t>
      </w:r>
      <w:r w:rsidR="008D228E">
        <w:rPr>
          <w:i/>
          <w:iCs/>
        </w:rPr>
        <w:t>et al’s</w:t>
      </w:r>
      <w:r w:rsidR="008D228E">
        <w:t xml:space="preserve">  </w:t>
      </w:r>
      <w:r w:rsidR="00007452">
        <w:t xml:space="preserve">work </w:t>
      </w:r>
      <w:r w:rsidR="00007452">
        <w:fldChar w:fldCharType="begin"/>
      </w:r>
      <w:r w:rsidR="00007452">
        <w:instrText xml:space="preserve"> ADDIN ZOTERO_ITEM CSL_CITATION {"citationID":"zdkXbDQ0","properties":{"formattedCitation":"[10], [11]","plainCitation":"[10], [11]","noteIndex":0},"citationItems":[{"id":952,"uris":["http://zotero.org/users/7469534/items/F5CDF2TX"],"itemData":{"id":952,"type":"article-journal","abstract":"Purpose Qualitative researchers have been criticised for not justifying sample size decisions in their research. This short paper addresses the issue of which sample sizes are appropriate and valid within different approaches to qualitative research. Design/methodology/approach The sparse literature on sample sizes in qualitative research is reviewed and discussed. This examination is informed by the personal experience of the author in terms of assessing, as an editor, reviewer comments as they relate to sample size in qualitative research. Also, the discussion is informed by the author’s own experience of undertaking commercial and academic qualitative research over the last 31 years. Findings In qualitative research, the determination of sample size is contextual and partially dependent upon the scientific paradigm under which investigation is taking place. For example, qualitative research which is oriented towards positivism, will require larger samples than in-depth qualitative research does, so that a representative picture of the whole population under review can be gained. Nonetheless, the paper also concludes that sample sizes involving one single case can be highly informative and meaningful as demonstrated in examples from management and medical research. Unique examples of research using a single sample or case but involving new areas or findings that are potentially highly relevant, can be worthy of publication. Theoretical saturation can also be useful as a guide in designing qualitative research, with practical research illustrating that samples of 12 may be cases where data saturation occurs among a relatively homogeneous population. Practical implications Sample sizes as low as one can be justified. Researchers and reviewers may find the discussion in this paper to be a useful guide to determining and critiquing sample size in qualitative research. Originality/value Sample size in qualitative research is always mentioned by reviewers of qualitative papers but discussion tends to be simplistic and relatively uninformed. The current paper draws attention to how sample sizes, at both ends of the size continuum, can be justified by researchers. This will also aid reviewers in their making of comments about the appropriateness of sample sizes in qualitative research.","container-title":"Qualitative Market Research: An International Journal","DOI":"10.1108/QMR-06-2016-0053","ISSN":"1352-2752","issue":"4","note":"publisher: Emerald Group Publishing Limited","page":"426-432","source":"Emerald Insight","title":"Sample size for qualitative research","volume":"19","author":[{"family":"Boddy","given":"Clive Roland"}],"issued":{"date-parts":[["2016",1,1]]}}},{"id":951,"uris":["http://zotero.org/users/7469534/items/EKDUL74L"],"itemData":{"id":951,"type":"article-journal","container-title":"Journal of Computer Information Systems","DOI":"10.1080/08874417.2013.11645667","ISSN":"0887-4417","issue":"1","note":"publisher: Taylor &amp; Francis","page":"11-22","source":"tandfonline.com (Atypon)","title":"Does Sample Size Matter in Qualitative Research?: A Review of Qualitative Interviews in is Research","title-short":"Does Sample Size Matter in Qualitative Research?","volume":"54","author":[{"family":"Marshall","given":"Bryan"},{"family":"Cardon","given":"Peter"},{"family":"Poddar","given":"Amit"},{"family":"Fontenot","given":"Renee"}],"issued":{"date-parts":[["2013",9]]}}}],"schema":"https://github.com/citation-style-language/schema/raw/master/csl-citation.json"} </w:instrText>
      </w:r>
      <w:r w:rsidR="00007452">
        <w:fldChar w:fldCharType="separate"/>
      </w:r>
      <w:r w:rsidR="00007452" w:rsidRPr="00007452">
        <w:rPr>
          <w:rFonts w:cs="Tahoma"/>
        </w:rPr>
        <w:t>[10], [11]</w:t>
      </w:r>
      <w:r w:rsidR="00007452">
        <w:fldChar w:fldCharType="end"/>
      </w:r>
      <w:r w:rsidR="00483177">
        <w:t xml:space="preserve"> which cites 15 to 30 individuals for an interview case study.</w:t>
      </w:r>
    </w:p>
    <w:p w14:paraId="3E420DB9" w14:textId="27152C82" w:rsidR="008528D3" w:rsidRDefault="00045C30" w:rsidP="00A51B1E">
      <w:pPr>
        <w:pStyle w:val="CVParaFont"/>
      </w:pPr>
      <w:r>
        <w:t xml:space="preserve">With regards to data collection, there will be a mixture of </w:t>
      </w:r>
      <w:r w:rsidR="00524E63">
        <w:t xml:space="preserve">regular </w:t>
      </w:r>
      <w:r>
        <w:t xml:space="preserve">interviews, document </w:t>
      </w:r>
      <w:r w:rsidR="00524E63">
        <w:t>analyses</w:t>
      </w:r>
      <w:r>
        <w:t xml:space="preserve"> and </w:t>
      </w:r>
      <w:r w:rsidR="00524E63">
        <w:t>questionnaires</w:t>
      </w:r>
      <w:r w:rsidR="00BA1945">
        <w:t xml:space="preserve"> given to the participants over the </w:t>
      </w:r>
      <w:r w:rsidR="001547DB">
        <w:t>duration of their HE course</w:t>
      </w:r>
      <w:r w:rsidR="00B32079">
        <w:t xml:space="preserve">s. </w:t>
      </w:r>
      <w:r w:rsidR="004863C2">
        <w:t xml:space="preserve">The interviews will </w:t>
      </w:r>
      <w:r w:rsidR="00B03E6F">
        <w:t>be semi-</w:t>
      </w:r>
      <w:r w:rsidR="004863C2">
        <w:t xml:space="preserve">structured so as to allow </w:t>
      </w:r>
      <w:r w:rsidR="00912F8D">
        <w:t xml:space="preserve">participants to </w:t>
      </w:r>
      <w:r w:rsidR="00B03E6F">
        <w:t>go into a lot of depth regarding their experiences with AI</w:t>
      </w:r>
      <w:r w:rsidR="00F255F6">
        <w:t xml:space="preserve"> EdTech, whilst also guiding the conversation through a series of themes</w:t>
      </w:r>
      <w:r w:rsidR="00017355">
        <w:t xml:space="preserve"> (which may help with encoding data later in the process)</w:t>
      </w:r>
      <w:r w:rsidR="00EF46AD">
        <w:t xml:space="preserve">. </w:t>
      </w:r>
      <w:r w:rsidR="00AD5371">
        <w:t>Some interview questions will remain throughout the entirety of the research project</w:t>
      </w:r>
      <w:r w:rsidR="00BF2289">
        <w:t xml:space="preserve"> such as “How has </w:t>
      </w:r>
      <w:r w:rsidR="00F16D35">
        <w:t xml:space="preserve">the university’s use of technology supported you?”, while other questions will be more topical and guided by </w:t>
      </w:r>
      <w:r w:rsidR="000C6410">
        <w:t>the systematic literature reviews like “How do you feel about your university’s inclusion/exclusion of technology X?”</w:t>
      </w:r>
      <w:r w:rsidR="008653A0">
        <w:t xml:space="preserve">. The sorts of documents that will be analysed throughout will be </w:t>
      </w:r>
      <w:r w:rsidR="0060421B">
        <w:t>student performance metrics like assessment marks and other</w:t>
      </w:r>
      <w:r w:rsidR="0042782E">
        <w:t xml:space="preserve">, more systemic documents like reports on the University and </w:t>
      </w:r>
      <w:r w:rsidR="00136236">
        <w:t>their relationship with EdTech – documents that are less about the individual, but about their environment and context.</w:t>
      </w:r>
      <w:r w:rsidR="00B45BC4">
        <w:t xml:space="preserve"> Articles used in the literature review may also be included in this portion of the study</w:t>
      </w:r>
      <w:r w:rsidR="00773B12">
        <w:t>. Questionnaires will be handed to the students periodically. These will include more close</w:t>
      </w:r>
      <w:r w:rsidR="0019459F">
        <w:t>d</w:t>
      </w:r>
      <w:r w:rsidR="00773B12">
        <w:t>-</w:t>
      </w:r>
      <w:r w:rsidR="00773B12">
        <w:lastRenderedPageBreak/>
        <w:t>ended questions like “</w:t>
      </w:r>
      <w:r w:rsidR="001C4E5C">
        <w:t>How often do you interact with AI on your course?”</w:t>
      </w:r>
      <w:r w:rsidR="0019459F">
        <w:t xml:space="preserve"> and “</w:t>
      </w:r>
      <w:r w:rsidR="00F96B75">
        <w:t xml:space="preserve">Do you feel included in </w:t>
      </w:r>
      <w:r w:rsidR="00C86BB1">
        <w:t xml:space="preserve">advancements in university technology?”. These are more quantifiable </w:t>
      </w:r>
      <w:r w:rsidR="00DE5798">
        <w:t>questions that can be analysed using quantitative statistical analysis techniques</w:t>
      </w:r>
      <w:r w:rsidR="00034B8C">
        <w:t xml:space="preserve"> </w:t>
      </w:r>
      <w:r w:rsidR="00E218D5">
        <w:t>such as averages and measurement of change over time</w:t>
      </w:r>
      <w:r w:rsidR="00485121">
        <w:t xml:space="preserve"> (which can be analysed using inferential techniques like regression).</w:t>
      </w:r>
    </w:p>
    <w:p w14:paraId="08901622" w14:textId="775594F5" w:rsidR="0015630B" w:rsidRDefault="009B0F0E" w:rsidP="00A51B1E">
      <w:pPr>
        <w:pStyle w:val="CVParaFont"/>
      </w:pPr>
      <w:r>
        <w:t xml:space="preserve">Analysis of the acquired data from </w:t>
      </w:r>
      <w:r w:rsidR="00926264">
        <w:t>interviews, questionnaires and documents will be complex</w:t>
      </w:r>
      <w:r w:rsidR="00621806">
        <w:t xml:space="preserve"> so a tool like Delve will be used to manage</w:t>
      </w:r>
      <w:r w:rsidR="00B17EDE">
        <w:t xml:space="preserve"> the storage and analysis of raw data</w:t>
      </w:r>
      <w:r w:rsidR="00380250">
        <w:t xml:space="preserve"> </w:t>
      </w:r>
      <w:r w:rsidR="00380250">
        <w:fldChar w:fldCharType="begin"/>
      </w:r>
      <w:r w:rsidR="00380250">
        <w:instrText xml:space="preserve"> ADDIN ZOTERO_ITEM CSL_CITATION {"citationID":"hbwP8UAG","properties":{"formattedCitation":"[12]","plainCitation":"[12]","noteIndex":0},"citationItems":[{"id":954,"uris":["http://zotero.org/users/7469534/items/J9TU2YDX"],"itemData":{"id":954,"type":"webpage","abstract":"Delve is qualitative data analysis software to code, categorize, and organize insights. Code qualitative data with the help of qualitative analysis software.","container-title":"Delve","language":"en-US","title":"Qualitative Data Analysis Software","URL":"https://delvetool.com","accessed":{"date-parts":[["2024",8,18]]}}}],"schema":"https://github.com/citation-style-language/schema/raw/master/csl-citation.json"} </w:instrText>
      </w:r>
      <w:r w:rsidR="00380250">
        <w:fldChar w:fldCharType="separate"/>
      </w:r>
      <w:r w:rsidR="00380250" w:rsidRPr="00380250">
        <w:rPr>
          <w:rFonts w:cs="Tahoma"/>
        </w:rPr>
        <w:t>[12]</w:t>
      </w:r>
      <w:r w:rsidR="00380250">
        <w:fldChar w:fldCharType="end"/>
      </w:r>
      <w:r w:rsidR="00B17EDE">
        <w:t>.</w:t>
      </w:r>
      <w:r w:rsidR="00C82EAE">
        <w:t xml:space="preserve"> Interviews will be </w:t>
      </w:r>
      <w:r w:rsidR="00573E4E">
        <w:t>recorded,</w:t>
      </w:r>
      <w:r w:rsidR="00C82EAE">
        <w:t xml:space="preserve"> and the transcripts will be encoded</w:t>
      </w:r>
      <w:r w:rsidR="00984FB6">
        <w:t xml:space="preserve"> </w:t>
      </w:r>
      <w:r w:rsidR="006E0D43">
        <w:t xml:space="preserve">using open coding, axial coding and selective coding </w:t>
      </w:r>
      <w:r w:rsidR="00F31B68">
        <w:t>to generate codes, themes and narrative</w:t>
      </w:r>
      <w:r w:rsidR="00D93AFF">
        <w:t>s. Document analysis will comprise the same concept</w:t>
      </w:r>
      <w:r w:rsidR="00CA0E89">
        <w:t xml:space="preserve"> – emergent coding.</w:t>
      </w:r>
      <w:r w:rsidR="0023288B">
        <w:t xml:space="preserve"> The aim of this is to produce 15-20 individual narratives that link together</w:t>
      </w:r>
      <w:r w:rsidR="001C73D0">
        <w:t>.</w:t>
      </w:r>
    </w:p>
    <w:p w14:paraId="2FEAE759" w14:textId="77777777" w:rsidR="001C73D0" w:rsidRDefault="009D57D7" w:rsidP="00A51B1E">
      <w:pPr>
        <w:pStyle w:val="CVParaFont"/>
      </w:pPr>
      <w:r>
        <w:t xml:space="preserve">These two qualitative measures will be used to generate </w:t>
      </w:r>
      <w:r w:rsidR="001A0666">
        <w:t>a theory that can be tested</w:t>
      </w:r>
      <w:r w:rsidR="008343AA">
        <w:t xml:space="preserve"> that roughly answers the question</w:t>
      </w:r>
      <w:r w:rsidR="00DA5385">
        <w:t xml:space="preserve"> of “Could the Use of AI in Higher Education Hinder Students with Disabilities?”</w:t>
      </w:r>
      <w:r w:rsidR="0031296E">
        <w:t>. This theory is then backed up using quantitative measures drawn from questionnaires</w:t>
      </w:r>
      <w:r w:rsidR="00F963CA">
        <w:t xml:space="preserve"> relating to student interaction and support from </w:t>
      </w:r>
      <w:r w:rsidR="003047F1">
        <w:t xml:space="preserve">universities. Naturally, due to the small sample size, it would be difficult to assure anyone statistically that </w:t>
      </w:r>
      <w:r w:rsidR="0025639D">
        <w:t xml:space="preserve">the experiences of these students can be generalised to the entire population, but </w:t>
      </w:r>
      <w:r w:rsidR="00EC0DEE">
        <w:t>this acts as a proof-of-concept to</w:t>
      </w:r>
      <w:r w:rsidR="004202D1">
        <w:t xml:space="preserve"> support</w:t>
      </w:r>
      <w:r w:rsidR="00EC0DEE">
        <w:t xml:space="preserve"> the theory</w:t>
      </w:r>
      <w:r w:rsidR="004202D1">
        <w:t xml:space="preserve"> and can be grounds for future quantitative research.</w:t>
      </w:r>
    </w:p>
    <w:p w14:paraId="3D176C96" w14:textId="77777777" w:rsidR="001C73D0" w:rsidRDefault="001C73D0" w:rsidP="001C73D0">
      <w:pPr>
        <w:pStyle w:val="CVH4Font"/>
      </w:pPr>
      <w:r>
        <w:t>Critique of New Research Design</w:t>
      </w:r>
    </w:p>
    <w:p w14:paraId="644B411F" w14:textId="77777777" w:rsidR="001E578C" w:rsidRDefault="006C0A19" w:rsidP="001C73D0">
      <w:pPr>
        <w:pStyle w:val="CVParaFont"/>
      </w:pPr>
      <w:r>
        <w:t xml:space="preserve">Firstly, </w:t>
      </w:r>
      <w:r w:rsidR="00D70C5E">
        <w:t>in order for this study to be generalisable to the entire population of H</w:t>
      </w:r>
      <w:r w:rsidR="00A21A7B">
        <w:t xml:space="preserve">igher </w:t>
      </w:r>
      <w:r w:rsidR="00D70C5E">
        <w:t>E</w:t>
      </w:r>
      <w:r w:rsidR="00A21A7B">
        <w:t>ducation students with disabilities</w:t>
      </w:r>
      <w:r w:rsidR="00B71E65">
        <w:t xml:space="preserve">, </w:t>
      </w:r>
      <w:r w:rsidR="00457E00">
        <w:t>the participants must be from a variety of universities and departments within those universities</w:t>
      </w:r>
      <w:r w:rsidR="000E2691">
        <w:t xml:space="preserve">. What this does, however, is introduce multiple new </w:t>
      </w:r>
      <w:r w:rsidR="00413561">
        <w:t xml:space="preserve">confounding </w:t>
      </w:r>
      <w:r w:rsidR="000E2691">
        <w:t>variables</w:t>
      </w:r>
      <w:r w:rsidR="00413561">
        <w:t xml:space="preserve"> that, to measure the effects of, would be outside the scope of this study</w:t>
      </w:r>
      <w:r w:rsidR="001216E8">
        <w:t>. Such variables would include Russell Group status, department and university funding</w:t>
      </w:r>
      <w:r w:rsidR="00A1010B">
        <w:t>, and access to AI EdTech.</w:t>
      </w:r>
      <w:r w:rsidR="00ED54F9">
        <w:t xml:space="preserve"> Despite this drawback, the sample size of </w:t>
      </w:r>
      <w:r w:rsidR="00F10F90">
        <w:t xml:space="preserve">15 to 20 provides rich volumes of qualitative detail </w:t>
      </w:r>
      <w:r w:rsidR="00FC63CC">
        <w:t xml:space="preserve">that describe the experiences of a wide range of </w:t>
      </w:r>
      <w:r w:rsidR="00555481">
        <w:t xml:space="preserve">individuals – this number of participants gives an insight into </w:t>
      </w:r>
      <w:r w:rsidR="00A5604A">
        <w:t>many manifestations of disability</w:t>
      </w:r>
      <w:r w:rsidR="00C93F73">
        <w:t xml:space="preserve"> and their interplay</w:t>
      </w:r>
      <w:r w:rsidR="00BA567E">
        <w:t xml:space="preserve"> in</w:t>
      </w:r>
      <w:r w:rsidR="00A5604A">
        <w:t xml:space="preserve"> </w:t>
      </w:r>
      <w:r w:rsidR="00555481">
        <w:t xml:space="preserve">different </w:t>
      </w:r>
      <w:r w:rsidR="00A5604A">
        <w:t>university cultures</w:t>
      </w:r>
      <w:r w:rsidR="00C93F73">
        <w:t xml:space="preserve"> and institutions</w:t>
      </w:r>
      <w:r w:rsidR="001E578C">
        <w:t>.</w:t>
      </w:r>
    </w:p>
    <w:p w14:paraId="420255BD" w14:textId="77777777" w:rsidR="00B13523" w:rsidRDefault="003C3EA4" w:rsidP="001C73D0">
      <w:pPr>
        <w:pStyle w:val="CVParaFont"/>
      </w:pPr>
      <w:r>
        <w:t xml:space="preserve">Secondly, </w:t>
      </w:r>
      <w:r w:rsidR="008504E2">
        <w:t>a major issue with this study being longitudinal is that it is expensive and time-consuming</w:t>
      </w:r>
      <w:r w:rsidR="00FF04F3">
        <w:t xml:space="preserve"> </w:t>
      </w:r>
      <w:r w:rsidR="00E2031A">
        <w:fldChar w:fldCharType="begin"/>
      </w:r>
      <w:r w:rsidR="00E2031A">
        <w:instrText xml:space="preserve"> ADDIN ZOTERO_ITEM CSL_CITATION {"citationID":"HZbavhoQ","properties":{"formattedCitation":"[13]","plainCitation":"[13]","noteIndex":0},"citationItems":[{"id":956,"uris":["http://zotero.org/users/7469534/items/XE5CHR6L"],"itemData":{"id":956,"type":"article-journal","abstract":"A case study is one of the most commonly used methodologies of social research. This article attempts to look into the various dimensions of a case study research strategy, the different epistemological strands which determine the particular case study type and approach adopted in the field, discusses the factors which can enhance the effectiveness of a case study research, and the debate surrounding the role of a case study in generating theoretical propositions with broader applicability. The prime focus of this article is to engage the reader with the intention of stimulating them to contribute their own bit, in order to add greater novelty and freshness to the methodology of case study.","container-title":"Sociological Bulletin","DOI":"10.1177/0038022920970318","ISSN":"0038-0229","issue":"1","language":"en","note":"publisher: SAGE Publications India","page":"94-110","source":"SAGE Journals","title":"Case Study Methodology of Qualitative Research: Key Attributes and Navigating the Conundrums in Its Application","title-short":"Case Study Methodology of Qualitative Research","volume":"70","author":[{"family":"Priya","given":"Arya"}],"issued":{"date-parts":[["2021",1,1]]}}}],"schema":"https://github.com/citation-style-language/schema/raw/master/csl-citation.json"} </w:instrText>
      </w:r>
      <w:r w:rsidR="00E2031A">
        <w:fldChar w:fldCharType="separate"/>
      </w:r>
      <w:r w:rsidR="00E2031A" w:rsidRPr="00E2031A">
        <w:rPr>
          <w:rFonts w:cs="Tahoma"/>
        </w:rPr>
        <w:t>[13]</w:t>
      </w:r>
      <w:r w:rsidR="00E2031A">
        <w:fldChar w:fldCharType="end"/>
      </w:r>
      <w:r w:rsidR="008504E2">
        <w:t xml:space="preserve">. </w:t>
      </w:r>
      <w:r w:rsidR="004977FE">
        <w:t xml:space="preserve">For one researcher to manage the volume of useful data, organise at least 15 individuals, </w:t>
      </w:r>
      <w:r w:rsidR="00DF6B01">
        <w:t>build questionnaires and interviews and carry out a systematic literature review regularly is a mammoth task</w:t>
      </w:r>
      <w:r w:rsidR="004F4D72">
        <w:t xml:space="preserve">, especially when considering this can </w:t>
      </w:r>
      <w:r w:rsidR="00EA3F4F">
        <w:t>require between 3 and 7 years (depending on the course taken by participants)</w:t>
      </w:r>
      <w:r w:rsidR="00B03DE3">
        <w:t>, this can seem like an unfair task.</w:t>
      </w:r>
      <w:r w:rsidR="00C42463">
        <w:t xml:space="preserve"> Another disadvantage of the long period of time is that, of the 15-20 participants, </w:t>
      </w:r>
      <w:r w:rsidR="00C370A5">
        <w:t xml:space="preserve">we may expect </w:t>
      </w:r>
      <w:r w:rsidR="00AA2C02">
        <w:t xml:space="preserve">at least </w:t>
      </w:r>
      <w:r w:rsidR="00B028F4">
        <w:t>one</w:t>
      </w:r>
      <w:r w:rsidR="00AA2C02">
        <w:t xml:space="preserve"> to drop out before the end of </w:t>
      </w:r>
      <w:r w:rsidR="00E102DB">
        <w:t>a three-year</w:t>
      </w:r>
      <w:r w:rsidR="00AA2C02">
        <w:t xml:space="preserve"> course </w:t>
      </w:r>
      <w:r w:rsidR="0012011C">
        <w:fldChar w:fldCharType="begin"/>
      </w:r>
      <w:r w:rsidR="0012011C">
        <w:instrText xml:space="preserve"> ADDIN ZOTERO_ITEM CSL_CITATION {"citationID":"cghi6P6n","properties":{"formattedCitation":"[14]","plainCitation":"[14]","noteIndex":0},"citationItems":[{"id":957,"uris":["http://zotero.org/users/7469534/items/ZDI2RZ63"],"itemData":{"id":957,"type":"webpage","container-title":"GOV.UK","language":"en","title":"Early-in-year student withdrawal notifications: academic year 2018/19 to 2023/24 up to 31/05/2024","title-short":"Early-in-year student withdrawal notifications","URL":"https://www.gov.uk/government/statistics/early-in-year-student-withdrawal-notifications-academic-year-201819-to-202324-up-to-31052024/early-in-year-student-withdrawal-notifications-academic-year-201819-to-202324-up-to-31052024","author":[{"family":"SLC","given":""}],"accessed":{"date-parts":[["2024",8,18]]}}}],"schema":"https://github.com/citation-style-language/schema/raw/master/csl-citation.json"} </w:instrText>
      </w:r>
      <w:r w:rsidR="0012011C">
        <w:fldChar w:fldCharType="separate"/>
      </w:r>
      <w:r w:rsidR="0012011C" w:rsidRPr="0012011C">
        <w:rPr>
          <w:rFonts w:cs="Tahoma"/>
        </w:rPr>
        <w:t>[14]</w:t>
      </w:r>
      <w:r w:rsidR="0012011C">
        <w:fldChar w:fldCharType="end"/>
      </w:r>
      <w:r w:rsidR="00E102DB">
        <w:t xml:space="preserve">. This </w:t>
      </w:r>
      <w:r w:rsidR="00B028F4">
        <w:t xml:space="preserve">may lead to valuable data being lost and underrepresentation from </w:t>
      </w:r>
      <w:r w:rsidR="00A90E9C">
        <w:t>specific groups.</w:t>
      </w:r>
    </w:p>
    <w:p w14:paraId="4D64A926" w14:textId="50615B8F" w:rsidR="00C74CCD" w:rsidRPr="00A51B1E" w:rsidRDefault="00C74CCD" w:rsidP="001C73D0">
      <w:pPr>
        <w:pStyle w:val="CVParaFont"/>
      </w:pPr>
      <w:r w:rsidRPr="00A51B1E">
        <w:br w:type="page"/>
      </w:r>
    </w:p>
    <w:p w14:paraId="110FD2E9" w14:textId="04091A02" w:rsidR="00C74CCD" w:rsidRDefault="00C74CCD" w:rsidP="00F70D26">
      <w:pPr>
        <w:pStyle w:val="CVH2Font"/>
      </w:pPr>
      <w:r>
        <w:lastRenderedPageBreak/>
        <w:t>Task 3</w:t>
      </w:r>
    </w:p>
    <w:p w14:paraId="32575CC6" w14:textId="77777777" w:rsidR="00073C2A" w:rsidRDefault="00073C2A" w:rsidP="00073C2A">
      <w:pPr>
        <w:pStyle w:val="CVH3Font"/>
      </w:pPr>
      <w:r>
        <w:t>Key Characteristics of Quantitative Methods</w:t>
      </w:r>
    </w:p>
    <w:p w14:paraId="701AC40D" w14:textId="0DBBF2FB" w:rsidR="00073C2A" w:rsidRDefault="003C1326" w:rsidP="00073C2A">
      <w:pPr>
        <w:pStyle w:val="CVParaFont"/>
      </w:pPr>
      <w:r>
        <w:t xml:space="preserve">Quantitative research methods </w:t>
      </w:r>
      <w:r w:rsidR="004715D8">
        <w:t xml:space="preserve">aim to produce a quantifiable, numerical result that </w:t>
      </w:r>
      <w:r w:rsidR="00796315">
        <w:t>typically aids in supporting a hypothesis</w:t>
      </w:r>
      <w:r w:rsidR="006611A6">
        <w:t xml:space="preserve">. </w:t>
      </w:r>
      <w:r w:rsidR="00844954">
        <w:t>In this sense, they provide an object</w:t>
      </w:r>
      <w:r w:rsidR="001D354A">
        <w:t xml:space="preserve">ive perspective of phenomena that can be measured and are often associated with “exact” </w:t>
      </w:r>
      <w:r w:rsidR="002527BF">
        <w:t xml:space="preserve">or “hard” </w:t>
      </w:r>
      <w:r w:rsidR="001D354A">
        <w:t>sciences</w:t>
      </w:r>
      <w:r w:rsidR="002527BF">
        <w:t>.</w:t>
      </w:r>
      <w:r w:rsidR="00F61BB0">
        <w:t xml:space="preserve"> </w:t>
      </w:r>
      <w:r w:rsidR="00ED0C11">
        <w:t>Quantitative studies are very useful in numerically representing relationships between variables</w:t>
      </w:r>
      <w:r w:rsidR="00B967ED">
        <w:t xml:space="preserve"> and lend themselves well to experimental procedures in which variables are controlled or managed</w:t>
      </w:r>
      <w:r w:rsidR="00441D99">
        <w:t xml:space="preserve"> by the researcher.</w:t>
      </w:r>
    </w:p>
    <w:p w14:paraId="766A2A84" w14:textId="6D43E043" w:rsidR="000D72DF" w:rsidRDefault="00945164" w:rsidP="00073C2A">
      <w:pPr>
        <w:pStyle w:val="CVParaFont"/>
      </w:pPr>
      <w:r>
        <w:t xml:space="preserve">Quantitative study also tends to be the favourite of researchers with a post-positivist </w:t>
      </w:r>
      <w:r w:rsidR="00E85E1F">
        <w:t>worldview</w:t>
      </w:r>
      <w:r w:rsidR="00C849F0">
        <w:t xml:space="preserve"> – </w:t>
      </w:r>
      <w:r w:rsidR="00390721">
        <w:t xml:space="preserve">the ontological belief that </w:t>
      </w:r>
      <w:r w:rsidR="008248C1">
        <w:t xml:space="preserve">reality is governed by </w:t>
      </w:r>
      <w:r w:rsidR="00E43007">
        <w:t xml:space="preserve">immutable </w:t>
      </w:r>
      <w:r w:rsidR="008248C1">
        <w:t>natural laws</w:t>
      </w:r>
      <w:r w:rsidR="00E43007">
        <w:t>, and that those natural laws can be observed and measured.</w:t>
      </w:r>
      <w:r w:rsidR="004A2FC8">
        <w:t xml:space="preserve"> </w:t>
      </w:r>
      <w:r w:rsidR="00CA03D0">
        <w:t>Because we can measure these laws with numbers, we can analyse these numbers</w:t>
      </w:r>
      <w:r w:rsidR="00E83379">
        <w:t>. This gives rise to statistical analysis, a process that is characteristic of quantitative study. Statistical analysis takes the form of descriptive</w:t>
      </w:r>
      <w:r w:rsidR="0052695C">
        <w:t xml:space="preserve"> and inferential analysis, the latter of which can provide vast amounts of useful information about a </w:t>
      </w:r>
      <w:r w:rsidR="00052F91">
        <w:t>dataset.</w:t>
      </w:r>
    </w:p>
    <w:p w14:paraId="18FD05EB" w14:textId="77777777" w:rsidR="00073C2A" w:rsidRDefault="00073C2A" w:rsidP="00073C2A">
      <w:pPr>
        <w:pStyle w:val="CVH3Font"/>
      </w:pPr>
      <w:r>
        <w:t>Key Characteristics of Qualitative Methods</w:t>
      </w:r>
    </w:p>
    <w:p w14:paraId="35A50E70" w14:textId="77777777" w:rsidR="00C74ADC" w:rsidRDefault="00052F91" w:rsidP="00073C2A">
      <w:pPr>
        <w:pStyle w:val="CVParaFont"/>
      </w:pPr>
      <w:r>
        <w:t xml:space="preserve">Qualitative methods are the antithesis of quantitative methods. </w:t>
      </w:r>
      <w:r w:rsidR="005E68C5">
        <w:t xml:space="preserve">They are characterised primarily by their subjectivity – something that gives them a bad rap among the “hard” sciences. </w:t>
      </w:r>
      <w:r w:rsidR="00625D18">
        <w:t>This subjectivity is difficult to quantify</w:t>
      </w:r>
      <w:r w:rsidR="00DB5F26">
        <w:t xml:space="preserve">, thus </w:t>
      </w:r>
      <w:r w:rsidR="00583948">
        <w:t xml:space="preserve">allowing </w:t>
      </w:r>
      <w:r w:rsidR="00DB5F26">
        <w:t xml:space="preserve">qualitative research scientists </w:t>
      </w:r>
      <w:r w:rsidR="00583948">
        <w:t xml:space="preserve">to avoid </w:t>
      </w:r>
      <w:r w:rsidR="00DB5F26">
        <w:t>the need for statistical analysis</w:t>
      </w:r>
      <w:r w:rsidR="00C74ADC">
        <w:t>.</w:t>
      </w:r>
    </w:p>
    <w:p w14:paraId="01111DFA" w14:textId="77777777" w:rsidR="004F5FAE" w:rsidRDefault="00131E15" w:rsidP="00073C2A">
      <w:pPr>
        <w:pStyle w:val="CVParaFont"/>
      </w:pPr>
      <w:r>
        <w:t xml:space="preserve">Contrary to that of quantitative research scientists, qualitative </w:t>
      </w:r>
      <w:r w:rsidR="005F6911">
        <w:t>research is undertaken by those with a variety of worldviews</w:t>
      </w:r>
      <w:r w:rsidR="003B307F">
        <w:t xml:space="preserve">, the most common of which is constructivism. </w:t>
      </w:r>
      <w:r w:rsidR="00773972">
        <w:t>People with this paradigm believe that the world is not governed by immutable natural laws, but by the interpre</w:t>
      </w:r>
      <w:r w:rsidR="00A6209E">
        <w:t xml:space="preserve">tation of every individual’s experience. Because of this, </w:t>
      </w:r>
      <w:r w:rsidR="008E3BB4">
        <w:t xml:space="preserve">constructivists </w:t>
      </w:r>
      <w:r w:rsidR="001F47F6">
        <w:t xml:space="preserve">understand the world through a social lens and their research methods reflect this – many qualitative studies involve participants through interview, questionnaire </w:t>
      </w:r>
      <w:r w:rsidR="005913E6">
        <w:t>and social media, rather than studying manipulable subjects</w:t>
      </w:r>
      <w:r w:rsidR="004F5FAE">
        <w:t xml:space="preserve"> through experimentation.</w:t>
      </w:r>
    </w:p>
    <w:p w14:paraId="3862B80C" w14:textId="77777777" w:rsidR="00AC374E" w:rsidRDefault="004F5FAE" w:rsidP="00073C2A">
      <w:pPr>
        <w:pStyle w:val="CVParaFont"/>
      </w:pPr>
      <w:r>
        <w:t>The complexity of a qualitative study can grow quickly depending on the scope of the study</w:t>
      </w:r>
      <w:r w:rsidR="00AF035E">
        <w:t>. Grounded theory forms the basis of other analytical frameworks</w:t>
      </w:r>
      <w:r w:rsidR="00355E59">
        <w:t xml:space="preserve"> such as narrative study, case study and ethnography. Each framework has its own scope and focus</w:t>
      </w:r>
      <w:r w:rsidR="0038502D">
        <w:t xml:space="preserve"> that it aims to study.</w:t>
      </w:r>
    </w:p>
    <w:p w14:paraId="6C377A4B" w14:textId="43EB2716" w:rsidR="00C74CCD" w:rsidRPr="00AC374E" w:rsidRDefault="00AC374E" w:rsidP="00073C2A">
      <w:pPr>
        <w:pStyle w:val="CVParaFont"/>
      </w:pPr>
      <w:r>
        <w:t>Theories and hypotheses are generated through qualitative analysis and are then tested by quantitative analysis</w:t>
      </w:r>
      <w:r w:rsidR="00364547">
        <w:t xml:space="preserve"> to either support or provide an alternative hypothesis</w:t>
      </w:r>
      <w:r w:rsidR="000D72DF">
        <w:t>.</w:t>
      </w:r>
      <w:r w:rsidR="00D852C7">
        <w:t xml:space="preserve"> This relationship gives rise to mixed methods studies that can </w:t>
      </w:r>
      <w:r w:rsidR="00D4366D">
        <w:t>generate theory and test it simultaneously</w:t>
      </w:r>
      <w:r w:rsidR="00C74CCD">
        <w:br w:type="page"/>
      </w:r>
    </w:p>
    <w:p w14:paraId="0E44E4C5" w14:textId="0C3556BC" w:rsidR="00B43EB3" w:rsidRDefault="00C74CCD" w:rsidP="00F70D26">
      <w:pPr>
        <w:pStyle w:val="CVH2Font"/>
      </w:pPr>
      <w:r>
        <w:lastRenderedPageBreak/>
        <w:t>References</w:t>
      </w:r>
    </w:p>
    <w:p w14:paraId="02B9E70E" w14:textId="1CB3A048" w:rsidR="0012011C" w:rsidRPr="0012011C" w:rsidRDefault="004E6264" w:rsidP="0012011C">
      <w:pPr>
        <w:pStyle w:val="Bibliography"/>
        <w:rPr>
          <w:rFonts w:ascii="Tahoma" w:hAnsi="Tahoma" w:cs="Tahoma"/>
        </w:rPr>
      </w:pPr>
      <w:r>
        <w:fldChar w:fldCharType="begin"/>
      </w:r>
      <w:r>
        <w:instrText xml:space="preserve"> ADDIN ZOTERO_BIBL {"uncited":[],"omitted":[],"custom":[]} CSL_BIBLIOGRAPHY </w:instrText>
      </w:r>
      <w:r>
        <w:fldChar w:fldCharType="separate"/>
      </w:r>
      <w:r w:rsidR="0012011C" w:rsidRPr="0012011C">
        <w:rPr>
          <w:rFonts w:ascii="Tahoma" w:hAnsi="Tahoma" w:cs="Tahoma"/>
        </w:rPr>
        <w:t>[1]</w:t>
      </w:r>
      <w:r w:rsidR="0012011C" w:rsidRPr="0012011C">
        <w:rPr>
          <w:rFonts w:ascii="Tahoma" w:hAnsi="Tahoma" w:cs="Tahoma"/>
        </w:rPr>
        <w:tab/>
        <w:t xml:space="preserve">M. Zafari, J. S. Bazargani, A. Sadeghi-Niaraki, and S.-M. Choi, ‘Artificial Intelligence Applications in K-12 Education: A Systematic Literature Review’, </w:t>
      </w:r>
      <w:r w:rsidR="0012011C" w:rsidRPr="0012011C">
        <w:rPr>
          <w:rFonts w:ascii="Tahoma" w:hAnsi="Tahoma" w:cs="Tahoma"/>
          <w:i/>
          <w:iCs/>
        </w:rPr>
        <w:t>IEEE Access</w:t>
      </w:r>
      <w:r w:rsidR="0012011C" w:rsidRPr="0012011C">
        <w:rPr>
          <w:rFonts w:ascii="Tahoma" w:hAnsi="Tahoma" w:cs="Tahoma"/>
        </w:rPr>
        <w:t>, vol. 10, pp. 61905–61921, 2022, doi: 10.1109/ACCESS.2022.3179356.</w:t>
      </w:r>
    </w:p>
    <w:p w14:paraId="30E1B89D" w14:textId="77777777" w:rsidR="0012011C" w:rsidRPr="0012011C" w:rsidRDefault="0012011C" w:rsidP="0012011C">
      <w:pPr>
        <w:pStyle w:val="Bibliography"/>
        <w:rPr>
          <w:rFonts w:ascii="Tahoma" w:hAnsi="Tahoma" w:cs="Tahoma"/>
        </w:rPr>
      </w:pPr>
      <w:r w:rsidRPr="0012011C">
        <w:rPr>
          <w:rFonts w:ascii="Tahoma" w:hAnsi="Tahoma" w:cs="Tahoma"/>
        </w:rPr>
        <w:t>[2]</w:t>
      </w:r>
      <w:r w:rsidRPr="0012011C">
        <w:rPr>
          <w:rFonts w:ascii="Tahoma" w:hAnsi="Tahoma" w:cs="Tahoma"/>
        </w:rPr>
        <w:tab/>
        <w:t xml:space="preserve">O. Pierrès, M. Christen, F. M. Schmitt-Koopmann, and A. Darvishy, ‘Could the Use of AI in Higher Education Hinder Students With Disabilities? A Scoping Review’, </w:t>
      </w:r>
      <w:r w:rsidRPr="0012011C">
        <w:rPr>
          <w:rFonts w:ascii="Tahoma" w:hAnsi="Tahoma" w:cs="Tahoma"/>
          <w:i/>
          <w:iCs/>
        </w:rPr>
        <w:t>IEEE Access</w:t>
      </w:r>
      <w:r w:rsidRPr="0012011C">
        <w:rPr>
          <w:rFonts w:ascii="Tahoma" w:hAnsi="Tahoma" w:cs="Tahoma"/>
        </w:rPr>
        <w:t>, vol. 12, pp. 27810–27828, 2024, doi: 10.1109/ACCESS.2024.3365368.</w:t>
      </w:r>
    </w:p>
    <w:p w14:paraId="5E741F2D" w14:textId="77777777" w:rsidR="0012011C" w:rsidRPr="0012011C" w:rsidRDefault="0012011C" w:rsidP="0012011C">
      <w:pPr>
        <w:pStyle w:val="Bibliography"/>
        <w:rPr>
          <w:rFonts w:ascii="Tahoma" w:hAnsi="Tahoma" w:cs="Tahoma"/>
        </w:rPr>
      </w:pPr>
      <w:r w:rsidRPr="0012011C">
        <w:rPr>
          <w:rFonts w:ascii="Tahoma" w:hAnsi="Tahoma" w:cs="Tahoma"/>
        </w:rPr>
        <w:t>[3]</w:t>
      </w:r>
      <w:r w:rsidRPr="0012011C">
        <w:rPr>
          <w:rFonts w:ascii="Tahoma" w:hAnsi="Tahoma" w:cs="Tahoma"/>
        </w:rPr>
        <w:tab/>
        <w:t xml:space="preserve">F. Tahiru, ‘AI in Education: A Systematic Literature Review’, </w:t>
      </w:r>
      <w:r w:rsidRPr="0012011C">
        <w:rPr>
          <w:rFonts w:ascii="Tahoma" w:hAnsi="Tahoma" w:cs="Tahoma"/>
          <w:i/>
          <w:iCs/>
        </w:rPr>
        <w:t>J. Cases Inf. Technol.</w:t>
      </w:r>
      <w:r w:rsidRPr="0012011C">
        <w:rPr>
          <w:rFonts w:ascii="Tahoma" w:hAnsi="Tahoma" w:cs="Tahoma"/>
        </w:rPr>
        <w:t>, vol. 23, no. 1, pp. 1–20, Jan. 2021, doi: 10.4018/JCIT.2021010101.</w:t>
      </w:r>
    </w:p>
    <w:p w14:paraId="27DCDE69" w14:textId="77777777" w:rsidR="0012011C" w:rsidRPr="0012011C" w:rsidRDefault="0012011C" w:rsidP="0012011C">
      <w:pPr>
        <w:pStyle w:val="Bibliography"/>
        <w:rPr>
          <w:rFonts w:ascii="Tahoma" w:hAnsi="Tahoma" w:cs="Tahoma"/>
        </w:rPr>
      </w:pPr>
      <w:r w:rsidRPr="0012011C">
        <w:rPr>
          <w:rFonts w:ascii="Tahoma" w:hAnsi="Tahoma" w:cs="Tahoma"/>
        </w:rPr>
        <w:t>[4]</w:t>
      </w:r>
      <w:r w:rsidRPr="0012011C">
        <w:rPr>
          <w:rFonts w:ascii="Tahoma" w:hAnsi="Tahoma" w:cs="Tahoma"/>
        </w:rPr>
        <w:tab/>
        <w:t xml:space="preserve">O. Zawacki-Richter, V. I. Marín, M. Bond, and F. Gouverneur, ‘Systematic review of research on artificial intelligence applications in higher education – where are the educators?’, </w:t>
      </w:r>
      <w:r w:rsidRPr="0012011C">
        <w:rPr>
          <w:rFonts w:ascii="Tahoma" w:hAnsi="Tahoma" w:cs="Tahoma"/>
          <w:i/>
          <w:iCs/>
        </w:rPr>
        <w:t>Int. J. Educ. Technol. High. Educ.</w:t>
      </w:r>
      <w:r w:rsidRPr="0012011C">
        <w:rPr>
          <w:rFonts w:ascii="Tahoma" w:hAnsi="Tahoma" w:cs="Tahoma"/>
        </w:rPr>
        <w:t>, vol. 16, no. 1, p. 39, Oct. 2019, doi: 10.1186/s41239-019-0171-0.</w:t>
      </w:r>
    </w:p>
    <w:p w14:paraId="5F4D2C8C" w14:textId="77777777" w:rsidR="0012011C" w:rsidRPr="0012011C" w:rsidRDefault="0012011C" w:rsidP="0012011C">
      <w:pPr>
        <w:pStyle w:val="Bibliography"/>
        <w:rPr>
          <w:rFonts w:ascii="Tahoma" w:hAnsi="Tahoma" w:cs="Tahoma"/>
        </w:rPr>
      </w:pPr>
      <w:r w:rsidRPr="0012011C">
        <w:rPr>
          <w:rFonts w:ascii="Tahoma" w:hAnsi="Tahoma" w:cs="Tahoma"/>
        </w:rPr>
        <w:t>[5]</w:t>
      </w:r>
      <w:r w:rsidRPr="0012011C">
        <w:rPr>
          <w:rFonts w:ascii="Tahoma" w:hAnsi="Tahoma" w:cs="Tahoma"/>
        </w:rPr>
        <w:tab/>
        <w:t xml:space="preserve">Z. Munn, M. D. J. Peters, C. Stern, C. Tufanaru, A. McArthur, and E. Aromataris, ‘Systematic review or scoping review? Guidance for authors when choosing between a systematic or scoping review approach’, </w:t>
      </w:r>
      <w:r w:rsidRPr="0012011C">
        <w:rPr>
          <w:rFonts w:ascii="Tahoma" w:hAnsi="Tahoma" w:cs="Tahoma"/>
          <w:i/>
          <w:iCs/>
        </w:rPr>
        <w:t>BMC Med. Res. Methodol.</w:t>
      </w:r>
      <w:r w:rsidRPr="0012011C">
        <w:rPr>
          <w:rFonts w:ascii="Tahoma" w:hAnsi="Tahoma" w:cs="Tahoma"/>
        </w:rPr>
        <w:t>, vol. 18, no. 1, p. 143, Nov. 2018, doi: 10.1186/s12874-018-0611-x.</w:t>
      </w:r>
    </w:p>
    <w:p w14:paraId="2EB2DEDC" w14:textId="77777777" w:rsidR="0012011C" w:rsidRPr="0012011C" w:rsidRDefault="0012011C" w:rsidP="0012011C">
      <w:pPr>
        <w:pStyle w:val="Bibliography"/>
        <w:rPr>
          <w:rFonts w:ascii="Tahoma" w:hAnsi="Tahoma" w:cs="Tahoma"/>
        </w:rPr>
      </w:pPr>
      <w:r w:rsidRPr="0012011C">
        <w:rPr>
          <w:rFonts w:ascii="Tahoma" w:hAnsi="Tahoma" w:cs="Tahoma"/>
        </w:rPr>
        <w:t>[6]</w:t>
      </w:r>
      <w:r w:rsidRPr="0012011C">
        <w:rPr>
          <w:rFonts w:ascii="Tahoma" w:hAnsi="Tahoma" w:cs="Tahoma"/>
        </w:rPr>
        <w:tab/>
        <w:t>‘PRISMA 2020 flow diagram’, PRISMA statement. Accessed: Aug. 15, 2024. [Online]. Available: https://www.prisma-statement.org/prisma-2020-flow-diagram</w:t>
      </w:r>
    </w:p>
    <w:p w14:paraId="1F1C7C42" w14:textId="77777777" w:rsidR="0012011C" w:rsidRPr="0012011C" w:rsidRDefault="0012011C" w:rsidP="0012011C">
      <w:pPr>
        <w:pStyle w:val="Bibliography"/>
        <w:rPr>
          <w:rFonts w:ascii="Tahoma" w:hAnsi="Tahoma" w:cs="Tahoma"/>
        </w:rPr>
      </w:pPr>
      <w:r w:rsidRPr="0012011C">
        <w:rPr>
          <w:rFonts w:ascii="Tahoma" w:hAnsi="Tahoma" w:cs="Tahoma"/>
        </w:rPr>
        <w:t>[7]</w:t>
      </w:r>
      <w:r w:rsidRPr="0012011C">
        <w:rPr>
          <w:rFonts w:ascii="Tahoma" w:hAnsi="Tahoma" w:cs="Tahoma"/>
        </w:rPr>
        <w:tab/>
        <w:t xml:space="preserve">M. J. Page </w:t>
      </w:r>
      <w:r w:rsidRPr="0012011C">
        <w:rPr>
          <w:rFonts w:ascii="Tahoma" w:hAnsi="Tahoma" w:cs="Tahoma"/>
          <w:i/>
          <w:iCs/>
        </w:rPr>
        <w:t>et al.</w:t>
      </w:r>
      <w:r w:rsidRPr="0012011C">
        <w:rPr>
          <w:rFonts w:ascii="Tahoma" w:hAnsi="Tahoma" w:cs="Tahoma"/>
        </w:rPr>
        <w:t xml:space="preserve">, ‘PRISMA 2020 explanation and elaboration: updated guidance and exemplars for reporting systematic reviews’, </w:t>
      </w:r>
      <w:r w:rsidRPr="0012011C">
        <w:rPr>
          <w:rFonts w:ascii="Tahoma" w:hAnsi="Tahoma" w:cs="Tahoma"/>
          <w:i/>
          <w:iCs/>
        </w:rPr>
        <w:t>BMJ</w:t>
      </w:r>
      <w:r w:rsidRPr="0012011C">
        <w:rPr>
          <w:rFonts w:ascii="Tahoma" w:hAnsi="Tahoma" w:cs="Tahoma"/>
        </w:rPr>
        <w:t>, vol. 372, p. n160, Mar. 2021, doi: 10.1136/bmj.n160.</w:t>
      </w:r>
    </w:p>
    <w:p w14:paraId="22D7BDC1" w14:textId="77777777" w:rsidR="0012011C" w:rsidRPr="0012011C" w:rsidRDefault="0012011C" w:rsidP="0012011C">
      <w:pPr>
        <w:pStyle w:val="Bibliography"/>
        <w:rPr>
          <w:rFonts w:ascii="Tahoma" w:hAnsi="Tahoma" w:cs="Tahoma"/>
        </w:rPr>
      </w:pPr>
      <w:r w:rsidRPr="0012011C">
        <w:rPr>
          <w:rFonts w:ascii="Tahoma" w:hAnsi="Tahoma" w:cs="Tahoma"/>
        </w:rPr>
        <w:t>[8]</w:t>
      </w:r>
      <w:r w:rsidRPr="0012011C">
        <w:rPr>
          <w:rFonts w:ascii="Tahoma" w:hAnsi="Tahoma" w:cs="Tahoma"/>
        </w:rPr>
        <w:tab/>
        <w:t>O. Pierrès, M. Christen, F. Schmitt-Koopmann, and A. Darvishy, ‘Could the Use of AI in Higher Education Hinder Students with Disabilities? A Scoping Review: Protocol, Flowchart, Screening report, Zotero Collection’, Dec. 2024, doi: 10.5281/zenodo.10640704.</w:t>
      </w:r>
    </w:p>
    <w:p w14:paraId="49975D6B" w14:textId="77777777" w:rsidR="0012011C" w:rsidRPr="0012011C" w:rsidRDefault="0012011C" w:rsidP="0012011C">
      <w:pPr>
        <w:pStyle w:val="Bibliography"/>
        <w:rPr>
          <w:rFonts w:ascii="Tahoma" w:hAnsi="Tahoma" w:cs="Tahoma"/>
        </w:rPr>
      </w:pPr>
      <w:r w:rsidRPr="0012011C">
        <w:rPr>
          <w:rFonts w:ascii="Tahoma" w:hAnsi="Tahoma" w:cs="Tahoma"/>
        </w:rPr>
        <w:t>[9]</w:t>
      </w:r>
      <w:r w:rsidRPr="0012011C">
        <w:rPr>
          <w:rFonts w:ascii="Tahoma" w:hAnsi="Tahoma" w:cs="Tahoma"/>
        </w:rPr>
        <w:tab/>
        <w:t>‘Convention on the Rights of Persons with Disabilities’, OHCHR. Accessed: Aug. 18, 2024. [Online]. Available: https://www.ohchr.org/en/instruments-mechanisms/instruments/convention-rights-persons-disabilities</w:t>
      </w:r>
    </w:p>
    <w:p w14:paraId="4EE7B693" w14:textId="77777777" w:rsidR="0012011C" w:rsidRPr="0012011C" w:rsidRDefault="0012011C" w:rsidP="0012011C">
      <w:pPr>
        <w:pStyle w:val="Bibliography"/>
        <w:rPr>
          <w:rFonts w:ascii="Tahoma" w:hAnsi="Tahoma" w:cs="Tahoma"/>
        </w:rPr>
      </w:pPr>
      <w:r w:rsidRPr="0012011C">
        <w:rPr>
          <w:rFonts w:ascii="Tahoma" w:hAnsi="Tahoma" w:cs="Tahoma"/>
        </w:rPr>
        <w:t>[10]</w:t>
      </w:r>
      <w:r w:rsidRPr="0012011C">
        <w:rPr>
          <w:rFonts w:ascii="Tahoma" w:hAnsi="Tahoma" w:cs="Tahoma"/>
        </w:rPr>
        <w:tab/>
        <w:t xml:space="preserve">C. R. Boddy, ‘Sample size for qualitative research’, </w:t>
      </w:r>
      <w:r w:rsidRPr="0012011C">
        <w:rPr>
          <w:rFonts w:ascii="Tahoma" w:hAnsi="Tahoma" w:cs="Tahoma"/>
          <w:i/>
          <w:iCs/>
        </w:rPr>
        <w:t>Qual. Mark. Res. Int. J.</w:t>
      </w:r>
      <w:r w:rsidRPr="0012011C">
        <w:rPr>
          <w:rFonts w:ascii="Tahoma" w:hAnsi="Tahoma" w:cs="Tahoma"/>
        </w:rPr>
        <w:t>, vol. 19, no. 4, pp. 426–432, Jan. 2016, doi: 10.1108/QMR-06-2016-0053.</w:t>
      </w:r>
    </w:p>
    <w:p w14:paraId="2A54040A" w14:textId="77777777" w:rsidR="0012011C" w:rsidRPr="0012011C" w:rsidRDefault="0012011C" w:rsidP="0012011C">
      <w:pPr>
        <w:pStyle w:val="Bibliography"/>
        <w:rPr>
          <w:rFonts w:ascii="Tahoma" w:hAnsi="Tahoma" w:cs="Tahoma"/>
        </w:rPr>
      </w:pPr>
      <w:r w:rsidRPr="0012011C">
        <w:rPr>
          <w:rFonts w:ascii="Tahoma" w:hAnsi="Tahoma" w:cs="Tahoma"/>
        </w:rPr>
        <w:t>[11]</w:t>
      </w:r>
      <w:r w:rsidRPr="0012011C">
        <w:rPr>
          <w:rFonts w:ascii="Tahoma" w:hAnsi="Tahoma" w:cs="Tahoma"/>
        </w:rPr>
        <w:tab/>
        <w:t xml:space="preserve">B. Marshall, P. Cardon, A. Poddar, and R. Fontenot, ‘Does Sample Size Matter in Qualitative Research?: A Review of Qualitative Interviews in is Research’, </w:t>
      </w:r>
      <w:r w:rsidRPr="0012011C">
        <w:rPr>
          <w:rFonts w:ascii="Tahoma" w:hAnsi="Tahoma" w:cs="Tahoma"/>
          <w:i/>
          <w:iCs/>
        </w:rPr>
        <w:t>J. Comput. Inf. Syst.</w:t>
      </w:r>
      <w:r w:rsidRPr="0012011C">
        <w:rPr>
          <w:rFonts w:ascii="Tahoma" w:hAnsi="Tahoma" w:cs="Tahoma"/>
        </w:rPr>
        <w:t>, vol. 54, no. 1, pp. 11–22, Sep. 2013, doi: 10.1080/08874417.2013.11645667.</w:t>
      </w:r>
    </w:p>
    <w:p w14:paraId="742BB6EA" w14:textId="77777777" w:rsidR="0012011C" w:rsidRPr="0012011C" w:rsidRDefault="0012011C" w:rsidP="0012011C">
      <w:pPr>
        <w:pStyle w:val="Bibliography"/>
        <w:rPr>
          <w:rFonts w:ascii="Tahoma" w:hAnsi="Tahoma" w:cs="Tahoma"/>
        </w:rPr>
      </w:pPr>
      <w:r w:rsidRPr="0012011C">
        <w:rPr>
          <w:rFonts w:ascii="Tahoma" w:hAnsi="Tahoma" w:cs="Tahoma"/>
        </w:rPr>
        <w:t>[12]</w:t>
      </w:r>
      <w:r w:rsidRPr="0012011C">
        <w:rPr>
          <w:rFonts w:ascii="Tahoma" w:hAnsi="Tahoma" w:cs="Tahoma"/>
        </w:rPr>
        <w:tab/>
        <w:t>‘Qualitative Data Analysis Software’, Delve. Accessed: Aug. 18, 2024. [Online]. Available: https://delvetool.com</w:t>
      </w:r>
    </w:p>
    <w:p w14:paraId="4C15338E" w14:textId="77777777" w:rsidR="0012011C" w:rsidRPr="0012011C" w:rsidRDefault="0012011C" w:rsidP="0012011C">
      <w:pPr>
        <w:pStyle w:val="Bibliography"/>
        <w:rPr>
          <w:rFonts w:ascii="Tahoma" w:hAnsi="Tahoma" w:cs="Tahoma"/>
        </w:rPr>
      </w:pPr>
      <w:r w:rsidRPr="0012011C">
        <w:rPr>
          <w:rFonts w:ascii="Tahoma" w:hAnsi="Tahoma" w:cs="Tahoma"/>
        </w:rPr>
        <w:t>[13]</w:t>
      </w:r>
      <w:r w:rsidRPr="0012011C">
        <w:rPr>
          <w:rFonts w:ascii="Tahoma" w:hAnsi="Tahoma" w:cs="Tahoma"/>
        </w:rPr>
        <w:tab/>
        <w:t xml:space="preserve">A. Priya, ‘Case Study Methodology of Qualitative Research: Key Attributes and Navigating the Conundrums in Its Application’, </w:t>
      </w:r>
      <w:r w:rsidRPr="0012011C">
        <w:rPr>
          <w:rFonts w:ascii="Tahoma" w:hAnsi="Tahoma" w:cs="Tahoma"/>
          <w:i/>
          <w:iCs/>
        </w:rPr>
        <w:t>Sociol. Bull.</w:t>
      </w:r>
      <w:r w:rsidRPr="0012011C">
        <w:rPr>
          <w:rFonts w:ascii="Tahoma" w:hAnsi="Tahoma" w:cs="Tahoma"/>
        </w:rPr>
        <w:t>, vol. 70, no. 1, pp. 94–110, Jan. 2021, doi: 10.1177/0038022920970318.</w:t>
      </w:r>
    </w:p>
    <w:p w14:paraId="6467B4DC" w14:textId="77777777" w:rsidR="0012011C" w:rsidRPr="0012011C" w:rsidRDefault="0012011C" w:rsidP="0012011C">
      <w:pPr>
        <w:pStyle w:val="Bibliography"/>
        <w:rPr>
          <w:rFonts w:ascii="Tahoma" w:hAnsi="Tahoma" w:cs="Tahoma"/>
        </w:rPr>
      </w:pPr>
      <w:r w:rsidRPr="0012011C">
        <w:rPr>
          <w:rFonts w:ascii="Tahoma" w:hAnsi="Tahoma" w:cs="Tahoma"/>
        </w:rPr>
        <w:t>[14]</w:t>
      </w:r>
      <w:r w:rsidRPr="0012011C">
        <w:rPr>
          <w:rFonts w:ascii="Tahoma" w:hAnsi="Tahoma" w:cs="Tahoma"/>
        </w:rPr>
        <w:tab/>
        <w:t>SLC, ‘Early-in-year student withdrawal notifications: academic year 2018/19 to 2023/24 up to 31/05/2024’, GOV.UK. Accessed: Aug. 18, 2024. [Online]. Available: https://www.gov.uk/government/statistics/early-in-year-student-withdrawal-notifications-academic-year-201819-to-202324-up-to-31052024/early-in-year-student-withdrawal-notifications-academic-year-201819-to-202324-up-to-31052024</w:t>
      </w:r>
    </w:p>
    <w:p w14:paraId="697AF729" w14:textId="591BAF76" w:rsidR="00C74CCD" w:rsidRPr="00C74CCD" w:rsidRDefault="004E6264" w:rsidP="00380250">
      <w:pPr>
        <w:pStyle w:val="CVParaFont"/>
      </w:pPr>
      <w:r>
        <w:fldChar w:fldCharType="end"/>
      </w:r>
    </w:p>
    <w:sectPr w:rsidR="00C74CCD" w:rsidRPr="00C74C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stylePaneSortMethod w:val="00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01D32"/>
    <w:rsid w:val="00006802"/>
    <w:rsid w:val="00007452"/>
    <w:rsid w:val="00007978"/>
    <w:rsid w:val="000104DE"/>
    <w:rsid w:val="00017355"/>
    <w:rsid w:val="000253AD"/>
    <w:rsid w:val="0002734E"/>
    <w:rsid w:val="0002767E"/>
    <w:rsid w:val="000311D9"/>
    <w:rsid w:val="000316F7"/>
    <w:rsid w:val="00034B8C"/>
    <w:rsid w:val="00042A8F"/>
    <w:rsid w:val="00045468"/>
    <w:rsid w:val="00045C30"/>
    <w:rsid w:val="00052F91"/>
    <w:rsid w:val="00055703"/>
    <w:rsid w:val="00055D4F"/>
    <w:rsid w:val="000672E3"/>
    <w:rsid w:val="00067701"/>
    <w:rsid w:val="00073C2A"/>
    <w:rsid w:val="0008187F"/>
    <w:rsid w:val="000823B1"/>
    <w:rsid w:val="00093554"/>
    <w:rsid w:val="00093E28"/>
    <w:rsid w:val="00097311"/>
    <w:rsid w:val="000A1C79"/>
    <w:rsid w:val="000A4360"/>
    <w:rsid w:val="000A6454"/>
    <w:rsid w:val="000B5DC5"/>
    <w:rsid w:val="000B652C"/>
    <w:rsid w:val="000C22DF"/>
    <w:rsid w:val="000C44DB"/>
    <w:rsid w:val="000C6410"/>
    <w:rsid w:val="000C77E1"/>
    <w:rsid w:val="000D72DF"/>
    <w:rsid w:val="000E2691"/>
    <w:rsid w:val="000F4AA0"/>
    <w:rsid w:val="00112777"/>
    <w:rsid w:val="00115642"/>
    <w:rsid w:val="0012011C"/>
    <w:rsid w:val="001202FE"/>
    <w:rsid w:val="001216E8"/>
    <w:rsid w:val="0012502F"/>
    <w:rsid w:val="001312F1"/>
    <w:rsid w:val="00131E15"/>
    <w:rsid w:val="001336C0"/>
    <w:rsid w:val="00135208"/>
    <w:rsid w:val="00136236"/>
    <w:rsid w:val="00137904"/>
    <w:rsid w:val="00150991"/>
    <w:rsid w:val="001547DB"/>
    <w:rsid w:val="0015630B"/>
    <w:rsid w:val="0017163D"/>
    <w:rsid w:val="00173CDA"/>
    <w:rsid w:val="001779CB"/>
    <w:rsid w:val="00186103"/>
    <w:rsid w:val="0019459F"/>
    <w:rsid w:val="001A0666"/>
    <w:rsid w:val="001B4821"/>
    <w:rsid w:val="001B6A7D"/>
    <w:rsid w:val="001C30E4"/>
    <w:rsid w:val="001C4E5C"/>
    <w:rsid w:val="001C73D0"/>
    <w:rsid w:val="001D354A"/>
    <w:rsid w:val="001E578C"/>
    <w:rsid w:val="001F24D4"/>
    <w:rsid w:val="001F47F6"/>
    <w:rsid w:val="00211ED6"/>
    <w:rsid w:val="00216BA6"/>
    <w:rsid w:val="0021726A"/>
    <w:rsid w:val="00222A01"/>
    <w:rsid w:val="0023288B"/>
    <w:rsid w:val="002527BF"/>
    <w:rsid w:val="0025639D"/>
    <w:rsid w:val="00257288"/>
    <w:rsid w:val="00267104"/>
    <w:rsid w:val="00274CB0"/>
    <w:rsid w:val="00280E8A"/>
    <w:rsid w:val="00285082"/>
    <w:rsid w:val="0029618F"/>
    <w:rsid w:val="002B4C0E"/>
    <w:rsid w:val="002B5C04"/>
    <w:rsid w:val="002C2245"/>
    <w:rsid w:val="002D21AD"/>
    <w:rsid w:val="002D24C4"/>
    <w:rsid w:val="002D3503"/>
    <w:rsid w:val="002F26AE"/>
    <w:rsid w:val="002F32F6"/>
    <w:rsid w:val="0030212A"/>
    <w:rsid w:val="003047F1"/>
    <w:rsid w:val="0031296E"/>
    <w:rsid w:val="00317A35"/>
    <w:rsid w:val="003279EF"/>
    <w:rsid w:val="00327A22"/>
    <w:rsid w:val="00333F5A"/>
    <w:rsid w:val="00335020"/>
    <w:rsid w:val="00343F4B"/>
    <w:rsid w:val="00344400"/>
    <w:rsid w:val="00355E59"/>
    <w:rsid w:val="0035763D"/>
    <w:rsid w:val="00364547"/>
    <w:rsid w:val="00365C2E"/>
    <w:rsid w:val="00380250"/>
    <w:rsid w:val="0038502D"/>
    <w:rsid w:val="00387DFD"/>
    <w:rsid w:val="00390721"/>
    <w:rsid w:val="00391736"/>
    <w:rsid w:val="003919FE"/>
    <w:rsid w:val="0039401F"/>
    <w:rsid w:val="00394EE4"/>
    <w:rsid w:val="003A2FBD"/>
    <w:rsid w:val="003A573B"/>
    <w:rsid w:val="003B307F"/>
    <w:rsid w:val="003B69FC"/>
    <w:rsid w:val="003C1326"/>
    <w:rsid w:val="003C3EA4"/>
    <w:rsid w:val="003D0A29"/>
    <w:rsid w:val="003D0CB8"/>
    <w:rsid w:val="003D68B2"/>
    <w:rsid w:val="004006EE"/>
    <w:rsid w:val="004065C8"/>
    <w:rsid w:val="00412C3D"/>
    <w:rsid w:val="00413561"/>
    <w:rsid w:val="00416A00"/>
    <w:rsid w:val="004202D1"/>
    <w:rsid w:val="00424BCA"/>
    <w:rsid w:val="0042782E"/>
    <w:rsid w:val="00441D99"/>
    <w:rsid w:val="00446FB3"/>
    <w:rsid w:val="004503BB"/>
    <w:rsid w:val="00457E00"/>
    <w:rsid w:val="00457E23"/>
    <w:rsid w:val="00462725"/>
    <w:rsid w:val="004715D8"/>
    <w:rsid w:val="004729B8"/>
    <w:rsid w:val="00483177"/>
    <w:rsid w:val="004846AE"/>
    <w:rsid w:val="00485121"/>
    <w:rsid w:val="004863C2"/>
    <w:rsid w:val="00493126"/>
    <w:rsid w:val="004977FE"/>
    <w:rsid w:val="004A0C57"/>
    <w:rsid w:val="004A2572"/>
    <w:rsid w:val="004A2FC8"/>
    <w:rsid w:val="004C17EB"/>
    <w:rsid w:val="004C282B"/>
    <w:rsid w:val="004C4184"/>
    <w:rsid w:val="004C45B1"/>
    <w:rsid w:val="004E0FAE"/>
    <w:rsid w:val="004E28FC"/>
    <w:rsid w:val="004E6264"/>
    <w:rsid w:val="004F4D72"/>
    <w:rsid w:val="004F5FAE"/>
    <w:rsid w:val="004F69FF"/>
    <w:rsid w:val="004F7282"/>
    <w:rsid w:val="005034C7"/>
    <w:rsid w:val="00516A1C"/>
    <w:rsid w:val="005172C3"/>
    <w:rsid w:val="005175AA"/>
    <w:rsid w:val="00523AA0"/>
    <w:rsid w:val="00524B65"/>
    <w:rsid w:val="00524E63"/>
    <w:rsid w:val="00526526"/>
    <w:rsid w:val="0052695C"/>
    <w:rsid w:val="005401E0"/>
    <w:rsid w:val="00555481"/>
    <w:rsid w:val="00555C8C"/>
    <w:rsid w:val="00573E4E"/>
    <w:rsid w:val="0057541F"/>
    <w:rsid w:val="00583948"/>
    <w:rsid w:val="00586826"/>
    <w:rsid w:val="0058761B"/>
    <w:rsid w:val="00590E8A"/>
    <w:rsid w:val="005913E6"/>
    <w:rsid w:val="00591BF3"/>
    <w:rsid w:val="005951C9"/>
    <w:rsid w:val="005B19D6"/>
    <w:rsid w:val="005C07A5"/>
    <w:rsid w:val="005C28CA"/>
    <w:rsid w:val="005D28CC"/>
    <w:rsid w:val="005E3835"/>
    <w:rsid w:val="005E68C5"/>
    <w:rsid w:val="005F1EFA"/>
    <w:rsid w:val="005F5F1B"/>
    <w:rsid w:val="005F6911"/>
    <w:rsid w:val="0060421B"/>
    <w:rsid w:val="00606049"/>
    <w:rsid w:val="00606C5D"/>
    <w:rsid w:val="00621806"/>
    <w:rsid w:val="00625D18"/>
    <w:rsid w:val="00636D76"/>
    <w:rsid w:val="0064777A"/>
    <w:rsid w:val="0065239C"/>
    <w:rsid w:val="006611A6"/>
    <w:rsid w:val="006703FB"/>
    <w:rsid w:val="0069546F"/>
    <w:rsid w:val="006A6E83"/>
    <w:rsid w:val="006B1A95"/>
    <w:rsid w:val="006C0A19"/>
    <w:rsid w:val="006C2619"/>
    <w:rsid w:val="006D4D66"/>
    <w:rsid w:val="006D6926"/>
    <w:rsid w:val="006E0D43"/>
    <w:rsid w:val="006E11DC"/>
    <w:rsid w:val="006E3ADE"/>
    <w:rsid w:val="006E3CFA"/>
    <w:rsid w:val="00703374"/>
    <w:rsid w:val="0070686C"/>
    <w:rsid w:val="00717E9E"/>
    <w:rsid w:val="007256E1"/>
    <w:rsid w:val="007400C6"/>
    <w:rsid w:val="00744BBF"/>
    <w:rsid w:val="0075584D"/>
    <w:rsid w:val="007611DF"/>
    <w:rsid w:val="00767EB0"/>
    <w:rsid w:val="00773972"/>
    <w:rsid w:val="00773B12"/>
    <w:rsid w:val="007846BB"/>
    <w:rsid w:val="007954ED"/>
    <w:rsid w:val="00796315"/>
    <w:rsid w:val="007B6D88"/>
    <w:rsid w:val="007D6941"/>
    <w:rsid w:val="007F1212"/>
    <w:rsid w:val="007F21C3"/>
    <w:rsid w:val="007F531B"/>
    <w:rsid w:val="00805EC6"/>
    <w:rsid w:val="00810AD0"/>
    <w:rsid w:val="0081359B"/>
    <w:rsid w:val="008248C1"/>
    <w:rsid w:val="008343AA"/>
    <w:rsid w:val="00842E63"/>
    <w:rsid w:val="00844954"/>
    <w:rsid w:val="0084556F"/>
    <w:rsid w:val="008504E2"/>
    <w:rsid w:val="00852121"/>
    <w:rsid w:val="008528D3"/>
    <w:rsid w:val="008558C4"/>
    <w:rsid w:val="008578A2"/>
    <w:rsid w:val="00861B67"/>
    <w:rsid w:val="008634BA"/>
    <w:rsid w:val="00864460"/>
    <w:rsid w:val="008653A0"/>
    <w:rsid w:val="00865B38"/>
    <w:rsid w:val="00871D1A"/>
    <w:rsid w:val="00877378"/>
    <w:rsid w:val="008863AB"/>
    <w:rsid w:val="008A190C"/>
    <w:rsid w:val="008A4C88"/>
    <w:rsid w:val="008B0DF5"/>
    <w:rsid w:val="008B12E1"/>
    <w:rsid w:val="008B25CE"/>
    <w:rsid w:val="008D094E"/>
    <w:rsid w:val="008D228E"/>
    <w:rsid w:val="008E2507"/>
    <w:rsid w:val="008E3BB4"/>
    <w:rsid w:val="00901940"/>
    <w:rsid w:val="00902A22"/>
    <w:rsid w:val="00910F3D"/>
    <w:rsid w:val="00912401"/>
    <w:rsid w:val="0091261C"/>
    <w:rsid w:val="00912F8D"/>
    <w:rsid w:val="00921C7E"/>
    <w:rsid w:val="00923F7F"/>
    <w:rsid w:val="009259AF"/>
    <w:rsid w:val="00926264"/>
    <w:rsid w:val="009421AB"/>
    <w:rsid w:val="0094240E"/>
    <w:rsid w:val="0094270A"/>
    <w:rsid w:val="00945164"/>
    <w:rsid w:val="009563AF"/>
    <w:rsid w:val="00973B66"/>
    <w:rsid w:val="00980A17"/>
    <w:rsid w:val="00984FB6"/>
    <w:rsid w:val="00987487"/>
    <w:rsid w:val="00992BEC"/>
    <w:rsid w:val="00993B31"/>
    <w:rsid w:val="009B0F0E"/>
    <w:rsid w:val="009B1630"/>
    <w:rsid w:val="009B62BB"/>
    <w:rsid w:val="009D07F3"/>
    <w:rsid w:val="009D57D7"/>
    <w:rsid w:val="009D5EEB"/>
    <w:rsid w:val="009E713C"/>
    <w:rsid w:val="009F555D"/>
    <w:rsid w:val="00A05CF3"/>
    <w:rsid w:val="00A069C4"/>
    <w:rsid w:val="00A1010B"/>
    <w:rsid w:val="00A207E4"/>
    <w:rsid w:val="00A21A7B"/>
    <w:rsid w:val="00A23A83"/>
    <w:rsid w:val="00A51B1E"/>
    <w:rsid w:val="00A556C6"/>
    <w:rsid w:val="00A5604A"/>
    <w:rsid w:val="00A57AC7"/>
    <w:rsid w:val="00A61922"/>
    <w:rsid w:val="00A6209E"/>
    <w:rsid w:val="00A63AD2"/>
    <w:rsid w:val="00A64570"/>
    <w:rsid w:val="00A90E9C"/>
    <w:rsid w:val="00A93676"/>
    <w:rsid w:val="00AA2C02"/>
    <w:rsid w:val="00AB23D5"/>
    <w:rsid w:val="00AC374E"/>
    <w:rsid w:val="00AC3EB9"/>
    <w:rsid w:val="00AD5371"/>
    <w:rsid w:val="00AE7B28"/>
    <w:rsid w:val="00AF035E"/>
    <w:rsid w:val="00AF1BDA"/>
    <w:rsid w:val="00AF372E"/>
    <w:rsid w:val="00B01D32"/>
    <w:rsid w:val="00B028F4"/>
    <w:rsid w:val="00B03DE3"/>
    <w:rsid w:val="00B03E6F"/>
    <w:rsid w:val="00B13523"/>
    <w:rsid w:val="00B17EDE"/>
    <w:rsid w:val="00B2074D"/>
    <w:rsid w:val="00B22CDB"/>
    <w:rsid w:val="00B26E3E"/>
    <w:rsid w:val="00B32079"/>
    <w:rsid w:val="00B35524"/>
    <w:rsid w:val="00B366DC"/>
    <w:rsid w:val="00B37F11"/>
    <w:rsid w:val="00B438F1"/>
    <w:rsid w:val="00B43EB3"/>
    <w:rsid w:val="00B44CA6"/>
    <w:rsid w:val="00B45BC4"/>
    <w:rsid w:val="00B47081"/>
    <w:rsid w:val="00B518D3"/>
    <w:rsid w:val="00B71E65"/>
    <w:rsid w:val="00B771B5"/>
    <w:rsid w:val="00B877F5"/>
    <w:rsid w:val="00B92291"/>
    <w:rsid w:val="00B92590"/>
    <w:rsid w:val="00B9342F"/>
    <w:rsid w:val="00B967ED"/>
    <w:rsid w:val="00BA0080"/>
    <w:rsid w:val="00BA1945"/>
    <w:rsid w:val="00BA567E"/>
    <w:rsid w:val="00BB1E19"/>
    <w:rsid w:val="00BB2224"/>
    <w:rsid w:val="00BB6297"/>
    <w:rsid w:val="00BC2BE2"/>
    <w:rsid w:val="00BC53A5"/>
    <w:rsid w:val="00BF2289"/>
    <w:rsid w:val="00BF5E4C"/>
    <w:rsid w:val="00C07BEE"/>
    <w:rsid w:val="00C241A8"/>
    <w:rsid w:val="00C27A88"/>
    <w:rsid w:val="00C370A5"/>
    <w:rsid w:val="00C42463"/>
    <w:rsid w:val="00C46570"/>
    <w:rsid w:val="00C46670"/>
    <w:rsid w:val="00C658BF"/>
    <w:rsid w:val="00C74350"/>
    <w:rsid w:val="00C74ADC"/>
    <w:rsid w:val="00C74CCD"/>
    <w:rsid w:val="00C74FCA"/>
    <w:rsid w:val="00C82EAE"/>
    <w:rsid w:val="00C849F0"/>
    <w:rsid w:val="00C86BB1"/>
    <w:rsid w:val="00C92E8B"/>
    <w:rsid w:val="00C93F73"/>
    <w:rsid w:val="00CA03D0"/>
    <w:rsid w:val="00CA0E89"/>
    <w:rsid w:val="00CA31F0"/>
    <w:rsid w:val="00CE6329"/>
    <w:rsid w:val="00CE6D52"/>
    <w:rsid w:val="00D21BD8"/>
    <w:rsid w:val="00D31763"/>
    <w:rsid w:val="00D411ED"/>
    <w:rsid w:val="00D4366D"/>
    <w:rsid w:val="00D5137C"/>
    <w:rsid w:val="00D53C76"/>
    <w:rsid w:val="00D6244D"/>
    <w:rsid w:val="00D67942"/>
    <w:rsid w:val="00D70C5E"/>
    <w:rsid w:val="00D72CA4"/>
    <w:rsid w:val="00D738E3"/>
    <w:rsid w:val="00D80E6B"/>
    <w:rsid w:val="00D81CE7"/>
    <w:rsid w:val="00D852C7"/>
    <w:rsid w:val="00D862E3"/>
    <w:rsid w:val="00D91956"/>
    <w:rsid w:val="00D93AFF"/>
    <w:rsid w:val="00DA2354"/>
    <w:rsid w:val="00DA5385"/>
    <w:rsid w:val="00DB5F26"/>
    <w:rsid w:val="00DC40DC"/>
    <w:rsid w:val="00DC69B7"/>
    <w:rsid w:val="00DD246A"/>
    <w:rsid w:val="00DD3264"/>
    <w:rsid w:val="00DE2820"/>
    <w:rsid w:val="00DE5798"/>
    <w:rsid w:val="00DE7C11"/>
    <w:rsid w:val="00DF083E"/>
    <w:rsid w:val="00DF6B01"/>
    <w:rsid w:val="00E001A9"/>
    <w:rsid w:val="00E030EB"/>
    <w:rsid w:val="00E038A8"/>
    <w:rsid w:val="00E102DB"/>
    <w:rsid w:val="00E15037"/>
    <w:rsid w:val="00E161AC"/>
    <w:rsid w:val="00E17AA1"/>
    <w:rsid w:val="00E2031A"/>
    <w:rsid w:val="00E218D5"/>
    <w:rsid w:val="00E22E5B"/>
    <w:rsid w:val="00E312CB"/>
    <w:rsid w:val="00E40372"/>
    <w:rsid w:val="00E43007"/>
    <w:rsid w:val="00E53155"/>
    <w:rsid w:val="00E662B6"/>
    <w:rsid w:val="00E66CF4"/>
    <w:rsid w:val="00E76411"/>
    <w:rsid w:val="00E83379"/>
    <w:rsid w:val="00E85E1F"/>
    <w:rsid w:val="00E93DDA"/>
    <w:rsid w:val="00EA0F59"/>
    <w:rsid w:val="00EA3F4F"/>
    <w:rsid w:val="00EA56A4"/>
    <w:rsid w:val="00EB3866"/>
    <w:rsid w:val="00EB6B39"/>
    <w:rsid w:val="00EC0DEE"/>
    <w:rsid w:val="00EC2FFB"/>
    <w:rsid w:val="00ED0C11"/>
    <w:rsid w:val="00ED54F9"/>
    <w:rsid w:val="00EF46AD"/>
    <w:rsid w:val="00EF59FA"/>
    <w:rsid w:val="00F00011"/>
    <w:rsid w:val="00F10F90"/>
    <w:rsid w:val="00F131AF"/>
    <w:rsid w:val="00F1620C"/>
    <w:rsid w:val="00F16D35"/>
    <w:rsid w:val="00F210E6"/>
    <w:rsid w:val="00F23EDA"/>
    <w:rsid w:val="00F255F6"/>
    <w:rsid w:val="00F31B68"/>
    <w:rsid w:val="00F355B4"/>
    <w:rsid w:val="00F57AF0"/>
    <w:rsid w:val="00F61BB0"/>
    <w:rsid w:val="00F66AB6"/>
    <w:rsid w:val="00F67B8B"/>
    <w:rsid w:val="00F70D26"/>
    <w:rsid w:val="00F94D59"/>
    <w:rsid w:val="00F963CA"/>
    <w:rsid w:val="00F96B75"/>
    <w:rsid w:val="00FB3467"/>
    <w:rsid w:val="00FB6B7C"/>
    <w:rsid w:val="00FC2504"/>
    <w:rsid w:val="00FC63CC"/>
    <w:rsid w:val="00FD305E"/>
    <w:rsid w:val="00FD42EA"/>
    <w:rsid w:val="00FD5032"/>
    <w:rsid w:val="00FF04F3"/>
    <w:rsid w:val="00FF07C0"/>
    <w:rsid w:val="00FF4EA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FCF8C3"/>
  <w15:chartTrackingRefBased/>
  <w15:docId w15:val="{4DAD3237-0CC0-40E6-9560-E651E258F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4CB0"/>
  </w:style>
  <w:style w:type="paragraph" w:styleId="Heading1">
    <w:name w:val="heading 1"/>
    <w:basedOn w:val="Normal"/>
    <w:next w:val="Normal"/>
    <w:link w:val="Heading1Char"/>
    <w:uiPriority w:val="9"/>
    <w:qFormat/>
    <w:rsid w:val="00B01D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1D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1D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1D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1D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1D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1D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1D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1D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VParaFont">
    <w:name w:val="CV Para Font"/>
    <w:qFormat/>
    <w:rsid w:val="00F70D26"/>
    <w:pPr>
      <w:spacing w:after="120"/>
    </w:pPr>
    <w:rPr>
      <w:rFonts w:ascii="Tahoma" w:hAnsi="Tahoma"/>
      <w:szCs w:val="28"/>
    </w:rPr>
  </w:style>
  <w:style w:type="paragraph" w:customStyle="1" w:styleId="CVH1Font">
    <w:name w:val="CV H1 Font"/>
    <w:basedOn w:val="CVParaFont"/>
    <w:next w:val="CVParaFont"/>
    <w:qFormat/>
    <w:rsid w:val="004F69FF"/>
    <w:pPr>
      <w:spacing w:after="240"/>
    </w:pPr>
    <w:rPr>
      <w:b/>
      <w:sz w:val="40"/>
    </w:rPr>
  </w:style>
  <w:style w:type="paragraph" w:customStyle="1" w:styleId="CVH2Font">
    <w:name w:val="CV H2 Font"/>
    <w:basedOn w:val="CVH1Font"/>
    <w:next w:val="CVParaFont"/>
    <w:qFormat/>
    <w:rsid w:val="00274CB0"/>
    <w:rPr>
      <w:sz w:val="32"/>
    </w:rPr>
  </w:style>
  <w:style w:type="paragraph" w:customStyle="1" w:styleId="CVH3Font">
    <w:name w:val="CV H3 Font"/>
    <w:basedOn w:val="CVH2Font"/>
    <w:next w:val="CVParaFont"/>
    <w:qFormat/>
    <w:rsid w:val="00274CB0"/>
    <w:rPr>
      <w:b w:val="0"/>
      <w:sz w:val="28"/>
    </w:rPr>
  </w:style>
  <w:style w:type="paragraph" w:customStyle="1" w:styleId="CVH4Font">
    <w:name w:val="CV H4 Font"/>
    <w:basedOn w:val="CVH3Font"/>
    <w:next w:val="CVParaFont"/>
    <w:qFormat/>
    <w:rsid w:val="00274CB0"/>
    <w:rPr>
      <w:i/>
      <w:sz w:val="24"/>
    </w:rPr>
  </w:style>
  <w:style w:type="character" w:customStyle="1" w:styleId="Heading1Char">
    <w:name w:val="Heading 1 Char"/>
    <w:basedOn w:val="DefaultParagraphFont"/>
    <w:link w:val="Heading1"/>
    <w:uiPriority w:val="9"/>
    <w:rsid w:val="00B01D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1D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1D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1D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1D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1D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1D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1D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1D32"/>
    <w:rPr>
      <w:rFonts w:eastAsiaTheme="majorEastAsia" w:cstheme="majorBidi"/>
      <w:color w:val="272727" w:themeColor="text1" w:themeTint="D8"/>
    </w:rPr>
  </w:style>
  <w:style w:type="paragraph" w:styleId="Title">
    <w:name w:val="Title"/>
    <w:basedOn w:val="Normal"/>
    <w:next w:val="Normal"/>
    <w:link w:val="TitleChar"/>
    <w:uiPriority w:val="10"/>
    <w:qFormat/>
    <w:rsid w:val="00B01D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1D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1D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1D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1D32"/>
    <w:pPr>
      <w:spacing w:before="160"/>
      <w:jc w:val="center"/>
    </w:pPr>
    <w:rPr>
      <w:i/>
      <w:iCs/>
      <w:color w:val="404040" w:themeColor="text1" w:themeTint="BF"/>
    </w:rPr>
  </w:style>
  <w:style w:type="character" w:customStyle="1" w:styleId="QuoteChar">
    <w:name w:val="Quote Char"/>
    <w:basedOn w:val="DefaultParagraphFont"/>
    <w:link w:val="Quote"/>
    <w:uiPriority w:val="29"/>
    <w:rsid w:val="00B01D32"/>
    <w:rPr>
      <w:i/>
      <w:iCs/>
      <w:color w:val="404040" w:themeColor="text1" w:themeTint="BF"/>
    </w:rPr>
  </w:style>
  <w:style w:type="paragraph" w:styleId="ListParagraph">
    <w:name w:val="List Paragraph"/>
    <w:basedOn w:val="Normal"/>
    <w:uiPriority w:val="34"/>
    <w:qFormat/>
    <w:rsid w:val="00B01D32"/>
    <w:pPr>
      <w:ind w:left="720"/>
      <w:contextualSpacing/>
    </w:pPr>
  </w:style>
  <w:style w:type="character" w:styleId="IntenseEmphasis">
    <w:name w:val="Intense Emphasis"/>
    <w:basedOn w:val="DefaultParagraphFont"/>
    <w:uiPriority w:val="21"/>
    <w:qFormat/>
    <w:rsid w:val="00B01D32"/>
    <w:rPr>
      <w:i/>
      <w:iCs/>
      <w:color w:val="0F4761" w:themeColor="accent1" w:themeShade="BF"/>
    </w:rPr>
  </w:style>
  <w:style w:type="paragraph" w:styleId="IntenseQuote">
    <w:name w:val="Intense Quote"/>
    <w:basedOn w:val="Normal"/>
    <w:next w:val="Normal"/>
    <w:link w:val="IntenseQuoteChar"/>
    <w:uiPriority w:val="30"/>
    <w:qFormat/>
    <w:rsid w:val="00B01D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1D32"/>
    <w:rPr>
      <w:i/>
      <w:iCs/>
      <w:color w:val="0F4761" w:themeColor="accent1" w:themeShade="BF"/>
    </w:rPr>
  </w:style>
  <w:style w:type="character" w:styleId="IntenseReference">
    <w:name w:val="Intense Reference"/>
    <w:basedOn w:val="DefaultParagraphFont"/>
    <w:uiPriority w:val="32"/>
    <w:qFormat/>
    <w:rsid w:val="00B01D32"/>
    <w:rPr>
      <w:b/>
      <w:bCs/>
      <w:smallCaps/>
      <w:color w:val="0F4761" w:themeColor="accent1" w:themeShade="BF"/>
      <w:spacing w:val="5"/>
    </w:rPr>
  </w:style>
  <w:style w:type="paragraph" w:styleId="Bibliography">
    <w:name w:val="Bibliography"/>
    <w:basedOn w:val="Normal"/>
    <w:next w:val="Normal"/>
    <w:uiPriority w:val="37"/>
    <w:unhideWhenUsed/>
    <w:rsid w:val="004E6264"/>
    <w:pPr>
      <w:tabs>
        <w:tab w:val="left" w:pos="384"/>
      </w:tabs>
      <w:spacing w:after="0" w:line="240" w:lineRule="auto"/>
      <w:ind w:left="384" w:hanging="384"/>
    </w:pPr>
  </w:style>
  <w:style w:type="paragraph" w:styleId="Caption">
    <w:name w:val="caption"/>
    <w:basedOn w:val="Normal"/>
    <w:next w:val="Normal"/>
    <w:uiPriority w:val="35"/>
    <w:unhideWhenUsed/>
    <w:qFormat/>
    <w:rsid w:val="002D24C4"/>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1366527">
      <w:bodyDiv w:val="1"/>
      <w:marLeft w:val="0"/>
      <w:marRight w:val="0"/>
      <w:marTop w:val="0"/>
      <w:marBottom w:val="0"/>
      <w:divBdr>
        <w:top w:val="none" w:sz="0" w:space="0" w:color="auto"/>
        <w:left w:val="none" w:sz="0" w:space="0" w:color="auto"/>
        <w:bottom w:val="none" w:sz="0" w:space="0" w:color="auto"/>
        <w:right w:val="none" w:sz="0" w:space="0" w:color="auto"/>
      </w:divBdr>
    </w:div>
    <w:div w:id="1539202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2271</TotalTime>
  <Pages>7</Pages>
  <Words>7527</Words>
  <Characters>42904</Characters>
  <Application>Microsoft Office Word</Application>
  <DocSecurity>0</DocSecurity>
  <Lines>357</Lines>
  <Paragraphs>100</Paragraphs>
  <ScaleCrop>false</ScaleCrop>
  <Company/>
  <LinksUpToDate>false</LinksUpToDate>
  <CharactersWithSpaces>50331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Spencer</dc:creator>
  <cp:keywords/>
  <dc:description/>
  <cp:lastModifiedBy>Will Spencer</cp:lastModifiedBy>
  <cp:revision>450</cp:revision>
  <cp:lastPrinted>2024-08-18T23:10:00Z</cp:lastPrinted>
  <dcterms:created xsi:type="dcterms:W3CDTF">2024-08-04T19:15:00Z</dcterms:created>
  <dcterms:modified xsi:type="dcterms:W3CDTF">2024-08-18T23:10:00Z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id="pI77mLX4"/&gt;&lt;style id="http://www.zotero.org/styles/ieee" locale="en-GB"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