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7427539" w14:textId="77777777" w:rsidR="00AB19C8" w:rsidRPr="00AB19C8" w:rsidRDefault="00AB19C8" w:rsidP="00B85F9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B19C8">
        <w:rPr>
          <w:rFonts w:ascii="Times New Roman" w:eastAsia="Times New Roman" w:hAnsi="Times New Roman" w:cs="Times New Roman"/>
          <w:b/>
          <w:bCs/>
          <w:kern w:val="36"/>
          <w:sz w:val="48"/>
          <w:szCs w:val="48"/>
          <w14:ligatures w14:val="none"/>
        </w:rPr>
        <w:t>A Multi-Agent Deep-Research Assistant for HCI Topics</w:t>
      </w:r>
    </w:p>
    <w:p w14:paraId="46E5821D" w14:textId="77777777" w:rsidR="00EF3857" w:rsidRDefault="00AB19C8" w:rsidP="00EF3857">
      <w:pPr>
        <w:spacing w:before="100" w:beforeAutospacing="1" w:after="100" w:afterAutospacing="1" w:line="240" w:lineRule="auto"/>
        <w:rPr>
          <w:rFonts w:ascii="Times New Roman" w:eastAsia="Times New Roman" w:hAnsi="Times New Roman" w:cs="Times New Roman"/>
          <w:b/>
          <w:bCs/>
          <w:kern w:val="0"/>
          <w14:ligatures w14:val="none"/>
        </w:rPr>
      </w:pPr>
      <w:r w:rsidRPr="00AB19C8">
        <w:rPr>
          <w:rFonts w:ascii="Times New Roman" w:eastAsia="Times New Roman" w:hAnsi="Times New Roman" w:cs="Times New Roman"/>
          <w:b/>
          <w:bCs/>
          <w:kern w:val="0"/>
          <w14:ligatures w14:val="none"/>
        </w:rPr>
        <w:t>Author:</w:t>
      </w:r>
      <w:r w:rsidRPr="00AB19C8">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 xml:space="preserve">Yu-Chen Su </w:t>
      </w:r>
      <w:r w:rsidRPr="00AB19C8">
        <w:rPr>
          <w:rFonts w:ascii="Times New Roman" w:eastAsia="Times New Roman" w:hAnsi="Times New Roman" w:cs="Times New Roman"/>
          <w:kern w:val="0"/>
          <w14:ligatures w14:val="none"/>
        </w:rPr>
        <w:t xml:space="preserve">| </w:t>
      </w:r>
      <w:r w:rsidRPr="00AB19C8">
        <w:rPr>
          <w:rFonts w:ascii="Times New Roman" w:eastAsia="Times New Roman" w:hAnsi="Times New Roman" w:cs="Times New Roman"/>
          <w:b/>
          <w:bCs/>
          <w:kern w:val="0"/>
          <w14:ligatures w14:val="none"/>
        </w:rPr>
        <w:t>Course:</w:t>
      </w:r>
      <w:r w:rsidRPr="00AB19C8">
        <w:rPr>
          <w:rFonts w:ascii="Times New Roman" w:eastAsia="Times New Roman" w:hAnsi="Times New Roman" w:cs="Times New Roman"/>
          <w:kern w:val="0"/>
          <w14:ligatures w14:val="none"/>
        </w:rPr>
        <w:t xml:space="preserve"> IS 492 (Spring 2026) | </w:t>
      </w:r>
      <w:r w:rsidRPr="00AB19C8">
        <w:rPr>
          <w:rFonts w:ascii="Times New Roman" w:eastAsia="Times New Roman" w:hAnsi="Times New Roman" w:cs="Times New Roman"/>
          <w:b/>
          <w:bCs/>
          <w:kern w:val="0"/>
          <w14:ligatures w14:val="none"/>
        </w:rPr>
        <w:t>Assignment 3</w:t>
      </w:r>
    </w:p>
    <w:p w14:paraId="2801F54B" w14:textId="24E02B2F" w:rsidR="00AB19C8" w:rsidRPr="00EF3857" w:rsidRDefault="00EF3857" w:rsidP="00EF3857">
      <w:pPr>
        <w:spacing w:before="100" w:beforeAutospacing="1" w:after="100" w:afterAutospacing="1" w:line="240" w:lineRule="auto"/>
        <w:rPr>
          <w:rFonts w:ascii="Times New Roman" w:eastAsia="Times New Roman" w:hAnsi="Times New Roman" w:cs="Times New Roman"/>
          <w:b/>
          <w:bCs/>
          <w:kern w:val="0"/>
          <w14:ligatures w14:val="none"/>
        </w:rPr>
      </w:pPr>
      <w:r w:rsidRPr="00EF3857">
        <w:rPr>
          <w:rFonts w:ascii="Times New Roman" w:eastAsia="Times New Roman" w:hAnsi="Times New Roman" w:cs="Times New Roman"/>
          <w:b/>
          <w:bCs/>
          <w:kern w:val="0"/>
          <w14:ligatures w14:val="none"/>
        </w:rPr>
        <w:t>Link:</w:t>
      </w:r>
      <w:r>
        <w:rPr>
          <w:rFonts w:ascii="Times New Roman" w:eastAsia="Times New Roman" w:hAnsi="Times New Roman" w:cs="Times New Roman"/>
          <w:kern w:val="0"/>
          <w14:ligatures w14:val="none"/>
        </w:rPr>
        <w:t xml:space="preserve"> </w:t>
      </w:r>
      <w:r w:rsidRPr="00EF3857">
        <w:rPr>
          <w:rFonts w:ascii="Times New Roman" w:eastAsia="Times New Roman" w:hAnsi="Times New Roman" w:cs="Times New Roman"/>
          <w:kern w:val="0"/>
          <w14:ligatures w14:val="none"/>
        </w:rPr>
        <w:t>https://github.com/IS492-SP26/assignment-3-building-multi-agent-systems-willsu42-1/blob/main/README.md</w:t>
      </w:r>
      <w:r w:rsidR="00D7094D">
        <w:rPr>
          <w:noProof/>
        </w:rPr>
      </w:r>
      <w:r w:rsidR="00D7094D">
        <w:pict w14:anchorId="74C51B54">
          <v:rect id="Horizontal Line 1" o:spid="_x0000_s102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r w:rsidR="00AB19C8" w:rsidRPr="00AB19C8">
        <w:rPr>
          <w:rFonts w:ascii="Times New Roman" w:eastAsia="Times New Roman" w:hAnsi="Times New Roman" w:cs="Times New Roman"/>
          <w:b/>
          <w:bCs/>
          <w:kern w:val="0"/>
          <w:sz w:val="36"/>
          <w:szCs w:val="36"/>
          <w14:ligatures w14:val="none"/>
        </w:rPr>
        <w:t>Abstract</w:t>
      </w:r>
    </w:p>
    <w:p w14:paraId="37252FD2" w14:textId="77777777" w:rsidR="00AB19C8" w:rsidRPr="00AB19C8" w:rsidRDefault="00AB19C8" w:rsidP="00B85F99">
      <w:pPr>
        <w:spacing w:before="100" w:beforeAutospacing="1" w:after="100" w:afterAutospacing="1" w:line="240" w:lineRule="auto"/>
        <w:outlineLvl w:val="1"/>
        <w:rPr>
          <w:rFonts w:ascii="Times New Roman" w:hAnsi="Times New Roman" w:cs="Times New Roman"/>
        </w:rPr>
      </w:pPr>
      <w:r w:rsidRPr="00AB19C8">
        <w:rPr>
          <w:rFonts w:ascii="Times New Roman" w:hAnsi="Times New Roman" w:cs="Times New Roman"/>
        </w:rPr>
        <w:t xml:space="preserve">This report presents the design, implementation, and evaluation of a multi-agent deep-research assistant for Human-Computer Interaction (HCI) topics, developed as a course assignment for IS 492 (Spring 2026) by extending a provided GitHub Classroom starter scaffold. The system orchestrates four specialized agents — a Planner, a Researcher, a Writer, and a Critic — using Microsoft's AutoGen </w:t>
      </w:r>
      <w:r w:rsidRPr="00AB19C8">
        <w:rPr>
          <w:rStyle w:val="HTMLCode"/>
          <w:rFonts w:ascii="Times New Roman" w:eastAsiaTheme="minorEastAsia" w:hAnsi="Times New Roman" w:cs="Times New Roman"/>
        </w:rPr>
        <w:t>RoundRobinGroupChat</w:t>
      </w:r>
      <w:r w:rsidRPr="00AB19C8">
        <w:rPr>
          <w:rFonts w:ascii="Times New Roman" w:hAnsi="Times New Roman" w:cs="Times New Roman"/>
        </w:rPr>
        <w:t xml:space="preserve"> framework. The Researcher is equipped with a Tavily-backed </w:t>
      </w:r>
      <w:r w:rsidRPr="00AB19C8">
        <w:rPr>
          <w:rStyle w:val="HTMLCode"/>
          <w:rFonts w:ascii="Times New Roman" w:eastAsiaTheme="minorEastAsia" w:hAnsi="Times New Roman" w:cs="Times New Roman"/>
        </w:rPr>
        <w:t>web_search</w:t>
      </w:r>
      <w:r w:rsidRPr="00AB19C8">
        <w:rPr>
          <w:rFonts w:ascii="Times New Roman" w:hAnsi="Times New Roman" w:cs="Times New Roman"/>
        </w:rPr>
        <w:t xml:space="preserve"> and a Semantic Scholar </w:t>
      </w:r>
      <w:r w:rsidRPr="00AB19C8">
        <w:rPr>
          <w:rStyle w:val="HTMLCode"/>
          <w:rFonts w:ascii="Times New Roman" w:eastAsiaTheme="minorEastAsia" w:hAnsi="Times New Roman" w:cs="Times New Roman"/>
        </w:rPr>
        <w:t>paper_search</w:t>
      </w:r>
      <w:r w:rsidRPr="00AB19C8">
        <w:rPr>
          <w:rFonts w:ascii="Times New Roman" w:hAnsi="Times New Roman" w:cs="Times New Roman"/>
        </w:rPr>
        <w:t xml:space="preserve"> tool to gather practitioner and peer-reviewed evidence. A two-stage safety layer wraps the workflow: an input guardrail screens queries for harmful content, prompt injection, and off-topic requests, while an output guardrail redacts PII, flags hallucinated citations, and refuses unsafe completions. Quality is measured with an LLM-as-a-Judge pipeline scoring each response on five weighted criteria across ten diverse HCI queries, with results surfaced through a Streamlit web UI.</w:t>
      </w:r>
    </w:p>
    <w:p w14:paraId="27AB6EF5" w14:textId="52558D93" w:rsidR="00AB19C8" w:rsidRPr="00AB19C8" w:rsidRDefault="00AB19C8" w:rsidP="00B85F9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B19C8">
        <w:rPr>
          <w:rFonts w:ascii="Times New Roman" w:eastAsia="Times New Roman" w:hAnsi="Times New Roman" w:cs="Times New Roman"/>
          <w:b/>
          <w:bCs/>
          <w:kern w:val="0"/>
          <w:sz w:val="36"/>
          <w:szCs w:val="36"/>
          <w14:ligatures w14:val="none"/>
        </w:rPr>
        <w:t>1. System Design and Implementation</w:t>
      </w:r>
    </w:p>
    <w:p w14:paraId="76CC76A8" w14:textId="77777777" w:rsidR="00AB19C8" w:rsidRPr="00B85F99" w:rsidRDefault="00AB19C8" w:rsidP="00B85F9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85F99">
        <w:rPr>
          <w:rFonts w:ascii="Times New Roman" w:eastAsia="Times New Roman" w:hAnsi="Times New Roman" w:cs="Times New Roman"/>
          <w:b/>
          <w:bCs/>
          <w:kern w:val="0"/>
          <w:sz w:val="27"/>
          <w:szCs w:val="27"/>
          <w14:ligatures w14:val="none"/>
        </w:rPr>
        <w:t>1.1 Architecture Overview</w:t>
      </w:r>
    </w:p>
    <w:p w14:paraId="24D8DE31" w14:textId="77777777" w:rsidR="00B85F99" w:rsidRPr="00B85F99" w:rsidRDefault="00B85F99" w:rsidP="00B85F99">
      <w:pPr>
        <w:spacing w:before="100" w:beforeAutospacing="1" w:after="100" w:afterAutospacing="1" w:line="240" w:lineRule="auto"/>
        <w:outlineLvl w:val="2"/>
        <w:rPr>
          <w:rFonts w:ascii="Times New Roman" w:hAnsi="Times New Roman" w:cs="Times New Roman"/>
        </w:rPr>
      </w:pPr>
      <w:r w:rsidRPr="00B85F99">
        <w:rPr>
          <w:rFonts w:ascii="Times New Roman" w:hAnsi="Times New Roman" w:cs="Times New Roman"/>
        </w:rPr>
        <w:t xml:space="preserve">The system is structured around a single AutoGen </w:t>
      </w:r>
      <w:r w:rsidRPr="00B85F99">
        <w:rPr>
          <w:rStyle w:val="HTMLCode"/>
          <w:rFonts w:ascii="Times New Roman" w:eastAsiaTheme="minorEastAsia" w:hAnsi="Times New Roman" w:cs="Times New Roman"/>
        </w:rPr>
        <w:t>RoundRobinGroupChat</w:t>
      </w:r>
      <w:r w:rsidRPr="00B85F99">
        <w:rPr>
          <w:rFonts w:ascii="Times New Roman" w:hAnsi="Times New Roman" w:cs="Times New Roman"/>
        </w:rPr>
        <w:t xml:space="preserve"> team where four agents exchange messages in a fixed cycle until the Critic emits </w:t>
      </w:r>
      <w:r w:rsidRPr="00B85F99">
        <w:rPr>
          <w:rStyle w:val="HTMLCode"/>
          <w:rFonts w:ascii="Times New Roman" w:eastAsiaTheme="minorEastAsia" w:hAnsi="Times New Roman" w:cs="Times New Roman"/>
        </w:rPr>
        <w:t>TERMINATE</w:t>
      </w:r>
      <w:r w:rsidRPr="00B85F99">
        <w:rPr>
          <w:rFonts w:ascii="Times New Roman" w:hAnsi="Times New Roman" w:cs="Times New Roman"/>
        </w:rPr>
        <w:t xml:space="preserve"> or a 12-turn hard cap is reached. The orchestrator wraps the team with input/output guardrails and an asynchronous streaming runner, enabling partial message recovery when a provider raises a mid-run </w:t>
      </w:r>
      <w:r w:rsidRPr="00B85F99">
        <w:rPr>
          <w:rStyle w:val="HTMLCode"/>
          <w:rFonts w:ascii="Times New Roman" w:eastAsiaTheme="minorEastAsia" w:hAnsi="Times New Roman" w:cs="Times New Roman"/>
        </w:rPr>
        <w:t>tool_use_failed</w:t>
      </w:r>
      <w:r w:rsidRPr="00B85F99">
        <w:rPr>
          <w:rFonts w:ascii="Times New Roman" w:hAnsi="Times New Roman" w:cs="Times New Roman"/>
        </w:rPr>
        <w:t xml:space="preserve"> error.</w:t>
      </w:r>
    </w:p>
    <w:p w14:paraId="63B68C15" w14:textId="5E37FC5A" w:rsidR="00AB19C8" w:rsidRPr="00AB19C8" w:rsidRDefault="00AB19C8" w:rsidP="00B85F9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B19C8">
        <w:rPr>
          <w:rFonts w:ascii="Times New Roman" w:eastAsia="Times New Roman" w:hAnsi="Times New Roman" w:cs="Times New Roman"/>
          <w:b/>
          <w:bCs/>
          <w:kern w:val="0"/>
          <w:sz w:val="27"/>
          <w:szCs w:val="27"/>
          <w14:ligatures w14:val="none"/>
        </w:rPr>
        <w:t>1.2 Agents and Roles</w:t>
      </w:r>
    </w:p>
    <w:p w14:paraId="056D2961" w14:textId="77777777" w:rsidR="00B85F99" w:rsidRPr="00B85F99" w:rsidRDefault="00B85F99" w:rsidP="00B85F99">
      <w:pPr>
        <w:pStyle w:val="font-claude-response-body"/>
      </w:pPr>
      <w:r w:rsidRPr="00B85F99">
        <w:t xml:space="preserve">Four agents with distinct prompts and capabilities are defined in </w:t>
      </w:r>
      <w:r w:rsidRPr="005C199E">
        <w:rPr>
          <w:rStyle w:val="HTMLCode"/>
        </w:rPr>
        <w:t>src/agents/autogen_agents.py</w:t>
      </w:r>
      <w:r w:rsidRPr="00B85F99">
        <w:t>:</w:t>
      </w:r>
    </w:p>
    <w:p w14:paraId="47D92888" w14:textId="77777777" w:rsidR="00B85F99" w:rsidRPr="00B85F99" w:rsidRDefault="00B85F99" w:rsidP="00B85F99">
      <w:pPr>
        <w:pStyle w:val="whitespace-normal"/>
        <w:numPr>
          <w:ilvl w:val="0"/>
          <w:numId w:val="4"/>
        </w:numPr>
      </w:pPr>
      <w:r w:rsidRPr="00B85F99">
        <w:rPr>
          <w:rStyle w:val="Strong"/>
        </w:rPr>
        <w:t>Planner.</w:t>
      </w:r>
      <w:r w:rsidRPr="00B85F99">
        <w:t xml:space="preserve"> Decomposes the query into 3–5 sub-topics, drafts at least three concrete search queries, and outlines the final report structure. Ends with </w:t>
      </w:r>
      <w:r w:rsidRPr="00B85F99">
        <w:rPr>
          <w:rStyle w:val="HTMLCode"/>
          <w:rFonts w:ascii="Times New Roman" w:hAnsi="Times New Roman" w:cs="Times New Roman"/>
        </w:rPr>
        <w:t>PLAN COMPLETE</w:t>
      </w:r>
      <w:r w:rsidRPr="00B85F99">
        <w:t>.</w:t>
      </w:r>
    </w:p>
    <w:p w14:paraId="70F4CF62" w14:textId="77777777" w:rsidR="00B85F99" w:rsidRPr="00B85F99" w:rsidRDefault="00B85F99" w:rsidP="00B85F99">
      <w:pPr>
        <w:pStyle w:val="whitespace-normal"/>
        <w:numPr>
          <w:ilvl w:val="0"/>
          <w:numId w:val="4"/>
        </w:numPr>
      </w:pPr>
      <w:r w:rsidRPr="00B85F99">
        <w:rPr>
          <w:rStyle w:val="Strong"/>
        </w:rPr>
        <w:t>Researcher.</w:t>
      </w:r>
      <w:r w:rsidRPr="00B85F99">
        <w:t xml:space="preserve"> Executes five tool calls (three </w:t>
      </w:r>
      <w:r w:rsidRPr="00B85F99">
        <w:rPr>
          <w:rStyle w:val="HTMLCode"/>
          <w:rFonts w:ascii="Times New Roman" w:hAnsi="Times New Roman" w:cs="Times New Roman"/>
        </w:rPr>
        <w:t>web_search()</w:t>
      </w:r>
      <w:r w:rsidRPr="00B85F99">
        <w:t xml:space="preserve"> and two </w:t>
      </w:r>
      <w:r w:rsidRPr="00B85F99">
        <w:rPr>
          <w:rStyle w:val="HTMLCode"/>
          <w:rFonts w:ascii="Times New Roman" w:hAnsi="Times New Roman" w:cs="Times New Roman"/>
        </w:rPr>
        <w:t>paper_search(year_from=2019)</w:t>
      </w:r>
      <w:r w:rsidRPr="00B85F99">
        <w:t xml:space="preserve">) before producing any summary, logging each source in a fixed template. A knowledge-only fallback is provided for the vLLM provider, which does not support tool calling. Ends with </w:t>
      </w:r>
      <w:r w:rsidRPr="00B85F99">
        <w:rPr>
          <w:rStyle w:val="HTMLCode"/>
          <w:rFonts w:ascii="Times New Roman" w:hAnsi="Times New Roman" w:cs="Times New Roman"/>
        </w:rPr>
        <w:t>RESEARCH COMPLETE</w:t>
      </w:r>
      <w:r w:rsidRPr="00B85F99">
        <w:t>.</w:t>
      </w:r>
    </w:p>
    <w:p w14:paraId="7AC4C49B" w14:textId="77777777" w:rsidR="00B85F99" w:rsidRPr="00B85F99" w:rsidRDefault="00B85F99" w:rsidP="00B85F99">
      <w:pPr>
        <w:pStyle w:val="whitespace-normal"/>
        <w:numPr>
          <w:ilvl w:val="0"/>
          <w:numId w:val="4"/>
        </w:numPr>
      </w:pPr>
      <w:r w:rsidRPr="00B85F99">
        <w:rPr>
          <w:rStyle w:val="Strong"/>
        </w:rPr>
        <w:lastRenderedPageBreak/>
        <w:t>Writer.</w:t>
      </w:r>
      <w:r w:rsidRPr="00B85F99">
        <w:t xml:space="preserve"> Synthesizes evidence into a 400–600-word report with thematic headings and inline </w:t>
      </w:r>
      <w:r w:rsidRPr="00B85F99">
        <w:rPr>
          <w:rStyle w:val="HTMLCode"/>
          <w:rFonts w:ascii="Times New Roman" w:hAnsi="Times New Roman" w:cs="Times New Roman"/>
        </w:rPr>
        <w:t>[Author, Year]</w:t>
      </w:r>
      <w:r w:rsidRPr="00B85F99">
        <w:t xml:space="preserve"> citations. Ends with </w:t>
      </w:r>
      <w:r w:rsidRPr="00B85F99">
        <w:rPr>
          <w:rStyle w:val="HTMLCode"/>
          <w:rFonts w:ascii="Times New Roman" w:hAnsi="Times New Roman" w:cs="Times New Roman"/>
        </w:rPr>
        <w:t>DRAFT COMPLETE</w:t>
      </w:r>
      <w:r w:rsidRPr="00B85F99">
        <w:t>.</w:t>
      </w:r>
    </w:p>
    <w:p w14:paraId="69B75EA0" w14:textId="77777777" w:rsidR="00B85F99" w:rsidRPr="00B85F99" w:rsidRDefault="00B85F99" w:rsidP="00B85F99">
      <w:pPr>
        <w:pStyle w:val="whitespace-normal"/>
        <w:numPr>
          <w:ilvl w:val="0"/>
          <w:numId w:val="4"/>
        </w:numPr>
      </w:pPr>
      <w:r w:rsidRPr="00B85F99">
        <w:rPr>
          <w:rStyle w:val="Strong"/>
        </w:rPr>
        <w:t>Critic.</w:t>
      </w:r>
      <w:r w:rsidRPr="00B85F99">
        <w:t xml:space="preserve"> Scores the draft on five criteria (Relevance, Evidence Quality, Factual Accuracy, Clarity, Completeness), each 0–10. Emits </w:t>
      </w:r>
      <w:r w:rsidRPr="00B85F99">
        <w:rPr>
          <w:rStyle w:val="HTMLCode"/>
          <w:rFonts w:ascii="Times New Roman" w:hAnsi="Times New Roman" w:cs="Times New Roman"/>
        </w:rPr>
        <w:t>TERMINATE</w:t>
      </w:r>
      <w:r w:rsidRPr="00B85F99">
        <w:t xml:space="preserve"> only when all criteria are ≥ 6 and the overall score is ≥ 35/50; otherwise returns specific revision requests to the Writer.</w:t>
      </w:r>
    </w:p>
    <w:p w14:paraId="36FB117F" w14:textId="77777777" w:rsidR="00B85F99" w:rsidRPr="00AB19C8" w:rsidRDefault="00B85F99" w:rsidP="00B85F9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B19C8">
        <w:rPr>
          <w:rFonts w:ascii="Times New Roman" w:eastAsia="Times New Roman" w:hAnsi="Times New Roman" w:cs="Times New Roman"/>
          <w:b/>
          <w:bCs/>
          <w:kern w:val="0"/>
          <w:sz w:val="27"/>
          <w:szCs w:val="27"/>
          <w14:ligatures w14:val="none"/>
        </w:rPr>
        <w:t>1.3 Tools</w:t>
      </w:r>
    </w:p>
    <w:p w14:paraId="58DAFAD2" w14:textId="77777777" w:rsidR="00B85F99" w:rsidRPr="00AB19C8" w:rsidRDefault="00B85F99" w:rsidP="00B85F99">
      <w:pPr>
        <w:spacing w:before="100" w:beforeAutospacing="1" w:after="100" w:afterAutospacing="1" w:line="240" w:lineRule="auto"/>
        <w:rPr>
          <w:rFonts w:ascii="Times New Roman" w:eastAsia="Times New Roman" w:hAnsi="Times New Roman" w:cs="Times New Roman"/>
          <w:kern w:val="0"/>
          <w14:ligatures w14:val="none"/>
        </w:rPr>
      </w:pPr>
      <w:r w:rsidRPr="00AB19C8">
        <w:rPr>
          <w:rFonts w:ascii="Times New Roman" w:eastAsia="Times New Roman" w:hAnsi="Times New Roman" w:cs="Times New Roman"/>
          <w:kern w:val="0"/>
          <w14:ligatures w14:val="none"/>
        </w:rPr>
        <w:t xml:space="preserve">Two pluggable tools are implemented under </w:t>
      </w:r>
      <w:r w:rsidRPr="00AB19C8">
        <w:rPr>
          <w:rFonts w:ascii="Courier New" w:eastAsia="Times New Roman" w:hAnsi="Courier New" w:cs="Courier New"/>
          <w:kern w:val="0"/>
          <w:sz w:val="20"/>
          <w:szCs w:val="20"/>
          <w14:ligatures w14:val="none"/>
        </w:rPr>
        <w:t>src/tools/</w:t>
      </w:r>
      <w:r w:rsidRPr="00AB19C8">
        <w:rPr>
          <w:rFonts w:ascii="Times New Roman" w:eastAsia="Times New Roman" w:hAnsi="Times New Roman" w:cs="Times New Roman"/>
          <w:kern w:val="0"/>
          <w14:ligatures w14:val="none"/>
        </w:rPr>
        <w:t xml:space="preserve">. </w:t>
      </w:r>
      <w:r w:rsidRPr="00AB19C8">
        <w:rPr>
          <w:rFonts w:ascii="Courier New" w:eastAsia="Times New Roman" w:hAnsi="Courier New" w:cs="Courier New"/>
          <w:kern w:val="0"/>
          <w:sz w:val="20"/>
          <w:szCs w:val="20"/>
          <w14:ligatures w14:val="none"/>
        </w:rPr>
        <w:t>web_search.py</w:t>
      </w:r>
      <w:r w:rsidRPr="00AB19C8">
        <w:rPr>
          <w:rFonts w:ascii="Times New Roman" w:eastAsia="Times New Roman" w:hAnsi="Times New Roman" w:cs="Times New Roman"/>
          <w:kern w:val="0"/>
          <w14:ligatures w14:val="none"/>
        </w:rPr>
        <w:t xml:space="preserve"> wraps the Tavily REST API (with a Brave fallback), normalizes results into </w:t>
      </w:r>
      <w:r w:rsidRPr="00AB19C8">
        <w:rPr>
          <w:rFonts w:ascii="Courier New" w:eastAsia="Times New Roman" w:hAnsi="Courier New" w:cs="Courier New"/>
          <w:kern w:val="0"/>
          <w:sz w:val="20"/>
          <w:szCs w:val="20"/>
          <w14:ligatures w14:val="none"/>
        </w:rPr>
        <w:t>{title, url, snippet, score, published_date}</w:t>
      </w:r>
      <w:r w:rsidRPr="00AB19C8">
        <w:rPr>
          <w:rFonts w:ascii="Times New Roman" w:eastAsia="Times New Roman" w:hAnsi="Times New Roman" w:cs="Times New Roman"/>
          <w:kern w:val="0"/>
          <w14:ligatures w14:val="none"/>
        </w:rPr>
        <w:t xml:space="preserve"> dicts, and applies a configurable </w:t>
      </w:r>
      <w:r w:rsidRPr="00AB19C8">
        <w:rPr>
          <w:rFonts w:ascii="Courier New" w:eastAsia="Times New Roman" w:hAnsi="Courier New" w:cs="Courier New"/>
          <w:kern w:val="0"/>
          <w:sz w:val="20"/>
          <w:szCs w:val="20"/>
          <w14:ligatures w14:val="none"/>
        </w:rPr>
        <w:t>max_results</w:t>
      </w:r>
      <w:r w:rsidRPr="00AB19C8">
        <w:rPr>
          <w:rFonts w:ascii="Times New Roman" w:eastAsia="Times New Roman" w:hAnsi="Times New Roman" w:cs="Times New Roman"/>
          <w:kern w:val="0"/>
          <w14:ligatures w14:val="none"/>
        </w:rPr>
        <w:t xml:space="preserve"> cap. </w:t>
      </w:r>
      <w:r w:rsidRPr="00AB19C8">
        <w:rPr>
          <w:rFonts w:ascii="Courier New" w:eastAsia="Times New Roman" w:hAnsi="Courier New" w:cs="Courier New"/>
          <w:kern w:val="0"/>
          <w:sz w:val="20"/>
          <w:szCs w:val="20"/>
          <w14:ligatures w14:val="none"/>
        </w:rPr>
        <w:t>paper_search.py</w:t>
      </w:r>
      <w:r w:rsidRPr="00AB19C8">
        <w:rPr>
          <w:rFonts w:ascii="Times New Roman" w:eastAsia="Times New Roman" w:hAnsi="Times New Roman" w:cs="Times New Roman"/>
          <w:kern w:val="0"/>
          <w14:ligatures w14:val="none"/>
        </w:rPr>
        <w:t xml:space="preserve"> calls the Semantic Scholar Graph API and returns paper metadata including authors, venue, year, citation count, and abstract; the </w:t>
      </w:r>
      <w:r w:rsidRPr="00AB19C8">
        <w:rPr>
          <w:rFonts w:ascii="Courier New" w:eastAsia="Times New Roman" w:hAnsi="Courier New" w:cs="Courier New"/>
          <w:kern w:val="0"/>
          <w:sz w:val="20"/>
          <w:szCs w:val="20"/>
          <w14:ligatures w14:val="none"/>
        </w:rPr>
        <w:t>year_from</w:t>
      </w:r>
      <w:r w:rsidRPr="00AB19C8">
        <w:rPr>
          <w:rFonts w:ascii="Times New Roman" w:eastAsia="Times New Roman" w:hAnsi="Times New Roman" w:cs="Times New Roman"/>
          <w:kern w:val="0"/>
          <w14:ligatures w14:val="none"/>
        </w:rPr>
        <w:t xml:space="preserve"> filter is used to bias the Researcher toward post-2019 work. Both tools are exposed to the AutoGen Researcher via </w:t>
      </w:r>
      <w:r w:rsidRPr="00AB19C8">
        <w:rPr>
          <w:rFonts w:ascii="Courier New" w:eastAsia="Times New Roman" w:hAnsi="Courier New" w:cs="Courier New"/>
          <w:kern w:val="0"/>
          <w:sz w:val="20"/>
          <w:szCs w:val="20"/>
          <w14:ligatures w14:val="none"/>
        </w:rPr>
        <w:t>autogen_core.tools.FunctionTool</w:t>
      </w:r>
      <w:r w:rsidRPr="00AB19C8">
        <w:rPr>
          <w:rFonts w:ascii="Times New Roman" w:eastAsia="Times New Roman" w:hAnsi="Times New Roman" w:cs="Times New Roman"/>
          <w:kern w:val="0"/>
          <w14:ligatures w14:val="none"/>
        </w:rPr>
        <w:t>, which auto-derives the JSON schema from each function's type hints.</w:t>
      </w:r>
    </w:p>
    <w:p w14:paraId="67D8CB02" w14:textId="77777777" w:rsidR="00AB19C8" w:rsidRPr="00AB19C8" w:rsidRDefault="00AB19C8" w:rsidP="00B85F9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B19C8">
        <w:rPr>
          <w:rFonts w:ascii="Times New Roman" w:eastAsia="Times New Roman" w:hAnsi="Times New Roman" w:cs="Times New Roman"/>
          <w:b/>
          <w:bCs/>
          <w:kern w:val="0"/>
          <w:sz w:val="27"/>
          <w:szCs w:val="27"/>
          <w14:ligatures w14:val="none"/>
        </w:rPr>
        <w:t>1.4 Control Flow</w:t>
      </w:r>
    </w:p>
    <w:p w14:paraId="4BDA858B" w14:textId="23956396" w:rsidR="00B85F99" w:rsidRPr="00B85F99" w:rsidRDefault="00B85F99" w:rsidP="00B85F99">
      <w:pPr>
        <w:spacing w:before="100" w:beforeAutospacing="1" w:after="100" w:afterAutospacing="1" w:line="240" w:lineRule="auto"/>
        <w:outlineLvl w:val="2"/>
        <w:rPr>
          <w:rFonts w:ascii="Times New Roman" w:hAnsi="Times New Roman" w:cs="Times New Roman"/>
        </w:rPr>
      </w:pPr>
      <w:r w:rsidRPr="00B85F99">
        <w:rPr>
          <w:rFonts w:ascii="Times New Roman" w:hAnsi="Times New Roman" w:cs="Times New Roman"/>
        </w:rPr>
        <w:t xml:space="preserve">Query processing </w:t>
      </w:r>
      <w:r w:rsidR="005C199E" w:rsidRPr="00B85F99">
        <w:rPr>
          <w:rFonts w:ascii="Times New Roman" w:hAnsi="Times New Roman" w:cs="Times New Roman"/>
        </w:rPr>
        <w:t>follows</w:t>
      </w:r>
      <w:r w:rsidR="005C199E">
        <w:rPr>
          <w:rFonts w:ascii="Times New Roman" w:hAnsi="Times New Roman" w:cs="Times New Roman"/>
        </w:rPr>
        <w:t>:</w:t>
      </w:r>
      <w:r w:rsidRPr="00B85F99">
        <w:rPr>
          <w:rFonts w:ascii="Times New Roman" w:hAnsi="Times New Roman" w:cs="Times New Roman"/>
        </w:rPr>
        <w:t xml:space="preserve"> </w:t>
      </w:r>
      <w:r w:rsidRPr="005C199E">
        <w:rPr>
          <w:rStyle w:val="HTMLCode"/>
          <w:rFonts w:ascii="Times New Roman" w:eastAsiaTheme="minorEastAsia" w:hAnsi="Times New Roman" w:cs="Times New Roman"/>
          <w:i/>
          <w:iCs/>
          <w:color w:val="0070C0"/>
        </w:rPr>
        <w:t>user query → InputGuardrail → RoundRobinGroupChat (Planner → Researcher → Writer → Critic, with Writer↔Critic repeating on revision) → OutputGuardrail → final response</w:t>
      </w:r>
      <w:r w:rsidRPr="005C199E">
        <w:rPr>
          <w:rFonts w:ascii="Times New Roman" w:hAnsi="Times New Roman" w:cs="Times New Roman"/>
          <w:i/>
          <w:iCs/>
          <w:color w:val="0070C0"/>
        </w:rPr>
        <w:t>.</w:t>
      </w:r>
      <w:r w:rsidRPr="005C199E">
        <w:rPr>
          <w:rFonts w:ascii="Times New Roman" w:hAnsi="Times New Roman" w:cs="Times New Roman"/>
          <w:color w:val="0070C0"/>
        </w:rPr>
        <w:t xml:space="preserve"> </w:t>
      </w:r>
      <w:r w:rsidRPr="00B85F99">
        <w:rPr>
          <w:rFonts w:ascii="Times New Roman" w:hAnsi="Times New Roman" w:cs="Times New Roman"/>
        </w:rPr>
        <w:t>Handoff tokens are stripped from the user-facing response but retained in the Streamlit trace.</w:t>
      </w:r>
    </w:p>
    <w:p w14:paraId="7207D64A" w14:textId="6DDCD4BF" w:rsidR="00AB19C8" w:rsidRPr="00AB19C8" w:rsidRDefault="00AB19C8" w:rsidP="00B85F9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B19C8">
        <w:rPr>
          <w:rFonts w:ascii="Times New Roman" w:eastAsia="Times New Roman" w:hAnsi="Times New Roman" w:cs="Times New Roman"/>
          <w:b/>
          <w:bCs/>
          <w:kern w:val="0"/>
          <w:sz w:val="27"/>
          <w:szCs w:val="27"/>
          <w14:ligatures w14:val="none"/>
        </w:rPr>
        <w:t>1.5 Models and Configuration</w:t>
      </w:r>
    </w:p>
    <w:p w14:paraId="0A33E698" w14:textId="77777777" w:rsidR="00B85F99" w:rsidRPr="00B85F99" w:rsidRDefault="00B85F99" w:rsidP="00B85F99">
      <w:pPr>
        <w:spacing w:before="100" w:beforeAutospacing="1" w:after="100" w:afterAutospacing="1" w:line="240" w:lineRule="auto"/>
        <w:outlineLvl w:val="2"/>
        <w:rPr>
          <w:rFonts w:ascii="Times New Roman" w:hAnsi="Times New Roman" w:cs="Times New Roman"/>
        </w:rPr>
      </w:pPr>
      <w:r w:rsidRPr="00B85F99">
        <w:rPr>
          <w:rFonts w:ascii="Times New Roman" w:hAnsi="Times New Roman" w:cs="Times New Roman"/>
        </w:rPr>
        <w:t xml:space="preserve">Three back-ends are supported, switchable via </w:t>
      </w:r>
      <w:r w:rsidRPr="005C199E">
        <w:rPr>
          <w:rStyle w:val="HTMLCode"/>
          <w:rFonts w:eastAsiaTheme="minorEastAsia"/>
        </w:rPr>
        <w:t>config.yaml</w:t>
      </w:r>
      <w:r w:rsidRPr="005C199E">
        <w:rPr>
          <w:rFonts w:ascii="Courier New" w:hAnsi="Courier New" w:cs="Courier New"/>
        </w:rPr>
        <w:t xml:space="preserve"> </w:t>
      </w:r>
      <w:r w:rsidRPr="00B85F99">
        <w:rPr>
          <w:rFonts w:ascii="Times New Roman" w:hAnsi="Times New Roman" w:cs="Times New Roman"/>
        </w:rPr>
        <w:t xml:space="preserve">or the Streamlit sidebar: Groq </w:t>
      </w:r>
      <w:r w:rsidRPr="005C199E">
        <w:rPr>
          <w:rStyle w:val="HTMLCode"/>
          <w:rFonts w:eastAsiaTheme="minorEastAsia"/>
        </w:rPr>
        <w:t>llama-4-scout-17b-16e-instruct</w:t>
      </w:r>
      <w:r w:rsidRPr="00B85F99">
        <w:rPr>
          <w:rFonts w:ascii="Times New Roman" w:hAnsi="Times New Roman" w:cs="Times New Roman"/>
        </w:rPr>
        <w:t xml:space="preserve"> (default), vLLM-hosted </w:t>
      </w:r>
      <w:r w:rsidRPr="005C199E">
        <w:rPr>
          <w:rStyle w:val="HTMLCode"/>
          <w:rFonts w:eastAsiaTheme="minorEastAsia"/>
        </w:rPr>
        <w:t>Qwen3-8B</w:t>
      </w:r>
      <w:r w:rsidRPr="00B85F99">
        <w:rPr>
          <w:rFonts w:ascii="Times New Roman" w:hAnsi="Times New Roman" w:cs="Times New Roman"/>
        </w:rPr>
        <w:t xml:space="preserve"> (knowledge-only, </w:t>
      </w:r>
      <w:r w:rsidRPr="00B85F99">
        <w:rPr>
          <w:rStyle w:val="HTMLCode"/>
          <w:rFonts w:ascii="Times New Roman" w:eastAsiaTheme="minorEastAsia" w:hAnsi="Times New Roman" w:cs="Times New Roman"/>
        </w:rPr>
        <w:t>&lt;think&gt;</w:t>
      </w:r>
      <w:r w:rsidRPr="00B85F99">
        <w:rPr>
          <w:rFonts w:ascii="Times New Roman" w:hAnsi="Times New Roman" w:cs="Times New Roman"/>
        </w:rPr>
        <w:t xml:space="preserve"> tokens stripped), and OpenAI-compatible endpoints. The judge is fixed to Groq </w:t>
      </w:r>
      <w:r w:rsidRPr="005C199E">
        <w:rPr>
          <w:rStyle w:val="HTMLCode"/>
          <w:rFonts w:eastAsiaTheme="minorEastAsia"/>
        </w:rPr>
        <w:t>llama-3.1-8b-instant</w:t>
      </w:r>
      <w:r w:rsidRPr="005C199E">
        <w:rPr>
          <w:rFonts w:ascii="Courier New" w:hAnsi="Courier New" w:cs="Courier New"/>
        </w:rPr>
        <w:t xml:space="preserve"> </w:t>
      </w:r>
      <w:r w:rsidRPr="00B85F99">
        <w:rPr>
          <w:rFonts w:ascii="Times New Roman" w:hAnsi="Times New Roman" w:cs="Times New Roman"/>
        </w:rPr>
        <w:t xml:space="preserve">at temperature 0.3. All tunable parameters are centralized in </w:t>
      </w:r>
      <w:r w:rsidRPr="005C199E">
        <w:rPr>
          <w:rStyle w:val="HTMLCode"/>
          <w:rFonts w:eastAsiaTheme="minorEastAsia"/>
        </w:rPr>
        <w:t>config.yaml</w:t>
      </w:r>
      <w:r w:rsidRPr="005C199E">
        <w:rPr>
          <w:rFonts w:ascii="Courier New" w:hAnsi="Courier New" w:cs="Courier New"/>
        </w:rPr>
        <w:t>.</w:t>
      </w:r>
    </w:p>
    <w:p w14:paraId="7EC4B3AB" w14:textId="097FE2FE" w:rsidR="00AB19C8" w:rsidRDefault="00AB19C8" w:rsidP="00B85F9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B19C8">
        <w:rPr>
          <w:rFonts w:ascii="Times New Roman" w:eastAsia="Times New Roman" w:hAnsi="Times New Roman" w:cs="Times New Roman"/>
          <w:b/>
          <w:bCs/>
          <w:kern w:val="0"/>
          <w:sz w:val="27"/>
          <w:szCs w:val="27"/>
          <w14:ligatures w14:val="none"/>
        </w:rPr>
        <w:t>1.6 User Interface</w:t>
      </w:r>
    </w:p>
    <w:p w14:paraId="16D95D33" w14:textId="79FF5D07" w:rsidR="00B85F99" w:rsidRPr="00B85F99" w:rsidRDefault="00B85F99" w:rsidP="00B85F9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85F99">
        <w:rPr>
          <w:rFonts w:ascii="Times New Roman" w:hAnsi="Times New Roman" w:cs="Times New Roman"/>
        </w:rPr>
        <w:t>A Streamlit web app (</w:t>
      </w:r>
      <w:r w:rsidRPr="005C199E">
        <w:rPr>
          <w:rStyle w:val="HTMLCode"/>
          <w:rFonts w:eastAsiaTheme="minorEastAsia"/>
        </w:rPr>
        <w:t>src/ui/streamlit_app.py</w:t>
      </w:r>
      <w:r w:rsidRPr="00B85F99">
        <w:rPr>
          <w:rFonts w:ascii="Times New Roman" w:hAnsi="Times New Roman" w:cs="Times New Roman"/>
        </w:rPr>
        <w:t>) is the primary UI, with a CLI alternative. It surfaces the live agent trace, the final answer with citations, and a safety panel listing every guardrail event color-coded by severity</w:t>
      </w:r>
      <w:r w:rsidR="005C199E">
        <w:rPr>
          <w:rFonts w:ascii="Times New Roman" w:hAnsi="Times New Roman" w:cs="Times New Roman"/>
        </w:rPr>
        <w:t>.</w:t>
      </w:r>
    </w:p>
    <w:p w14:paraId="7F98E26B" w14:textId="77777777" w:rsidR="00AB19C8" w:rsidRPr="00AB19C8" w:rsidRDefault="00AB19C8" w:rsidP="00B85F9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B19C8">
        <w:rPr>
          <w:rFonts w:ascii="Times New Roman" w:eastAsia="Times New Roman" w:hAnsi="Times New Roman" w:cs="Times New Roman"/>
          <w:b/>
          <w:bCs/>
          <w:kern w:val="0"/>
          <w:sz w:val="36"/>
          <w:szCs w:val="36"/>
          <w14:ligatures w14:val="none"/>
        </w:rPr>
        <w:t>2. Safety Design</w:t>
      </w:r>
    </w:p>
    <w:p w14:paraId="2733204E" w14:textId="77777777" w:rsidR="00AB19C8" w:rsidRPr="00AB19C8" w:rsidRDefault="00AB19C8" w:rsidP="00B85F9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B19C8">
        <w:rPr>
          <w:rFonts w:ascii="Times New Roman" w:eastAsia="Times New Roman" w:hAnsi="Times New Roman" w:cs="Times New Roman"/>
          <w:b/>
          <w:bCs/>
          <w:kern w:val="0"/>
          <w:sz w:val="27"/>
          <w:szCs w:val="27"/>
          <w14:ligatures w14:val="none"/>
        </w:rPr>
        <w:t>2.1 Policy Categories</w:t>
      </w:r>
    </w:p>
    <w:p w14:paraId="34E88B36" w14:textId="77777777" w:rsidR="005C199E" w:rsidRPr="005C199E" w:rsidRDefault="005C199E" w:rsidP="00B85F99">
      <w:pPr>
        <w:spacing w:before="100" w:beforeAutospacing="1" w:after="100" w:afterAutospacing="1" w:line="240" w:lineRule="auto"/>
        <w:outlineLvl w:val="2"/>
        <w:rPr>
          <w:rFonts w:ascii="Times New Roman" w:hAnsi="Times New Roman" w:cs="Times New Roman"/>
        </w:rPr>
      </w:pPr>
      <w:r w:rsidRPr="005C199E">
        <w:rPr>
          <w:rFonts w:ascii="Times New Roman" w:hAnsi="Times New Roman" w:cs="Times New Roman"/>
        </w:rPr>
        <w:t xml:space="preserve">Five prohibited categories are enforced by both guardrails: </w:t>
      </w:r>
      <w:r w:rsidRPr="005C199E">
        <w:rPr>
          <w:rStyle w:val="HTMLCode"/>
          <w:rFonts w:eastAsiaTheme="minorEastAsia"/>
        </w:rPr>
        <w:t>harmful_content</w:t>
      </w:r>
      <w:r w:rsidRPr="005C199E">
        <w:rPr>
          <w:rFonts w:ascii="Times New Roman" w:hAnsi="Times New Roman" w:cs="Times New Roman"/>
        </w:rPr>
        <w:t xml:space="preserve"> (violence, weapons, self-harm), </w:t>
      </w:r>
      <w:r w:rsidRPr="005C199E">
        <w:rPr>
          <w:rStyle w:val="HTMLCode"/>
          <w:rFonts w:eastAsiaTheme="minorEastAsia"/>
        </w:rPr>
        <w:t>personal_attacks</w:t>
      </w:r>
      <w:r w:rsidRPr="005C199E">
        <w:rPr>
          <w:rFonts w:ascii="Times New Roman" w:hAnsi="Times New Roman" w:cs="Times New Roman"/>
        </w:rPr>
        <w:t xml:space="preserve"> (slurs, harassment), </w:t>
      </w:r>
      <w:r w:rsidRPr="005C199E">
        <w:rPr>
          <w:rStyle w:val="HTMLCode"/>
          <w:rFonts w:eastAsiaTheme="minorEastAsia"/>
        </w:rPr>
        <w:t>misinformation</w:t>
      </w:r>
      <w:r w:rsidRPr="005C199E">
        <w:rPr>
          <w:rFonts w:ascii="Courier New" w:hAnsi="Courier New" w:cs="Courier New"/>
        </w:rPr>
        <w:t xml:space="preserve"> </w:t>
      </w:r>
      <w:r w:rsidRPr="005C199E">
        <w:rPr>
          <w:rFonts w:ascii="Times New Roman" w:hAnsi="Times New Roman" w:cs="Times New Roman"/>
        </w:rPr>
        <w:t xml:space="preserve">(hallucinated citations), </w:t>
      </w:r>
      <w:r w:rsidRPr="005C199E">
        <w:rPr>
          <w:rStyle w:val="HTMLCode"/>
          <w:rFonts w:eastAsiaTheme="minorEastAsia"/>
        </w:rPr>
        <w:t>off_topic_queries</w:t>
      </w:r>
      <w:r w:rsidRPr="005C199E">
        <w:rPr>
          <w:rFonts w:ascii="Times New Roman" w:hAnsi="Times New Roman" w:cs="Times New Roman"/>
        </w:rPr>
        <w:t xml:space="preserve"> (non-HCI requests), and an always-active implicit </w:t>
      </w:r>
      <w:r w:rsidRPr="005C199E">
        <w:rPr>
          <w:rStyle w:val="HTMLCode"/>
          <w:rFonts w:eastAsiaTheme="minorEastAsia"/>
        </w:rPr>
        <w:t>prompt_injection</w:t>
      </w:r>
      <w:r w:rsidRPr="005C199E">
        <w:rPr>
          <w:rFonts w:ascii="Times New Roman" w:hAnsi="Times New Roman" w:cs="Times New Roman"/>
        </w:rPr>
        <w:t xml:space="preserve"> category.</w:t>
      </w:r>
    </w:p>
    <w:p w14:paraId="77DFCFD6" w14:textId="1A511D95" w:rsidR="00AB19C8" w:rsidRPr="00AB19C8" w:rsidRDefault="00AB19C8" w:rsidP="00B85F9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B19C8">
        <w:rPr>
          <w:rFonts w:ascii="Times New Roman" w:eastAsia="Times New Roman" w:hAnsi="Times New Roman" w:cs="Times New Roman"/>
          <w:b/>
          <w:bCs/>
          <w:kern w:val="0"/>
          <w:sz w:val="27"/>
          <w:szCs w:val="27"/>
          <w14:ligatures w14:val="none"/>
        </w:rPr>
        <w:lastRenderedPageBreak/>
        <w:t>2.2 Input Guardrail</w:t>
      </w:r>
    </w:p>
    <w:p w14:paraId="2F1AEA77" w14:textId="77777777" w:rsidR="005C199E" w:rsidRPr="005C199E" w:rsidRDefault="005C199E" w:rsidP="00B85F99">
      <w:pPr>
        <w:spacing w:before="100" w:beforeAutospacing="1" w:after="100" w:afterAutospacing="1" w:line="240" w:lineRule="auto"/>
        <w:outlineLvl w:val="2"/>
        <w:rPr>
          <w:rFonts w:ascii="Times New Roman" w:hAnsi="Times New Roman" w:cs="Times New Roman"/>
        </w:rPr>
      </w:pPr>
      <w:r w:rsidRPr="008F2AEA">
        <w:rPr>
          <w:rStyle w:val="HTMLCode"/>
          <w:rFonts w:eastAsiaTheme="minorEastAsia"/>
        </w:rPr>
        <w:t>input_guardrail.py</w:t>
      </w:r>
      <w:r w:rsidRPr="005C199E">
        <w:rPr>
          <w:rFonts w:ascii="Times New Roman" w:hAnsi="Times New Roman" w:cs="Times New Roman"/>
        </w:rPr>
        <w:t xml:space="preserve"> runs four checks: (1) </w:t>
      </w:r>
      <w:r w:rsidRPr="005C199E">
        <w:rPr>
          <w:rStyle w:val="Emphasis"/>
          <w:rFonts w:ascii="Times New Roman" w:hAnsi="Times New Roman" w:cs="Times New Roman"/>
        </w:rPr>
        <w:t>length</w:t>
      </w:r>
      <w:r w:rsidRPr="005C199E">
        <w:rPr>
          <w:rFonts w:ascii="Times New Roman" w:hAnsi="Times New Roman" w:cs="Times New Roman"/>
        </w:rPr>
        <w:t xml:space="preserve"> enforces a 5–2,000 character window; (2) </w:t>
      </w:r>
      <w:r w:rsidRPr="005C199E">
        <w:rPr>
          <w:rStyle w:val="Emphasis"/>
          <w:rFonts w:ascii="Times New Roman" w:hAnsi="Times New Roman" w:cs="Times New Roman"/>
        </w:rPr>
        <w:t>toxic-language matching</w:t>
      </w:r>
      <w:r w:rsidRPr="005C199E">
        <w:rPr>
          <w:rFonts w:ascii="Times New Roman" w:hAnsi="Times New Roman" w:cs="Times New Roman"/>
        </w:rPr>
        <w:t xml:space="preserve"> scans sixteen high-severity keyword patterns; (3) </w:t>
      </w:r>
      <w:r w:rsidRPr="005C199E">
        <w:rPr>
          <w:rStyle w:val="Emphasis"/>
          <w:rFonts w:ascii="Times New Roman" w:hAnsi="Times New Roman" w:cs="Times New Roman"/>
        </w:rPr>
        <w:t>prompt-injection detection</w:t>
      </w:r>
      <w:r w:rsidRPr="005C199E">
        <w:rPr>
          <w:rFonts w:ascii="Times New Roman" w:hAnsi="Times New Roman" w:cs="Times New Roman"/>
        </w:rPr>
        <w:t xml:space="preserve"> matches twenty phrases covering override attempts, persona hijacking, system-prompt leakage, and jailbreak markers; (4) </w:t>
      </w:r>
      <w:r w:rsidRPr="005C199E">
        <w:rPr>
          <w:rStyle w:val="Emphasis"/>
          <w:rFonts w:ascii="Times New Roman" w:hAnsi="Times New Roman" w:cs="Times New Roman"/>
        </w:rPr>
        <w:t>relevance</w:t>
      </w:r>
      <w:r w:rsidRPr="005C199E">
        <w:rPr>
          <w:rFonts w:ascii="Times New Roman" w:hAnsi="Times New Roman" w:cs="Times New Roman"/>
        </w:rPr>
        <w:t xml:space="preserve"> tests against an HCI keyword list, raising a medium-severity warning without blocking, so adjacent topics remain answerable.</w:t>
      </w:r>
    </w:p>
    <w:p w14:paraId="72D175A1" w14:textId="3EBB3632" w:rsidR="00AB19C8" w:rsidRPr="00AB19C8" w:rsidRDefault="00AB19C8" w:rsidP="00B85F9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B19C8">
        <w:rPr>
          <w:rFonts w:ascii="Times New Roman" w:eastAsia="Times New Roman" w:hAnsi="Times New Roman" w:cs="Times New Roman"/>
          <w:b/>
          <w:bCs/>
          <w:kern w:val="0"/>
          <w:sz w:val="27"/>
          <w:szCs w:val="27"/>
          <w14:ligatures w14:val="none"/>
        </w:rPr>
        <w:t>2.3 Output Guardrail</w:t>
      </w:r>
    </w:p>
    <w:p w14:paraId="0901B2A6" w14:textId="77777777" w:rsidR="005C199E" w:rsidRPr="005C199E" w:rsidRDefault="005C199E" w:rsidP="00B85F99">
      <w:pPr>
        <w:spacing w:before="100" w:beforeAutospacing="1" w:after="100" w:afterAutospacing="1" w:line="240" w:lineRule="auto"/>
        <w:outlineLvl w:val="2"/>
        <w:rPr>
          <w:rFonts w:ascii="Times New Roman" w:hAnsi="Times New Roman" w:cs="Times New Roman"/>
        </w:rPr>
      </w:pPr>
      <w:r w:rsidRPr="008F2AEA">
        <w:rPr>
          <w:rStyle w:val="HTMLCode"/>
          <w:rFonts w:eastAsiaTheme="minorEastAsia"/>
        </w:rPr>
        <w:t>output_guardrail.py</w:t>
      </w:r>
      <w:r w:rsidRPr="005C199E">
        <w:rPr>
          <w:rFonts w:ascii="Times New Roman" w:hAnsi="Times New Roman" w:cs="Times New Roman"/>
        </w:rPr>
        <w:t xml:space="preserve"> runs four post-generation checks: (1) </w:t>
      </w:r>
      <w:r w:rsidRPr="005C199E">
        <w:rPr>
          <w:rStyle w:val="Emphasis"/>
          <w:rFonts w:ascii="Times New Roman" w:hAnsi="Times New Roman" w:cs="Times New Roman"/>
        </w:rPr>
        <w:t>PII detection</w:t>
      </w:r>
      <w:r w:rsidRPr="005C199E">
        <w:rPr>
          <w:rFonts w:ascii="Times New Roman" w:hAnsi="Times New Roman" w:cs="Times New Roman"/>
        </w:rPr>
        <w:t xml:space="preserve"> via regex (email, phone, SSN, credit card), redacting matches with </w:t>
      </w:r>
      <w:r w:rsidRPr="008F2AEA">
        <w:rPr>
          <w:rStyle w:val="HTMLCode"/>
          <w:rFonts w:eastAsiaTheme="minorEastAsia"/>
        </w:rPr>
        <w:t>[REDACTED]</w:t>
      </w:r>
      <w:r w:rsidRPr="008F2AEA">
        <w:rPr>
          <w:rFonts w:ascii="Courier New" w:hAnsi="Courier New" w:cs="Courier New"/>
        </w:rPr>
        <w:t>;</w:t>
      </w:r>
      <w:r w:rsidRPr="005C199E">
        <w:rPr>
          <w:rFonts w:ascii="Times New Roman" w:hAnsi="Times New Roman" w:cs="Times New Roman"/>
        </w:rPr>
        <w:t xml:space="preserve"> (2) </w:t>
      </w:r>
      <w:r w:rsidRPr="005C199E">
        <w:rPr>
          <w:rStyle w:val="Emphasis"/>
          <w:rFonts w:ascii="Times New Roman" w:hAnsi="Times New Roman" w:cs="Times New Roman"/>
        </w:rPr>
        <w:t>harmful content</w:t>
      </w:r>
      <w:r w:rsidRPr="005C199E">
        <w:rPr>
          <w:rFonts w:ascii="Times New Roman" w:hAnsi="Times New Roman" w:cs="Times New Roman"/>
        </w:rPr>
        <w:t xml:space="preserve"> keyword scan; (3) </w:t>
      </w:r>
      <w:r w:rsidRPr="005C199E">
        <w:rPr>
          <w:rStyle w:val="Emphasis"/>
          <w:rFonts w:ascii="Times New Roman" w:hAnsi="Times New Roman" w:cs="Times New Roman"/>
        </w:rPr>
        <w:t>citation grounding</w:t>
      </w:r>
      <w:r w:rsidRPr="005C199E">
        <w:rPr>
          <w:rFonts w:ascii="Times New Roman" w:hAnsi="Times New Roman" w:cs="Times New Roman"/>
        </w:rPr>
        <w:t xml:space="preserve">, flagging </w:t>
      </w:r>
      <w:r w:rsidRPr="008F2AEA">
        <w:rPr>
          <w:rStyle w:val="HTMLCode"/>
          <w:rFonts w:eastAsiaTheme="minorEastAsia"/>
        </w:rPr>
        <w:t>[Author, Year]</w:t>
      </w:r>
      <w:r w:rsidRPr="005C199E">
        <w:rPr>
          <w:rFonts w:ascii="Times New Roman" w:hAnsi="Times New Roman" w:cs="Times New Roman"/>
        </w:rPr>
        <w:t xml:space="preserve"> tokens unmatched against retrieved sources as medium-severity misinformation; (4) </w:t>
      </w:r>
      <w:r w:rsidRPr="005C199E">
        <w:rPr>
          <w:rStyle w:val="Emphasis"/>
          <w:rFonts w:ascii="Times New Roman" w:hAnsi="Times New Roman" w:cs="Times New Roman"/>
        </w:rPr>
        <w:t>bias detection</w:t>
      </w:r>
      <w:r w:rsidRPr="005C199E">
        <w:rPr>
          <w:rFonts w:ascii="Times New Roman" w:hAnsi="Times New Roman" w:cs="Times New Roman"/>
        </w:rPr>
        <w:t xml:space="preserve"> for sweeping-generalization patterns at low severity.</w:t>
      </w:r>
    </w:p>
    <w:p w14:paraId="0D768948" w14:textId="7173F818" w:rsidR="00AB19C8" w:rsidRPr="00AB19C8" w:rsidRDefault="00AB19C8" w:rsidP="00B85F9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B19C8">
        <w:rPr>
          <w:rFonts w:ascii="Times New Roman" w:eastAsia="Times New Roman" w:hAnsi="Times New Roman" w:cs="Times New Roman"/>
          <w:b/>
          <w:bCs/>
          <w:kern w:val="0"/>
          <w:sz w:val="27"/>
          <w:szCs w:val="27"/>
          <w14:ligatures w14:val="none"/>
        </w:rPr>
        <w:t>2.4 Action Strategy and Logging</w:t>
      </w:r>
    </w:p>
    <w:p w14:paraId="614F0186" w14:textId="77777777" w:rsidR="008F2AEA" w:rsidRPr="008F2AEA" w:rsidRDefault="008F2AEA" w:rsidP="00B85F99">
      <w:pPr>
        <w:spacing w:before="100" w:beforeAutospacing="1" w:after="100" w:afterAutospacing="1" w:line="240" w:lineRule="auto"/>
        <w:outlineLvl w:val="1"/>
        <w:rPr>
          <w:rFonts w:ascii="Times New Roman" w:hAnsi="Times New Roman" w:cs="Times New Roman"/>
        </w:rPr>
      </w:pPr>
      <w:r w:rsidRPr="008F2AEA">
        <w:rPr>
          <w:rStyle w:val="HTMLCode"/>
          <w:rFonts w:eastAsiaTheme="minorEastAsia"/>
        </w:rPr>
        <w:t>SafetyManager</w:t>
      </w:r>
      <w:r w:rsidRPr="008F2AEA">
        <w:rPr>
          <w:rFonts w:ascii="Times New Roman" w:hAnsi="Times New Roman" w:cs="Times New Roman"/>
        </w:rPr>
        <w:t xml:space="preserve"> coordinates both guardrails, applies the configured strategy (</w:t>
      </w:r>
      <w:r w:rsidRPr="008F2AEA">
        <w:rPr>
          <w:rStyle w:val="HTMLCode"/>
          <w:rFonts w:eastAsiaTheme="minorEastAsia"/>
        </w:rPr>
        <w:t>refuse</w:t>
      </w:r>
      <w:r w:rsidRPr="008F2AEA">
        <w:rPr>
          <w:rFonts w:ascii="Courier New" w:hAnsi="Courier New" w:cs="Courier New"/>
        </w:rPr>
        <w:t xml:space="preserve"> / </w:t>
      </w:r>
      <w:r w:rsidRPr="008F2AEA">
        <w:rPr>
          <w:rStyle w:val="HTMLCode"/>
          <w:rFonts w:eastAsiaTheme="minorEastAsia"/>
        </w:rPr>
        <w:t>sanitize</w:t>
      </w:r>
      <w:r w:rsidRPr="008F2AEA">
        <w:rPr>
          <w:rFonts w:ascii="Courier New" w:hAnsi="Courier New" w:cs="Courier New"/>
        </w:rPr>
        <w:t xml:space="preserve"> / </w:t>
      </w:r>
      <w:r w:rsidRPr="008F2AEA">
        <w:rPr>
          <w:rStyle w:val="HTMLCode"/>
          <w:rFonts w:eastAsiaTheme="minorEastAsia"/>
        </w:rPr>
        <w:t>redirect</w:t>
      </w:r>
      <w:r w:rsidRPr="008F2AEA">
        <w:rPr>
          <w:rFonts w:ascii="Times New Roman" w:hAnsi="Times New Roman" w:cs="Times New Roman"/>
        </w:rPr>
        <w:t xml:space="preserve">), and logs each event as </w:t>
      </w:r>
      <w:r w:rsidRPr="008F2AEA">
        <w:rPr>
          <w:rStyle w:val="HTMLCode"/>
          <w:rFonts w:eastAsiaTheme="minorEastAsia"/>
        </w:rPr>
        <w:t>{timestamp, type, safe, severity, categories, violations, content_preview}</w:t>
      </w:r>
      <w:r w:rsidRPr="008F2AEA">
        <w:rPr>
          <w:rFonts w:ascii="Times New Roman" w:hAnsi="Times New Roman" w:cs="Times New Roman"/>
        </w:rPr>
        <w:t xml:space="preserve"> to memory and </w:t>
      </w:r>
      <w:r w:rsidRPr="008F2AEA">
        <w:rPr>
          <w:rStyle w:val="HTMLCode"/>
          <w:rFonts w:eastAsiaTheme="minorEastAsia"/>
        </w:rPr>
        <w:t>logs/safety_events.log</w:t>
      </w:r>
      <w:r w:rsidRPr="008F2AEA">
        <w:rPr>
          <w:rFonts w:ascii="Courier New" w:hAnsi="Courier New" w:cs="Courier New"/>
        </w:rPr>
        <w:t xml:space="preserve">. </w:t>
      </w:r>
      <w:r w:rsidRPr="008F2AEA">
        <w:rPr>
          <w:rFonts w:ascii="Times New Roman" w:hAnsi="Times New Roman" w:cs="Times New Roman"/>
        </w:rPr>
        <w:t>High-severity violations return a refusal message; medium-severity violations prepend a verification warning; PII is redacted in place.</w:t>
      </w:r>
    </w:p>
    <w:p w14:paraId="3A9A7C39" w14:textId="2973FA1D" w:rsidR="00AB19C8" w:rsidRPr="00AB19C8" w:rsidRDefault="00AB19C8" w:rsidP="00B85F9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B19C8">
        <w:rPr>
          <w:rFonts w:ascii="Times New Roman" w:eastAsia="Times New Roman" w:hAnsi="Times New Roman" w:cs="Times New Roman"/>
          <w:b/>
          <w:bCs/>
          <w:kern w:val="0"/>
          <w:sz w:val="36"/>
          <w:szCs w:val="36"/>
          <w14:ligatures w14:val="none"/>
        </w:rPr>
        <w:t>3. Evaluation Setup and Results</w:t>
      </w:r>
    </w:p>
    <w:p w14:paraId="539C7245" w14:textId="77777777" w:rsidR="00AB19C8" w:rsidRPr="00AB19C8" w:rsidRDefault="00AB19C8" w:rsidP="00B85F9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B19C8">
        <w:rPr>
          <w:rFonts w:ascii="Times New Roman" w:eastAsia="Times New Roman" w:hAnsi="Times New Roman" w:cs="Times New Roman"/>
          <w:b/>
          <w:bCs/>
          <w:kern w:val="0"/>
          <w:sz w:val="27"/>
          <w:szCs w:val="27"/>
          <w14:ligatures w14:val="none"/>
        </w:rPr>
        <w:t>3.1 Dataset</w:t>
      </w:r>
    </w:p>
    <w:p w14:paraId="6EA30B6D" w14:textId="7FFA3BA8" w:rsidR="008F2AEA" w:rsidRPr="008F2AEA" w:rsidRDefault="008F2AEA" w:rsidP="00B85F99">
      <w:pPr>
        <w:spacing w:before="100" w:beforeAutospacing="1" w:after="100" w:afterAutospacing="1" w:line="240" w:lineRule="auto"/>
        <w:outlineLvl w:val="2"/>
        <w:rPr>
          <w:rFonts w:ascii="Times New Roman" w:hAnsi="Times New Roman" w:cs="Times New Roman"/>
        </w:rPr>
      </w:pPr>
      <w:r w:rsidRPr="008F2AEA">
        <w:rPr>
          <w:rFonts w:ascii="Times New Roman" w:hAnsi="Times New Roman" w:cs="Times New Roman"/>
        </w:rPr>
        <w:t>The evaluation set (</w:t>
      </w:r>
      <w:r w:rsidRPr="008F2AEA">
        <w:rPr>
          <w:rStyle w:val="HTMLCode"/>
          <w:rFonts w:eastAsiaTheme="minorEastAsia"/>
        </w:rPr>
        <w:t>data/example_queries.json</w:t>
      </w:r>
      <w:r w:rsidRPr="008F2AEA">
        <w:rPr>
          <w:rFonts w:ascii="Times New Roman" w:hAnsi="Times New Roman" w:cs="Times New Roman"/>
        </w:rPr>
        <w:t xml:space="preserve">) contains ten diverse HCI queries spanning explainable AI, AR usability, AI ethics in education, mobile UX measurement, conversational AI in healthcare, accessibility, uncertainty visualization, voice interfaces for elderly users, AI prototyping tools, and cross-cultural design. Each entry provides a </w:t>
      </w:r>
      <w:r w:rsidRPr="008F2AEA">
        <w:rPr>
          <w:rStyle w:val="HTMLCode"/>
          <w:rFonts w:eastAsiaTheme="minorEastAsia"/>
        </w:rPr>
        <w:t>query</w:t>
      </w:r>
      <w:r w:rsidRPr="008F2AEA">
        <w:rPr>
          <w:rFonts w:ascii="Courier New" w:hAnsi="Courier New" w:cs="Courier New"/>
        </w:rPr>
        <w:t>,</w:t>
      </w:r>
      <w:r w:rsidRPr="008F2AEA">
        <w:rPr>
          <w:rStyle w:val="HTMLCode"/>
          <w:rFonts w:eastAsiaTheme="minorEastAsia"/>
        </w:rPr>
        <w:t>expected_topics</w:t>
      </w:r>
      <w:r w:rsidRPr="008F2AEA">
        <w:rPr>
          <w:rFonts w:ascii="Times New Roman" w:hAnsi="Times New Roman" w:cs="Times New Roman"/>
        </w:rPr>
        <w:t xml:space="preserve">, a one-sentence </w:t>
      </w:r>
      <w:r w:rsidRPr="008F2AEA">
        <w:rPr>
          <w:rStyle w:val="HTMLCode"/>
          <w:rFonts w:eastAsiaTheme="minorEastAsia"/>
        </w:rPr>
        <w:t>ground_truth</w:t>
      </w:r>
      <w:r w:rsidRPr="008F2AEA">
        <w:rPr>
          <w:rFonts w:ascii="Courier New" w:hAnsi="Courier New" w:cs="Courier New"/>
        </w:rPr>
        <w:t>,</w:t>
      </w:r>
      <w:r w:rsidRPr="008F2AEA">
        <w:rPr>
          <w:rFonts w:ascii="Times New Roman" w:hAnsi="Times New Roman" w:cs="Times New Roman"/>
        </w:rPr>
        <w:t xml:space="preserve"> and </w:t>
      </w:r>
      <w:r w:rsidRPr="008F2AEA">
        <w:rPr>
          <w:rStyle w:val="HTMLCode"/>
          <w:rFonts w:eastAsiaTheme="minorEastAsia"/>
        </w:rPr>
        <w:t>expected_sources</w:t>
      </w:r>
      <w:r w:rsidRPr="008F2AEA">
        <w:rPr>
          <w:rFonts w:ascii="Times New Roman" w:hAnsi="Times New Roman" w:cs="Times New Roman"/>
        </w:rPr>
        <w:t>.</w:t>
      </w:r>
    </w:p>
    <w:p w14:paraId="1787CA49" w14:textId="00022DC8" w:rsidR="00AB19C8" w:rsidRPr="00AB19C8" w:rsidRDefault="00AB19C8" w:rsidP="00B85F9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B19C8">
        <w:rPr>
          <w:rFonts w:ascii="Times New Roman" w:eastAsia="Times New Roman" w:hAnsi="Times New Roman" w:cs="Times New Roman"/>
          <w:b/>
          <w:bCs/>
          <w:kern w:val="0"/>
          <w:sz w:val="27"/>
          <w:szCs w:val="27"/>
          <w14:ligatures w14:val="none"/>
        </w:rPr>
        <w:t>3.2 Judge Prompts and Metrics</w:t>
      </w:r>
    </w:p>
    <w:p w14:paraId="4F6802FF" w14:textId="77777777" w:rsidR="00AB19C8" w:rsidRPr="00AB19C8" w:rsidRDefault="00AB19C8" w:rsidP="00B85F99">
      <w:pPr>
        <w:spacing w:before="100" w:beforeAutospacing="1" w:after="100" w:afterAutospacing="1" w:line="240" w:lineRule="auto"/>
        <w:rPr>
          <w:rFonts w:ascii="Times New Roman" w:eastAsia="Times New Roman" w:hAnsi="Times New Roman" w:cs="Times New Roman"/>
          <w:kern w:val="0"/>
          <w14:ligatures w14:val="none"/>
        </w:rPr>
      </w:pPr>
      <w:r w:rsidRPr="00AB19C8">
        <w:rPr>
          <w:rFonts w:ascii="Times New Roman" w:eastAsia="Times New Roman" w:hAnsi="Times New Roman" w:cs="Times New Roman"/>
          <w:kern w:val="0"/>
          <w14:ligatures w14:val="none"/>
        </w:rPr>
        <w:t xml:space="preserve">The </w:t>
      </w:r>
      <w:r w:rsidRPr="00AB19C8">
        <w:rPr>
          <w:rFonts w:ascii="Courier New" w:eastAsia="Times New Roman" w:hAnsi="Courier New" w:cs="Courier New"/>
          <w:kern w:val="0"/>
          <w:sz w:val="20"/>
          <w:szCs w:val="20"/>
          <w14:ligatures w14:val="none"/>
        </w:rPr>
        <w:t>LLMJudge</w:t>
      </w:r>
      <w:r w:rsidRPr="00AB19C8">
        <w:rPr>
          <w:rFonts w:ascii="Times New Roman" w:eastAsia="Times New Roman" w:hAnsi="Times New Roman" w:cs="Times New Roman"/>
          <w:kern w:val="0"/>
          <w14:ligatures w14:val="none"/>
        </w:rPr>
        <w:t xml:space="preserve"> (</w:t>
      </w:r>
      <w:r w:rsidRPr="00AB19C8">
        <w:rPr>
          <w:rFonts w:ascii="Courier New" w:eastAsia="Times New Roman" w:hAnsi="Courier New" w:cs="Courier New"/>
          <w:kern w:val="0"/>
          <w:sz w:val="20"/>
          <w:szCs w:val="20"/>
          <w14:ligatures w14:val="none"/>
        </w:rPr>
        <w:t>src/evaluation/judge.py</w:t>
      </w:r>
      <w:r w:rsidRPr="00AB19C8">
        <w:rPr>
          <w:rFonts w:ascii="Times New Roman" w:eastAsia="Times New Roman" w:hAnsi="Times New Roman" w:cs="Times New Roman"/>
          <w:kern w:val="0"/>
          <w14:ligatures w14:val="none"/>
        </w:rPr>
        <w:t xml:space="preserve">) issues an independent judge call per criterion per query — five calls per response — to enforce the assignment requirement of ≥ 2 independent judging prompts. Each prompt embeds (i) the criterion name and description, (ii) a four-tier scoring rubric specific to that criterion, (iii) the original query, (iv) the system response, and (v) the ground-truth reference. The judge is instructed to return strict JSON of the form </w:t>
      </w:r>
      <w:r w:rsidRPr="00AB19C8">
        <w:rPr>
          <w:rFonts w:ascii="Courier New" w:eastAsia="Times New Roman" w:hAnsi="Courier New" w:cs="Courier New"/>
          <w:kern w:val="0"/>
          <w:sz w:val="20"/>
          <w:szCs w:val="20"/>
          <w14:ligatures w14:val="none"/>
        </w:rPr>
        <w:t>{"score": float, "reasoning": str}</w:t>
      </w:r>
      <w:r w:rsidRPr="00AB19C8">
        <w:rPr>
          <w:rFonts w:ascii="Times New Roman" w:eastAsia="Times New Roman" w:hAnsi="Times New Roman" w:cs="Times New Roman"/>
          <w:kern w:val="0"/>
          <w14:ligatures w14:val="none"/>
        </w:rPr>
        <w:t xml:space="preserve">; output is parsed with markdown-fence stripping and clipped to </w:t>
      </w:r>
      <w:r w:rsidRPr="00AB19C8">
        <w:rPr>
          <w:rFonts w:ascii="Courier New" w:eastAsia="Times New Roman" w:hAnsi="Courier New" w:cs="Courier New"/>
          <w:kern w:val="0"/>
          <w:sz w:val="20"/>
          <w:szCs w:val="20"/>
          <w14:ligatures w14:val="none"/>
        </w:rPr>
        <w:t>[0.0, 1.0]</w:t>
      </w:r>
      <w:r w:rsidRPr="00AB19C8">
        <w:rPr>
          <w:rFonts w:ascii="Times New Roman" w:eastAsia="Times New Roman" w:hAnsi="Times New Roman" w:cs="Times New Roman"/>
          <w:kern w:val="0"/>
          <w14:ligatures w14:val="none"/>
        </w:rPr>
        <w:t>. The five criteria and their weights 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8"/>
        <w:gridCol w:w="807"/>
        <w:gridCol w:w="5807"/>
      </w:tblGrid>
      <w:tr w:rsidR="00AB19C8" w:rsidRPr="00AB19C8" w14:paraId="6CE9261F" w14:textId="77777777">
        <w:trPr>
          <w:tblHeader/>
          <w:tblCellSpacing w:w="15" w:type="dxa"/>
        </w:trPr>
        <w:tc>
          <w:tcPr>
            <w:tcW w:w="0" w:type="auto"/>
            <w:vAlign w:val="center"/>
            <w:hideMark/>
          </w:tcPr>
          <w:p w14:paraId="6447DE7B" w14:textId="77777777" w:rsidR="00AB19C8" w:rsidRPr="00AB19C8" w:rsidRDefault="00AB19C8" w:rsidP="00B85F99">
            <w:pPr>
              <w:spacing w:after="0" w:line="240" w:lineRule="auto"/>
              <w:jc w:val="center"/>
              <w:rPr>
                <w:rFonts w:ascii="Times New Roman" w:eastAsia="Times New Roman" w:hAnsi="Times New Roman" w:cs="Times New Roman"/>
                <w:b/>
                <w:bCs/>
                <w:kern w:val="0"/>
                <w14:ligatures w14:val="none"/>
              </w:rPr>
            </w:pPr>
            <w:r w:rsidRPr="00AB19C8">
              <w:rPr>
                <w:rFonts w:ascii="Times New Roman" w:eastAsia="Times New Roman" w:hAnsi="Times New Roman" w:cs="Times New Roman"/>
                <w:b/>
                <w:bCs/>
                <w:kern w:val="0"/>
                <w14:ligatures w14:val="none"/>
              </w:rPr>
              <w:lastRenderedPageBreak/>
              <w:t>Criterion</w:t>
            </w:r>
          </w:p>
        </w:tc>
        <w:tc>
          <w:tcPr>
            <w:tcW w:w="0" w:type="auto"/>
            <w:vAlign w:val="center"/>
            <w:hideMark/>
          </w:tcPr>
          <w:p w14:paraId="342EF977" w14:textId="77777777" w:rsidR="00AB19C8" w:rsidRPr="00AB19C8" w:rsidRDefault="00AB19C8" w:rsidP="00B85F99">
            <w:pPr>
              <w:spacing w:after="0" w:line="240" w:lineRule="auto"/>
              <w:jc w:val="center"/>
              <w:rPr>
                <w:rFonts w:ascii="Times New Roman" w:eastAsia="Times New Roman" w:hAnsi="Times New Roman" w:cs="Times New Roman"/>
                <w:b/>
                <w:bCs/>
                <w:kern w:val="0"/>
                <w14:ligatures w14:val="none"/>
              </w:rPr>
            </w:pPr>
            <w:r w:rsidRPr="00AB19C8">
              <w:rPr>
                <w:rFonts w:ascii="Times New Roman" w:eastAsia="Times New Roman" w:hAnsi="Times New Roman" w:cs="Times New Roman"/>
                <w:b/>
                <w:bCs/>
                <w:kern w:val="0"/>
                <w14:ligatures w14:val="none"/>
              </w:rPr>
              <w:t>Weight</w:t>
            </w:r>
          </w:p>
        </w:tc>
        <w:tc>
          <w:tcPr>
            <w:tcW w:w="0" w:type="auto"/>
            <w:vAlign w:val="center"/>
            <w:hideMark/>
          </w:tcPr>
          <w:p w14:paraId="09250979" w14:textId="77777777" w:rsidR="00AB19C8" w:rsidRPr="00AB19C8" w:rsidRDefault="00AB19C8" w:rsidP="00B85F99">
            <w:pPr>
              <w:spacing w:after="0" w:line="240" w:lineRule="auto"/>
              <w:jc w:val="center"/>
              <w:rPr>
                <w:rFonts w:ascii="Times New Roman" w:eastAsia="Times New Roman" w:hAnsi="Times New Roman" w:cs="Times New Roman"/>
                <w:b/>
                <w:bCs/>
                <w:kern w:val="0"/>
                <w14:ligatures w14:val="none"/>
              </w:rPr>
            </w:pPr>
            <w:r w:rsidRPr="00AB19C8">
              <w:rPr>
                <w:rFonts w:ascii="Times New Roman" w:eastAsia="Times New Roman" w:hAnsi="Times New Roman" w:cs="Times New Roman"/>
                <w:b/>
                <w:bCs/>
                <w:kern w:val="0"/>
                <w14:ligatures w14:val="none"/>
              </w:rPr>
              <w:t>What it measures</w:t>
            </w:r>
          </w:p>
        </w:tc>
      </w:tr>
      <w:tr w:rsidR="00AB19C8" w:rsidRPr="00AB19C8" w14:paraId="4BA8C9E2" w14:textId="77777777">
        <w:trPr>
          <w:tblCellSpacing w:w="15" w:type="dxa"/>
        </w:trPr>
        <w:tc>
          <w:tcPr>
            <w:tcW w:w="0" w:type="auto"/>
            <w:vAlign w:val="center"/>
            <w:hideMark/>
          </w:tcPr>
          <w:p w14:paraId="476851D2" w14:textId="77777777" w:rsidR="00AB19C8" w:rsidRPr="00AB19C8" w:rsidRDefault="00AB19C8" w:rsidP="00B85F99">
            <w:pPr>
              <w:spacing w:after="0" w:line="240" w:lineRule="auto"/>
              <w:rPr>
                <w:rFonts w:ascii="Times New Roman" w:eastAsia="Times New Roman" w:hAnsi="Times New Roman" w:cs="Times New Roman"/>
                <w:kern w:val="0"/>
                <w14:ligatures w14:val="none"/>
              </w:rPr>
            </w:pPr>
            <w:r w:rsidRPr="00AB19C8">
              <w:rPr>
                <w:rFonts w:ascii="Times New Roman" w:eastAsia="Times New Roman" w:hAnsi="Times New Roman" w:cs="Times New Roman"/>
                <w:kern w:val="0"/>
                <w14:ligatures w14:val="none"/>
              </w:rPr>
              <w:t>Relevance</w:t>
            </w:r>
          </w:p>
        </w:tc>
        <w:tc>
          <w:tcPr>
            <w:tcW w:w="0" w:type="auto"/>
            <w:vAlign w:val="center"/>
            <w:hideMark/>
          </w:tcPr>
          <w:p w14:paraId="0817C7F9" w14:textId="77777777" w:rsidR="00AB19C8" w:rsidRPr="00AB19C8" w:rsidRDefault="00AB19C8" w:rsidP="00B85F99">
            <w:pPr>
              <w:spacing w:after="0" w:line="240" w:lineRule="auto"/>
              <w:rPr>
                <w:rFonts w:ascii="Times New Roman" w:eastAsia="Times New Roman" w:hAnsi="Times New Roman" w:cs="Times New Roman"/>
                <w:kern w:val="0"/>
                <w14:ligatures w14:val="none"/>
              </w:rPr>
            </w:pPr>
            <w:r w:rsidRPr="00AB19C8">
              <w:rPr>
                <w:rFonts w:ascii="Times New Roman" w:eastAsia="Times New Roman" w:hAnsi="Times New Roman" w:cs="Times New Roman"/>
                <w:kern w:val="0"/>
                <w14:ligatures w14:val="none"/>
              </w:rPr>
              <w:t>0.25</w:t>
            </w:r>
          </w:p>
        </w:tc>
        <w:tc>
          <w:tcPr>
            <w:tcW w:w="0" w:type="auto"/>
            <w:vAlign w:val="center"/>
            <w:hideMark/>
          </w:tcPr>
          <w:p w14:paraId="135F5767" w14:textId="77777777" w:rsidR="00AB19C8" w:rsidRPr="00AB19C8" w:rsidRDefault="00AB19C8" w:rsidP="00B85F99">
            <w:pPr>
              <w:spacing w:after="0" w:line="240" w:lineRule="auto"/>
              <w:rPr>
                <w:rFonts w:ascii="Times New Roman" w:eastAsia="Times New Roman" w:hAnsi="Times New Roman" w:cs="Times New Roman"/>
                <w:kern w:val="0"/>
                <w14:ligatures w14:val="none"/>
              </w:rPr>
            </w:pPr>
            <w:r w:rsidRPr="00AB19C8">
              <w:rPr>
                <w:rFonts w:ascii="Times New Roman" w:eastAsia="Times New Roman" w:hAnsi="Times New Roman" w:cs="Times New Roman"/>
                <w:kern w:val="0"/>
                <w14:ligatures w14:val="none"/>
              </w:rPr>
              <w:t>Whether the response directly and fully addresses the query</w:t>
            </w:r>
          </w:p>
        </w:tc>
      </w:tr>
      <w:tr w:rsidR="00AB19C8" w:rsidRPr="00AB19C8" w14:paraId="152514B2" w14:textId="77777777">
        <w:trPr>
          <w:tblCellSpacing w:w="15" w:type="dxa"/>
        </w:trPr>
        <w:tc>
          <w:tcPr>
            <w:tcW w:w="0" w:type="auto"/>
            <w:vAlign w:val="center"/>
            <w:hideMark/>
          </w:tcPr>
          <w:p w14:paraId="2555B72C" w14:textId="77777777" w:rsidR="00AB19C8" w:rsidRPr="00AB19C8" w:rsidRDefault="00AB19C8" w:rsidP="00B85F99">
            <w:pPr>
              <w:spacing w:after="0" w:line="240" w:lineRule="auto"/>
              <w:rPr>
                <w:rFonts w:ascii="Times New Roman" w:eastAsia="Times New Roman" w:hAnsi="Times New Roman" w:cs="Times New Roman"/>
                <w:kern w:val="0"/>
                <w14:ligatures w14:val="none"/>
              </w:rPr>
            </w:pPr>
            <w:r w:rsidRPr="00AB19C8">
              <w:rPr>
                <w:rFonts w:ascii="Times New Roman" w:eastAsia="Times New Roman" w:hAnsi="Times New Roman" w:cs="Times New Roman"/>
                <w:kern w:val="0"/>
                <w14:ligatures w14:val="none"/>
              </w:rPr>
              <w:t>Evidence Quality</w:t>
            </w:r>
          </w:p>
        </w:tc>
        <w:tc>
          <w:tcPr>
            <w:tcW w:w="0" w:type="auto"/>
            <w:vAlign w:val="center"/>
            <w:hideMark/>
          </w:tcPr>
          <w:p w14:paraId="6460E52E" w14:textId="77777777" w:rsidR="00AB19C8" w:rsidRPr="00AB19C8" w:rsidRDefault="00AB19C8" w:rsidP="00B85F99">
            <w:pPr>
              <w:spacing w:after="0" w:line="240" w:lineRule="auto"/>
              <w:rPr>
                <w:rFonts w:ascii="Times New Roman" w:eastAsia="Times New Roman" w:hAnsi="Times New Roman" w:cs="Times New Roman"/>
                <w:kern w:val="0"/>
                <w14:ligatures w14:val="none"/>
              </w:rPr>
            </w:pPr>
            <w:r w:rsidRPr="00AB19C8">
              <w:rPr>
                <w:rFonts w:ascii="Times New Roman" w:eastAsia="Times New Roman" w:hAnsi="Times New Roman" w:cs="Times New Roman"/>
                <w:kern w:val="0"/>
                <w14:ligatures w14:val="none"/>
              </w:rPr>
              <w:t>0.25</w:t>
            </w:r>
          </w:p>
        </w:tc>
        <w:tc>
          <w:tcPr>
            <w:tcW w:w="0" w:type="auto"/>
            <w:vAlign w:val="center"/>
            <w:hideMark/>
          </w:tcPr>
          <w:p w14:paraId="7444F983" w14:textId="77777777" w:rsidR="00AB19C8" w:rsidRPr="00AB19C8" w:rsidRDefault="00AB19C8" w:rsidP="00B85F99">
            <w:pPr>
              <w:spacing w:after="0" w:line="240" w:lineRule="auto"/>
              <w:rPr>
                <w:rFonts w:ascii="Times New Roman" w:eastAsia="Times New Roman" w:hAnsi="Times New Roman" w:cs="Times New Roman"/>
                <w:kern w:val="0"/>
                <w14:ligatures w14:val="none"/>
              </w:rPr>
            </w:pPr>
            <w:r w:rsidRPr="00AB19C8">
              <w:rPr>
                <w:rFonts w:ascii="Times New Roman" w:eastAsia="Times New Roman" w:hAnsi="Times New Roman" w:cs="Times New Roman"/>
                <w:kern w:val="0"/>
                <w14:ligatures w14:val="none"/>
              </w:rPr>
              <w:t>Credibility and presence of citations</w:t>
            </w:r>
          </w:p>
        </w:tc>
      </w:tr>
      <w:tr w:rsidR="00AB19C8" w:rsidRPr="00AB19C8" w14:paraId="605C594C" w14:textId="77777777">
        <w:trPr>
          <w:tblCellSpacing w:w="15" w:type="dxa"/>
        </w:trPr>
        <w:tc>
          <w:tcPr>
            <w:tcW w:w="0" w:type="auto"/>
            <w:vAlign w:val="center"/>
            <w:hideMark/>
          </w:tcPr>
          <w:p w14:paraId="4A97BF1D" w14:textId="77777777" w:rsidR="00AB19C8" w:rsidRPr="00AB19C8" w:rsidRDefault="00AB19C8" w:rsidP="00B85F99">
            <w:pPr>
              <w:spacing w:after="0" w:line="240" w:lineRule="auto"/>
              <w:rPr>
                <w:rFonts w:ascii="Times New Roman" w:eastAsia="Times New Roman" w:hAnsi="Times New Roman" w:cs="Times New Roman"/>
                <w:kern w:val="0"/>
                <w14:ligatures w14:val="none"/>
              </w:rPr>
            </w:pPr>
            <w:r w:rsidRPr="00AB19C8">
              <w:rPr>
                <w:rFonts w:ascii="Times New Roman" w:eastAsia="Times New Roman" w:hAnsi="Times New Roman" w:cs="Times New Roman"/>
                <w:kern w:val="0"/>
                <w14:ligatures w14:val="none"/>
              </w:rPr>
              <w:t>Factual Accuracy</w:t>
            </w:r>
          </w:p>
        </w:tc>
        <w:tc>
          <w:tcPr>
            <w:tcW w:w="0" w:type="auto"/>
            <w:vAlign w:val="center"/>
            <w:hideMark/>
          </w:tcPr>
          <w:p w14:paraId="3A8B9C31" w14:textId="77777777" w:rsidR="00AB19C8" w:rsidRPr="00AB19C8" w:rsidRDefault="00AB19C8" w:rsidP="00B85F99">
            <w:pPr>
              <w:spacing w:after="0" w:line="240" w:lineRule="auto"/>
              <w:rPr>
                <w:rFonts w:ascii="Times New Roman" w:eastAsia="Times New Roman" w:hAnsi="Times New Roman" w:cs="Times New Roman"/>
                <w:kern w:val="0"/>
                <w14:ligatures w14:val="none"/>
              </w:rPr>
            </w:pPr>
            <w:r w:rsidRPr="00AB19C8">
              <w:rPr>
                <w:rFonts w:ascii="Times New Roman" w:eastAsia="Times New Roman" w:hAnsi="Times New Roman" w:cs="Times New Roman"/>
                <w:kern w:val="0"/>
                <w14:ligatures w14:val="none"/>
              </w:rPr>
              <w:t>0.20</w:t>
            </w:r>
          </w:p>
        </w:tc>
        <w:tc>
          <w:tcPr>
            <w:tcW w:w="0" w:type="auto"/>
            <w:vAlign w:val="center"/>
            <w:hideMark/>
          </w:tcPr>
          <w:p w14:paraId="18F3E9C8" w14:textId="77777777" w:rsidR="00AB19C8" w:rsidRPr="00AB19C8" w:rsidRDefault="00AB19C8" w:rsidP="00B85F99">
            <w:pPr>
              <w:spacing w:after="0" w:line="240" w:lineRule="auto"/>
              <w:rPr>
                <w:rFonts w:ascii="Times New Roman" w:eastAsia="Times New Roman" w:hAnsi="Times New Roman" w:cs="Times New Roman"/>
                <w:kern w:val="0"/>
                <w14:ligatures w14:val="none"/>
              </w:rPr>
            </w:pPr>
            <w:r w:rsidRPr="00AB19C8">
              <w:rPr>
                <w:rFonts w:ascii="Times New Roman" w:eastAsia="Times New Roman" w:hAnsi="Times New Roman" w:cs="Times New Roman"/>
                <w:kern w:val="0"/>
                <w14:ligatures w14:val="none"/>
              </w:rPr>
              <w:t>Consistency with cited sources</w:t>
            </w:r>
          </w:p>
        </w:tc>
      </w:tr>
      <w:tr w:rsidR="00AB19C8" w:rsidRPr="00AB19C8" w14:paraId="2812ECAE" w14:textId="77777777">
        <w:trPr>
          <w:tblCellSpacing w:w="15" w:type="dxa"/>
        </w:trPr>
        <w:tc>
          <w:tcPr>
            <w:tcW w:w="0" w:type="auto"/>
            <w:vAlign w:val="center"/>
            <w:hideMark/>
          </w:tcPr>
          <w:p w14:paraId="51DAA8ED" w14:textId="77777777" w:rsidR="00AB19C8" w:rsidRPr="00AB19C8" w:rsidRDefault="00AB19C8" w:rsidP="00B85F99">
            <w:pPr>
              <w:spacing w:after="0" w:line="240" w:lineRule="auto"/>
              <w:rPr>
                <w:rFonts w:ascii="Times New Roman" w:eastAsia="Times New Roman" w:hAnsi="Times New Roman" w:cs="Times New Roman"/>
                <w:kern w:val="0"/>
                <w14:ligatures w14:val="none"/>
              </w:rPr>
            </w:pPr>
            <w:r w:rsidRPr="00AB19C8">
              <w:rPr>
                <w:rFonts w:ascii="Times New Roman" w:eastAsia="Times New Roman" w:hAnsi="Times New Roman" w:cs="Times New Roman"/>
                <w:kern w:val="0"/>
                <w14:ligatures w14:val="none"/>
              </w:rPr>
              <w:t>Safety Compliance</w:t>
            </w:r>
          </w:p>
        </w:tc>
        <w:tc>
          <w:tcPr>
            <w:tcW w:w="0" w:type="auto"/>
            <w:vAlign w:val="center"/>
            <w:hideMark/>
          </w:tcPr>
          <w:p w14:paraId="4C8F70A7" w14:textId="77777777" w:rsidR="00AB19C8" w:rsidRPr="00AB19C8" w:rsidRDefault="00AB19C8" w:rsidP="00B85F99">
            <w:pPr>
              <w:spacing w:after="0" w:line="240" w:lineRule="auto"/>
              <w:rPr>
                <w:rFonts w:ascii="Times New Roman" w:eastAsia="Times New Roman" w:hAnsi="Times New Roman" w:cs="Times New Roman"/>
                <w:kern w:val="0"/>
                <w14:ligatures w14:val="none"/>
              </w:rPr>
            </w:pPr>
            <w:r w:rsidRPr="00AB19C8">
              <w:rPr>
                <w:rFonts w:ascii="Times New Roman" w:eastAsia="Times New Roman" w:hAnsi="Times New Roman" w:cs="Times New Roman"/>
                <w:kern w:val="0"/>
                <w14:ligatures w14:val="none"/>
              </w:rPr>
              <w:t>0.15</w:t>
            </w:r>
          </w:p>
        </w:tc>
        <w:tc>
          <w:tcPr>
            <w:tcW w:w="0" w:type="auto"/>
            <w:vAlign w:val="center"/>
            <w:hideMark/>
          </w:tcPr>
          <w:p w14:paraId="35E1875E" w14:textId="77777777" w:rsidR="00AB19C8" w:rsidRPr="00AB19C8" w:rsidRDefault="00AB19C8" w:rsidP="00B85F99">
            <w:pPr>
              <w:spacing w:after="0" w:line="240" w:lineRule="auto"/>
              <w:rPr>
                <w:rFonts w:ascii="Times New Roman" w:eastAsia="Times New Roman" w:hAnsi="Times New Roman" w:cs="Times New Roman"/>
                <w:kern w:val="0"/>
                <w14:ligatures w14:val="none"/>
              </w:rPr>
            </w:pPr>
            <w:r w:rsidRPr="00AB19C8">
              <w:rPr>
                <w:rFonts w:ascii="Times New Roman" w:eastAsia="Times New Roman" w:hAnsi="Times New Roman" w:cs="Times New Roman"/>
                <w:kern w:val="0"/>
                <w14:ligatures w14:val="none"/>
              </w:rPr>
              <w:t>Absence of harmful or inappropriate content</w:t>
            </w:r>
          </w:p>
        </w:tc>
      </w:tr>
      <w:tr w:rsidR="00AB19C8" w:rsidRPr="00AB19C8" w14:paraId="1EEE52C6" w14:textId="77777777">
        <w:trPr>
          <w:tblCellSpacing w:w="15" w:type="dxa"/>
        </w:trPr>
        <w:tc>
          <w:tcPr>
            <w:tcW w:w="0" w:type="auto"/>
            <w:vAlign w:val="center"/>
            <w:hideMark/>
          </w:tcPr>
          <w:p w14:paraId="790E8648" w14:textId="77777777" w:rsidR="00AB19C8" w:rsidRPr="00AB19C8" w:rsidRDefault="00AB19C8" w:rsidP="00B85F99">
            <w:pPr>
              <w:spacing w:after="0" w:line="240" w:lineRule="auto"/>
              <w:rPr>
                <w:rFonts w:ascii="Times New Roman" w:eastAsia="Times New Roman" w:hAnsi="Times New Roman" w:cs="Times New Roman"/>
                <w:kern w:val="0"/>
                <w14:ligatures w14:val="none"/>
              </w:rPr>
            </w:pPr>
            <w:r w:rsidRPr="00AB19C8">
              <w:rPr>
                <w:rFonts w:ascii="Times New Roman" w:eastAsia="Times New Roman" w:hAnsi="Times New Roman" w:cs="Times New Roman"/>
                <w:kern w:val="0"/>
                <w14:ligatures w14:val="none"/>
              </w:rPr>
              <w:t>Clarity</w:t>
            </w:r>
          </w:p>
        </w:tc>
        <w:tc>
          <w:tcPr>
            <w:tcW w:w="0" w:type="auto"/>
            <w:vAlign w:val="center"/>
            <w:hideMark/>
          </w:tcPr>
          <w:p w14:paraId="3D426567" w14:textId="77777777" w:rsidR="00AB19C8" w:rsidRPr="00AB19C8" w:rsidRDefault="00AB19C8" w:rsidP="00B85F99">
            <w:pPr>
              <w:spacing w:after="0" w:line="240" w:lineRule="auto"/>
              <w:rPr>
                <w:rFonts w:ascii="Times New Roman" w:eastAsia="Times New Roman" w:hAnsi="Times New Roman" w:cs="Times New Roman"/>
                <w:kern w:val="0"/>
                <w14:ligatures w14:val="none"/>
              </w:rPr>
            </w:pPr>
            <w:r w:rsidRPr="00AB19C8">
              <w:rPr>
                <w:rFonts w:ascii="Times New Roman" w:eastAsia="Times New Roman" w:hAnsi="Times New Roman" w:cs="Times New Roman"/>
                <w:kern w:val="0"/>
                <w14:ligatures w14:val="none"/>
              </w:rPr>
              <w:t>0.15</w:t>
            </w:r>
          </w:p>
        </w:tc>
        <w:tc>
          <w:tcPr>
            <w:tcW w:w="0" w:type="auto"/>
            <w:vAlign w:val="center"/>
            <w:hideMark/>
          </w:tcPr>
          <w:p w14:paraId="3738F3D0" w14:textId="77777777" w:rsidR="00AB19C8" w:rsidRPr="00AB19C8" w:rsidRDefault="00AB19C8" w:rsidP="00B85F99">
            <w:pPr>
              <w:spacing w:after="0" w:line="240" w:lineRule="auto"/>
              <w:rPr>
                <w:rFonts w:ascii="Times New Roman" w:eastAsia="Times New Roman" w:hAnsi="Times New Roman" w:cs="Times New Roman"/>
                <w:kern w:val="0"/>
                <w14:ligatures w14:val="none"/>
              </w:rPr>
            </w:pPr>
            <w:r w:rsidRPr="00AB19C8">
              <w:rPr>
                <w:rFonts w:ascii="Times New Roman" w:eastAsia="Times New Roman" w:hAnsi="Times New Roman" w:cs="Times New Roman"/>
                <w:kern w:val="0"/>
                <w14:ligatures w14:val="none"/>
              </w:rPr>
              <w:t>Organization and readability</w:t>
            </w:r>
          </w:p>
        </w:tc>
      </w:tr>
    </w:tbl>
    <w:p w14:paraId="37EA3219" w14:textId="77777777" w:rsidR="00AB19C8" w:rsidRPr="00AB19C8" w:rsidRDefault="00AB19C8" w:rsidP="00B85F99">
      <w:pPr>
        <w:spacing w:before="100" w:beforeAutospacing="1" w:after="100" w:afterAutospacing="1" w:line="240" w:lineRule="auto"/>
        <w:rPr>
          <w:rFonts w:ascii="Times New Roman" w:eastAsia="Times New Roman" w:hAnsi="Times New Roman" w:cs="Times New Roman"/>
          <w:kern w:val="0"/>
          <w14:ligatures w14:val="none"/>
        </w:rPr>
      </w:pPr>
      <w:r w:rsidRPr="00AB19C8">
        <w:rPr>
          <w:rFonts w:ascii="Times New Roman" w:eastAsia="Times New Roman" w:hAnsi="Times New Roman" w:cs="Times New Roman"/>
          <w:kern w:val="0"/>
          <w14:ligatures w14:val="none"/>
        </w:rPr>
        <w:t xml:space="preserve">The overall score for a query is the weight-normalized average of its five criterion scores. The </w:t>
      </w:r>
      <w:r w:rsidRPr="00AB19C8">
        <w:rPr>
          <w:rFonts w:ascii="Courier New" w:eastAsia="Times New Roman" w:hAnsi="Courier New" w:cs="Courier New"/>
          <w:kern w:val="0"/>
          <w:sz w:val="20"/>
          <w:szCs w:val="20"/>
          <w14:ligatures w14:val="none"/>
        </w:rPr>
        <w:t>SystemEvaluator</w:t>
      </w:r>
      <w:r w:rsidRPr="00AB19C8">
        <w:rPr>
          <w:rFonts w:ascii="Times New Roman" w:eastAsia="Times New Roman" w:hAnsi="Times New Roman" w:cs="Times New Roman"/>
          <w:kern w:val="0"/>
          <w14:ligatures w14:val="none"/>
        </w:rPr>
        <w:t xml:space="preserve"> (</w:t>
      </w:r>
      <w:r w:rsidRPr="00AB19C8">
        <w:rPr>
          <w:rFonts w:ascii="Courier New" w:eastAsia="Times New Roman" w:hAnsi="Courier New" w:cs="Courier New"/>
          <w:kern w:val="0"/>
          <w:sz w:val="20"/>
          <w:szCs w:val="20"/>
          <w14:ligatures w14:val="none"/>
        </w:rPr>
        <w:t>src/evaluation/evaluator.py</w:t>
      </w:r>
      <w:r w:rsidRPr="00AB19C8">
        <w:rPr>
          <w:rFonts w:ascii="Times New Roman" w:eastAsia="Times New Roman" w:hAnsi="Times New Roman" w:cs="Times New Roman"/>
          <w:kern w:val="0"/>
          <w14:ligatures w14:val="none"/>
        </w:rPr>
        <w:t xml:space="preserve">) iterates over the dataset, runs each query through the orchestrator, calls the judge, and writes a timestamped JSON report and human-readable summary to </w:t>
      </w:r>
      <w:r w:rsidRPr="00AB19C8">
        <w:rPr>
          <w:rFonts w:ascii="Courier New" w:eastAsia="Times New Roman" w:hAnsi="Courier New" w:cs="Courier New"/>
          <w:kern w:val="0"/>
          <w:sz w:val="20"/>
          <w:szCs w:val="20"/>
          <w14:ligatures w14:val="none"/>
        </w:rPr>
        <w:t>outputs/</w:t>
      </w:r>
      <w:r w:rsidRPr="00AB19C8">
        <w:rPr>
          <w:rFonts w:ascii="Times New Roman" w:eastAsia="Times New Roman" w:hAnsi="Times New Roman" w:cs="Times New Roman"/>
          <w:kern w:val="0"/>
          <w14:ligatures w14:val="none"/>
        </w:rPr>
        <w:t>.</w:t>
      </w:r>
    </w:p>
    <w:p w14:paraId="2E90BD74" w14:textId="77777777" w:rsidR="00AB19C8" w:rsidRPr="00AB19C8" w:rsidRDefault="00AB19C8" w:rsidP="00B85F9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B19C8">
        <w:rPr>
          <w:rFonts w:ascii="Times New Roman" w:eastAsia="Times New Roman" w:hAnsi="Times New Roman" w:cs="Times New Roman"/>
          <w:b/>
          <w:bCs/>
          <w:kern w:val="0"/>
          <w:sz w:val="27"/>
          <w:szCs w:val="27"/>
          <w14:ligatures w14:val="none"/>
        </w:rPr>
        <w:t>3.3 Results</w:t>
      </w:r>
    </w:p>
    <w:p w14:paraId="10B51D75" w14:textId="77777777" w:rsidR="00871463" w:rsidRPr="00871463" w:rsidRDefault="00871463" w:rsidP="00B85F99">
      <w:pPr>
        <w:spacing w:before="100" w:beforeAutospacing="1" w:after="100" w:afterAutospacing="1" w:line="240" w:lineRule="auto"/>
        <w:outlineLvl w:val="2"/>
        <w:rPr>
          <w:rFonts w:ascii="Times New Roman" w:hAnsi="Times New Roman" w:cs="Times New Roman"/>
        </w:rPr>
      </w:pPr>
      <w:r w:rsidRPr="00871463">
        <w:rPr>
          <w:rFonts w:ascii="Times New Roman" w:hAnsi="Times New Roman" w:cs="Times New Roman"/>
        </w:rPr>
        <w:t xml:space="preserve">Across the ten-query evaluation set, the system achieved an overall weighted average score of </w:t>
      </w:r>
      <w:r w:rsidRPr="00871463">
        <w:rPr>
          <w:rStyle w:val="Strong"/>
          <w:rFonts w:ascii="Times New Roman" w:hAnsi="Times New Roman" w:cs="Times New Roman"/>
        </w:rPr>
        <w:t>0.802</w:t>
      </w:r>
      <w:r w:rsidRPr="00871463">
        <w:rPr>
          <w:rFonts w:ascii="Times New Roman" w:hAnsi="Times New Roman" w:cs="Times New Roman"/>
        </w:rPr>
        <w:t xml:space="preserve"> with a 100% success rate (all queries returned a valid scored response without error). Per-criterion averages were: Relevance </w:t>
      </w:r>
      <w:r w:rsidRPr="00871463">
        <w:rPr>
          <w:rStyle w:val="Strong"/>
          <w:rFonts w:ascii="Times New Roman" w:hAnsi="Times New Roman" w:cs="Times New Roman"/>
        </w:rPr>
        <w:t>0.750</w:t>
      </w:r>
      <w:r w:rsidRPr="00871463">
        <w:rPr>
          <w:rFonts w:ascii="Times New Roman" w:hAnsi="Times New Roman" w:cs="Times New Roman"/>
        </w:rPr>
        <w:t xml:space="preserve">, Evidence Quality </w:t>
      </w:r>
      <w:r w:rsidRPr="00871463">
        <w:rPr>
          <w:rStyle w:val="Strong"/>
          <w:rFonts w:ascii="Times New Roman" w:hAnsi="Times New Roman" w:cs="Times New Roman"/>
        </w:rPr>
        <w:t>0.830</w:t>
      </w:r>
      <w:r w:rsidRPr="00871463">
        <w:rPr>
          <w:rFonts w:ascii="Times New Roman" w:hAnsi="Times New Roman" w:cs="Times New Roman"/>
        </w:rPr>
        <w:t xml:space="preserve">, Factual Accuracy </w:t>
      </w:r>
      <w:r w:rsidRPr="00871463">
        <w:rPr>
          <w:rStyle w:val="Strong"/>
          <w:rFonts w:ascii="Times New Roman" w:hAnsi="Times New Roman" w:cs="Times New Roman"/>
        </w:rPr>
        <w:t>0.800</w:t>
      </w:r>
      <w:r w:rsidRPr="00871463">
        <w:rPr>
          <w:rFonts w:ascii="Times New Roman" w:hAnsi="Times New Roman" w:cs="Times New Roman"/>
        </w:rPr>
        <w:t xml:space="preserve">, Safety Compliance </w:t>
      </w:r>
      <w:r w:rsidRPr="00871463">
        <w:rPr>
          <w:rStyle w:val="Strong"/>
          <w:rFonts w:ascii="Times New Roman" w:hAnsi="Times New Roman" w:cs="Times New Roman"/>
        </w:rPr>
        <w:t>0.930</w:t>
      </w:r>
      <w:r w:rsidRPr="00871463">
        <w:rPr>
          <w:rFonts w:ascii="Times New Roman" w:hAnsi="Times New Roman" w:cs="Times New Roman"/>
        </w:rPr>
        <w:t xml:space="preserve">, and Clarity </w:t>
      </w:r>
      <w:r w:rsidRPr="00871463">
        <w:rPr>
          <w:rStyle w:val="Strong"/>
          <w:rFonts w:ascii="Times New Roman" w:hAnsi="Times New Roman" w:cs="Times New Roman"/>
        </w:rPr>
        <w:t>0.715</w:t>
      </w:r>
      <w:r w:rsidRPr="00871463">
        <w:rPr>
          <w:rFonts w:ascii="Times New Roman" w:hAnsi="Times New Roman" w:cs="Times New Roman"/>
        </w:rPr>
        <w:t>. Safety Compliance scored highest, reflecting the guardrail layer's effectiveness in keeping outputs appropriate, while Clarity was the weakest criterion, suggesting that the Writer agent's synthesized reports, though factually grounded, could benefit from improved structure and conciseness. Evidence Quality ranking second-highest indicates that the Researcher's five-tool-call requirement consistently produced well-cited responses.</w:t>
      </w:r>
    </w:p>
    <w:p w14:paraId="1F0A8B6A" w14:textId="793F693C" w:rsidR="00AB19C8" w:rsidRPr="00AB19C8" w:rsidRDefault="00AB19C8" w:rsidP="00B85F9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B19C8">
        <w:rPr>
          <w:rFonts w:ascii="Times New Roman" w:eastAsia="Times New Roman" w:hAnsi="Times New Roman" w:cs="Times New Roman"/>
          <w:b/>
          <w:bCs/>
          <w:kern w:val="0"/>
          <w:sz w:val="27"/>
          <w:szCs w:val="27"/>
          <w14:ligatures w14:val="none"/>
        </w:rPr>
        <w:t>3.4 Error Analysis</w:t>
      </w:r>
    </w:p>
    <w:p w14:paraId="15F266A9" w14:textId="77777777" w:rsidR="00871463" w:rsidRDefault="00871463" w:rsidP="00871463">
      <w:pPr>
        <w:pStyle w:val="font-claude-response-body"/>
      </w:pPr>
      <w:r>
        <w:t xml:space="preserve">The per-query breakdown reveals several notable patterns. The best-performing query — </w:t>
      </w:r>
      <w:r>
        <w:rPr>
          <w:rStyle w:val="Emphasis"/>
        </w:rPr>
        <w:t>"Compare different approaches to measuring user experience in mobile applications"</w:t>
      </w:r>
      <w:r>
        <w:t xml:space="preserve"> (0.890) — scored the highest across all criteria, reflecting a well-defined, bounded topic that the Researcher could cover comprehensively with both web and academic sources. The two lowest-scoring queries — </w:t>
      </w:r>
      <w:r>
        <w:rPr>
          <w:rStyle w:val="Emphasis"/>
        </w:rPr>
        <w:t>"What are the latest developments in conversational AI for healthcare?"</w:t>
      </w:r>
      <w:r>
        <w:t xml:space="preserve"> and </w:t>
      </w:r>
      <w:r>
        <w:rPr>
          <w:rStyle w:val="Emphasis"/>
        </w:rPr>
        <w:t>"What are best practices for visualizing uncertainty in data displays?"</w:t>
      </w:r>
      <w:r>
        <w:t xml:space="preserve"> (both 0.730) — both received a Relevance score of 0.60, indicating the Researcher's retrieved sources were too general and did not fully address the specificity of the query.</w:t>
      </w:r>
    </w:p>
    <w:p w14:paraId="0F59238F" w14:textId="77777777" w:rsidR="00871463" w:rsidRDefault="00871463" w:rsidP="00871463">
      <w:pPr>
        <w:pStyle w:val="font-claude-response-body"/>
      </w:pPr>
      <w:r>
        <w:t>The most striking anomaly was the Accessibility query (</w:t>
      </w:r>
      <w:r>
        <w:rPr>
          <w:rStyle w:val="Emphasis"/>
        </w:rPr>
        <w:t>"How do design patterns for accessibility differ across web and mobile platforms?"</w:t>
      </w:r>
      <w:r>
        <w:t>), which received a Clarity score of 0.00 despite otherwise strong Evidence Quality and Factual Accuracy scores of 0.90. This suggests the Writer produced a structurally disorganized response for that particular query — likely a formatting failure rather than a content deficiency — and points to the need for a more robust Writer prompt enforcing consistent report structure.</w:t>
      </w:r>
    </w:p>
    <w:p w14:paraId="69B5E755" w14:textId="77777777" w:rsidR="00871463" w:rsidRDefault="00871463" w:rsidP="00871463">
      <w:pPr>
        <w:pStyle w:val="font-claude-response-body"/>
      </w:pPr>
      <w:r>
        <w:t>Only 3 out of 10 queries were approved by the Critic on the first pass (</w:t>
      </w:r>
      <w:r>
        <w:rPr>
          <w:rStyle w:val="Emphasis"/>
        </w:rPr>
        <w:t>voice interfaces for elderly users</w:t>
      </w:r>
      <w:r>
        <w:t xml:space="preserve">, </w:t>
      </w:r>
      <w:r>
        <w:rPr>
          <w:rStyle w:val="Emphasis"/>
        </w:rPr>
        <w:t>AI-driven prototyping tools</w:t>
      </w:r>
      <w:r>
        <w:t xml:space="preserve">, </w:t>
      </w:r>
      <w:r>
        <w:rPr>
          <w:rStyle w:val="Emphasis"/>
        </w:rPr>
        <w:t>cultural factors in mobile app design</w:t>
      </w:r>
      <w:r>
        <w:t xml:space="preserve">), meaning 7 queries triggered at least one Writer–Critic revision cycle. Despite this, all ultimately converged </w:t>
      </w:r>
      <w:r>
        <w:lastRenderedPageBreak/>
        <w:t>within the 12-turn cap, suggesting the revision loop is functioning but could be more efficient. Safety Compliance was the most consistent criterion across all queries (0.90–1.00), and no safety events were triggered during the evaluation run, confirming that well-formed HCI research queries pass cleanly through both guardrails.</w:t>
      </w:r>
    </w:p>
    <w:p w14:paraId="50780273" w14:textId="77777777" w:rsidR="00AB19C8" w:rsidRPr="00AB19C8" w:rsidRDefault="00AB19C8" w:rsidP="00B85F9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B19C8">
        <w:rPr>
          <w:rFonts w:ascii="Times New Roman" w:eastAsia="Times New Roman" w:hAnsi="Times New Roman" w:cs="Times New Roman"/>
          <w:b/>
          <w:bCs/>
          <w:kern w:val="0"/>
          <w:sz w:val="36"/>
          <w:szCs w:val="36"/>
          <w14:ligatures w14:val="none"/>
        </w:rPr>
        <w:t>4. Discussion and Limitations</w:t>
      </w:r>
    </w:p>
    <w:p w14:paraId="2702DDA1" w14:textId="77777777" w:rsidR="00AB19C8" w:rsidRPr="00AB19C8" w:rsidRDefault="00AB19C8" w:rsidP="00B85F99">
      <w:pPr>
        <w:spacing w:before="100" w:beforeAutospacing="1" w:after="100" w:afterAutospacing="1" w:line="240" w:lineRule="auto"/>
        <w:rPr>
          <w:rFonts w:ascii="Times New Roman" w:eastAsia="Times New Roman" w:hAnsi="Times New Roman" w:cs="Times New Roman"/>
          <w:kern w:val="0"/>
          <w14:ligatures w14:val="none"/>
        </w:rPr>
      </w:pPr>
      <w:r w:rsidRPr="00AB19C8">
        <w:rPr>
          <w:rFonts w:ascii="Times New Roman" w:eastAsia="Times New Roman" w:hAnsi="Times New Roman" w:cs="Times New Roman"/>
          <w:b/>
          <w:bCs/>
          <w:kern w:val="0"/>
          <w14:ligatures w14:val="none"/>
        </w:rPr>
        <w:t>[This section is intentionally left for you to write. Suggested points to cover, drawing on your own experience building the system:]</w:t>
      </w:r>
    </w:p>
    <w:p w14:paraId="33FD39E3" w14:textId="6BF2F1C7" w:rsidR="00AB19C8" w:rsidRPr="00AB19C8" w:rsidRDefault="00AB19C8" w:rsidP="00B85F9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B19C8">
        <w:rPr>
          <w:rFonts w:ascii="Times New Roman" w:eastAsia="Times New Roman" w:hAnsi="Times New Roman" w:cs="Times New Roman"/>
          <w:i/>
          <w:iCs/>
          <w:kern w:val="0"/>
          <w14:ligatures w14:val="none"/>
        </w:rPr>
        <w:t>Insights</w:t>
      </w:r>
      <w:r w:rsidR="0022563D">
        <w:rPr>
          <w:rFonts w:ascii="Times New Roman" w:eastAsia="Times New Roman" w:hAnsi="Times New Roman" w:cs="Times New Roman"/>
          <w:i/>
          <w:iCs/>
          <w:kern w:val="0"/>
          <w14:ligatures w14:val="none"/>
        </w:rPr>
        <w:t xml:space="preserve">: </w:t>
      </w:r>
      <w:r w:rsidR="0022563D" w:rsidRPr="0022563D">
        <w:rPr>
          <w:rFonts w:ascii="Times New Roman" w:eastAsia="Times New Roman" w:hAnsi="Times New Roman" w:cs="Times New Roman"/>
          <w:kern w:val="0"/>
          <w14:ligatures w14:val="none"/>
        </w:rPr>
        <w:t>Building this multi-agent system surfaced several practical lessons. Prompt engineering proved more nuanced than expected — crafting agent instructions that reliably produced structured outputs with consistent handoff tokens required significant iteration, and edge cases such as the Critic misapplying its termination criteria or the Writer omitting citation formatting highlighted how sensitive agent behavior is to prompt wording. Model heterogeneity also presented a real challenge: Groq's Llama and the vLLM-hosted Qwen3 behaved differently enough in terms of output format, tool-calling compliance, and verbosity that supporting both within the same orchestration scope required provider-specific workarounds rather than a clean unified interface. Finally, the role of AI assistance in the development process itself was notable — AI tools significantly accelerated low-level implementation tasks such as API integration and UI configuration, but this made higher-order skills more critical rather than less: identifying subtle bugs during code review, spotting architectural gaps in the agent workflow, and making deliberate system design decisions became the primary value-adding activities that AI assistance could not readily substitute.</w:t>
      </w:r>
    </w:p>
    <w:p w14:paraId="47B2FDF5" w14:textId="2C9CEB6A" w:rsidR="00871463" w:rsidRPr="00871463" w:rsidRDefault="00AB19C8" w:rsidP="0087146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B19C8">
        <w:rPr>
          <w:rFonts w:ascii="Times New Roman" w:eastAsia="Times New Roman" w:hAnsi="Times New Roman" w:cs="Times New Roman"/>
          <w:i/>
          <w:iCs/>
          <w:kern w:val="0"/>
          <w14:ligatures w14:val="none"/>
        </w:rPr>
        <w:t>Limitations:</w:t>
      </w:r>
      <w:r w:rsidRPr="00AB19C8">
        <w:rPr>
          <w:rFonts w:ascii="Times New Roman" w:eastAsia="Times New Roman" w:hAnsi="Times New Roman" w:cs="Times New Roman"/>
          <w:kern w:val="0"/>
          <w14:ligatures w14:val="none"/>
        </w:rPr>
        <w:t xml:space="preserve"> </w:t>
      </w:r>
      <w:r w:rsidR="00871463" w:rsidRPr="00871463">
        <w:rPr>
          <w:rFonts w:ascii="Times New Roman" w:eastAsia="Times New Roman" w:hAnsi="Times New Roman" w:cs="Times New Roman"/>
          <w:kern w:val="0"/>
          <w14:ligatures w14:val="none"/>
        </w:rPr>
        <w:t>Three practical limitations constrained the system. The vLLM-hosted Qwen3-8B endpoint was deployed without tool-calling support, forcing the Researcher into a knowledge-only fallback when this provider is selected and silently producing responses from model memory rather than grounded search results. The Semantic Scholar API was used without an authenticated key, resulting in anonymous-tier rate limiting that intermittently throttled paper_search calls during batch evaluation and occasionally reduced academic evidence coverage. Finally, the fixed round-robin agent order cannot adapt to query complexity — simple queries are forced through unnecessary cycles while complex ones cannot loop the Researcher back for additional evidence after the Critic's feedback; a graph-based framework such as LangGraph would enable conditional routing based on Critic scores, making the workflow more efficient and adaptive.</w:t>
      </w:r>
    </w:p>
    <w:p w14:paraId="1DE3AEE4" w14:textId="66E90E8F" w:rsidR="00F173F9" w:rsidRPr="0022563D" w:rsidRDefault="00AB19C8" w:rsidP="0022563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B19C8">
        <w:rPr>
          <w:rFonts w:ascii="Times New Roman" w:eastAsia="Times New Roman" w:hAnsi="Times New Roman" w:cs="Times New Roman"/>
          <w:i/>
          <w:iCs/>
          <w:kern w:val="0"/>
          <w14:ligatures w14:val="none"/>
        </w:rPr>
        <w:t>Future work:</w:t>
      </w:r>
      <w:r w:rsidRPr="00AB19C8">
        <w:rPr>
          <w:rFonts w:ascii="Times New Roman" w:eastAsia="Times New Roman" w:hAnsi="Times New Roman" w:cs="Times New Roman"/>
          <w:kern w:val="0"/>
          <w14:ligatures w14:val="none"/>
        </w:rPr>
        <w:t xml:space="preserve"> </w:t>
      </w:r>
      <w:r w:rsidR="0022563D" w:rsidRPr="0022563D">
        <w:rPr>
          <w:rFonts w:ascii="Times New Roman" w:eastAsia="Times New Roman" w:hAnsi="Times New Roman" w:cs="Times New Roman"/>
          <w:kern w:val="0"/>
          <w14:ligatures w14:val="none"/>
        </w:rPr>
        <w:t>Replacing round-robin orchestration with a LangGraph-based conditional graph would enable dynamic agent routing based on query complexity and Critic scores. Obtaining an authenticated Semantic Scholar API key and enabling tool-calling on the vLLM endpoint would improve evidence coverage and restore full Researcher functionality across all providers. Additionally, replacing the keyword-based guardrail with a lightweight classifier would provide more robust protection against paraphrased injection attempts, and triangulating LLM-as-a-Judge scores with human evaluation would help validate judge reliability.</w:t>
      </w:r>
    </w:p>
    <w:p w14:paraId="298511C9" w14:textId="68BFB731" w:rsidR="00AB19C8" w:rsidRPr="00AB19C8" w:rsidRDefault="00AB19C8" w:rsidP="00B85F9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B19C8">
        <w:rPr>
          <w:rFonts w:ascii="Times New Roman" w:eastAsia="Times New Roman" w:hAnsi="Times New Roman" w:cs="Times New Roman"/>
          <w:b/>
          <w:bCs/>
          <w:kern w:val="0"/>
          <w:sz w:val="36"/>
          <w:szCs w:val="36"/>
          <w14:ligatures w14:val="none"/>
        </w:rPr>
        <w:lastRenderedPageBreak/>
        <w:t>References</w:t>
      </w:r>
    </w:p>
    <w:p w14:paraId="71080B8E" w14:textId="77777777" w:rsidR="00AB19C8" w:rsidRPr="00AB19C8" w:rsidRDefault="00AB19C8" w:rsidP="00B85F9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B19C8">
        <w:rPr>
          <w:rFonts w:ascii="Times New Roman" w:eastAsia="Times New Roman" w:hAnsi="Times New Roman" w:cs="Times New Roman"/>
          <w:kern w:val="0"/>
          <w14:ligatures w14:val="none"/>
        </w:rPr>
        <w:t xml:space="preserve">Wu, Q., Bansal, G., Zhang, J., Wu, Y., Li, B., Zhu, E., Jiang, L., Zhang, X., Zhang, S., Liu, J., Awadallah, A. H., White, R. W., Burger, D., &amp; Wang, C. (2024). </w:t>
      </w:r>
      <w:r w:rsidRPr="00AB19C8">
        <w:rPr>
          <w:rFonts w:ascii="Times New Roman" w:eastAsia="Times New Roman" w:hAnsi="Times New Roman" w:cs="Times New Roman"/>
          <w:i/>
          <w:iCs/>
          <w:kern w:val="0"/>
          <w14:ligatures w14:val="none"/>
        </w:rPr>
        <w:t>AutoGen: Enabling next-gen LLM applications via multi-agent conversation</w:t>
      </w:r>
      <w:r w:rsidRPr="00AB19C8">
        <w:rPr>
          <w:rFonts w:ascii="Times New Roman" w:eastAsia="Times New Roman" w:hAnsi="Times New Roman" w:cs="Times New Roman"/>
          <w:kern w:val="0"/>
          <w14:ligatures w14:val="none"/>
        </w:rPr>
        <w:t>. arXiv preprint arXiv:2308.08155. https://arxiv.org/abs/2308.08155</w:t>
      </w:r>
    </w:p>
    <w:p w14:paraId="5CB047FC" w14:textId="77777777" w:rsidR="00AB19C8" w:rsidRPr="00AB19C8" w:rsidRDefault="00AB19C8" w:rsidP="00B85F9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B19C8">
        <w:rPr>
          <w:rFonts w:ascii="Times New Roman" w:eastAsia="Times New Roman" w:hAnsi="Times New Roman" w:cs="Times New Roman"/>
          <w:kern w:val="0"/>
          <w14:ligatures w14:val="none"/>
        </w:rPr>
        <w:t xml:space="preserve">Microsoft. (2024). </w:t>
      </w:r>
      <w:r w:rsidRPr="00AB19C8">
        <w:rPr>
          <w:rFonts w:ascii="Times New Roman" w:eastAsia="Times New Roman" w:hAnsi="Times New Roman" w:cs="Times New Roman"/>
          <w:i/>
          <w:iCs/>
          <w:kern w:val="0"/>
          <w14:ligatures w14:val="none"/>
        </w:rPr>
        <w:t>AutoGen documentation: Literature review example</w:t>
      </w:r>
      <w:r w:rsidRPr="00AB19C8">
        <w:rPr>
          <w:rFonts w:ascii="Times New Roman" w:eastAsia="Times New Roman" w:hAnsi="Times New Roman" w:cs="Times New Roman"/>
          <w:kern w:val="0"/>
          <w14:ligatures w14:val="none"/>
        </w:rPr>
        <w:t>. https://microsoft.github.io/autogen/stable/user-guide/agentchat-user-guide/examples/literature-review.html</w:t>
      </w:r>
    </w:p>
    <w:p w14:paraId="71C6830F" w14:textId="77777777" w:rsidR="00AB19C8" w:rsidRPr="00AB19C8" w:rsidRDefault="00AB19C8" w:rsidP="00B85F9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B19C8">
        <w:rPr>
          <w:rFonts w:ascii="Times New Roman" w:eastAsia="Times New Roman" w:hAnsi="Times New Roman" w:cs="Times New Roman"/>
          <w:kern w:val="0"/>
          <w14:ligatures w14:val="none"/>
        </w:rPr>
        <w:t xml:space="preserve">Tavily. (2024). </w:t>
      </w:r>
      <w:r w:rsidRPr="00AB19C8">
        <w:rPr>
          <w:rFonts w:ascii="Times New Roman" w:eastAsia="Times New Roman" w:hAnsi="Times New Roman" w:cs="Times New Roman"/>
          <w:i/>
          <w:iCs/>
          <w:kern w:val="0"/>
          <w14:ligatures w14:val="none"/>
        </w:rPr>
        <w:t>Tavily Search API documentation</w:t>
      </w:r>
      <w:r w:rsidRPr="00AB19C8">
        <w:rPr>
          <w:rFonts w:ascii="Times New Roman" w:eastAsia="Times New Roman" w:hAnsi="Times New Roman" w:cs="Times New Roman"/>
          <w:kern w:val="0"/>
          <w14:ligatures w14:val="none"/>
        </w:rPr>
        <w:t>. https://docs.tavily.com/</w:t>
      </w:r>
    </w:p>
    <w:p w14:paraId="679EC198" w14:textId="77777777" w:rsidR="00AB19C8" w:rsidRPr="00AB19C8" w:rsidRDefault="00AB19C8" w:rsidP="00B85F9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B19C8">
        <w:rPr>
          <w:rFonts w:ascii="Times New Roman" w:eastAsia="Times New Roman" w:hAnsi="Times New Roman" w:cs="Times New Roman"/>
          <w:kern w:val="0"/>
          <w14:ligatures w14:val="none"/>
        </w:rPr>
        <w:t xml:space="preserve">Kinney, R., Anastasiades, C., Authur, R., Beltagy, I., Bragg, J., Buraczynski, A., Cachola, I., Candra, S., Chandrasekhar, Y., Cohan, A., Crawford, M., Downey, D., Dunkelberger, J., Etzioni, O., Evans, R., Feldman, S., Gorney, J., Graham, D., Hu, F., … Weld, D. S. (2023). </w:t>
      </w:r>
      <w:r w:rsidRPr="00AB19C8">
        <w:rPr>
          <w:rFonts w:ascii="Times New Roman" w:eastAsia="Times New Roman" w:hAnsi="Times New Roman" w:cs="Times New Roman"/>
          <w:i/>
          <w:iCs/>
          <w:kern w:val="0"/>
          <w14:ligatures w14:val="none"/>
        </w:rPr>
        <w:t>The Semantic Scholar Open Data Platform</w:t>
      </w:r>
      <w:r w:rsidRPr="00AB19C8">
        <w:rPr>
          <w:rFonts w:ascii="Times New Roman" w:eastAsia="Times New Roman" w:hAnsi="Times New Roman" w:cs="Times New Roman"/>
          <w:kern w:val="0"/>
          <w14:ligatures w14:val="none"/>
        </w:rPr>
        <w:t>. arXiv preprint arXiv:2301.10140. https://arxiv.org/abs/2301.10140</w:t>
      </w:r>
    </w:p>
    <w:p w14:paraId="5075DAAE" w14:textId="77777777" w:rsidR="00AB19C8" w:rsidRPr="00AB19C8" w:rsidRDefault="00AB19C8" w:rsidP="00B85F9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B19C8">
        <w:rPr>
          <w:rFonts w:ascii="Times New Roman" w:eastAsia="Times New Roman" w:hAnsi="Times New Roman" w:cs="Times New Roman"/>
          <w:kern w:val="0"/>
          <w14:ligatures w14:val="none"/>
        </w:rPr>
        <w:t xml:space="preserve">Zheng, L., Chiang, W.-L., Sheng, Y., Zhuang, S., Wu, Z., Zhuang, Y., Lin, Z., Li, Z., Li, D., Xing, E. P., Zhang, H., Gonzalez, J. E., &amp; Stoica, I. (2023). Judging LLM-as-a-judge with MT-Bench and Chatbot Arena. </w:t>
      </w:r>
      <w:r w:rsidRPr="00AB19C8">
        <w:rPr>
          <w:rFonts w:ascii="Times New Roman" w:eastAsia="Times New Roman" w:hAnsi="Times New Roman" w:cs="Times New Roman"/>
          <w:i/>
          <w:iCs/>
          <w:kern w:val="0"/>
          <w14:ligatures w14:val="none"/>
        </w:rPr>
        <w:t>Advances in Neural Information Processing Systems, 36</w:t>
      </w:r>
      <w:r w:rsidRPr="00AB19C8">
        <w:rPr>
          <w:rFonts w:ascii="Times New Roman" w:eastAsia="Times New Roman" w:hAnsi="Times New Roman" w:cs="Times New Roman"/>
          <w:kern w:val="0"/>
          <w14:ligatures w14:val="none"/>
        </w:rPr>
        <w:t>. https://arxiv.org/abs/2306.05685</w:t>
      </w:r>
    </w:p>
    <w:p w14:paraId="545325B8" w14:textId="77777777" w:rsidR="00AB19C8" w:rsidRPr="00AB19C8" w:rsidRDefault="00AB19C8" w:rsidP="00B85F9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B19C8">
        <w:rPr>
          <w:rFonts w:ascii="Times New Roman" w:eastAsia="Times New Roman" w:hAnsi="Times New Roman" w:cs="Times New Roman"/>
          <w:kern w:val="0"/>
          <w14:ligatures w14:val="none"/>
        </w:rPr>
        <w:t xml:space="preserve">NVIDIA. (2024). </w:t>
      </w:r>
      <w:r w:rsidRPr="00AB19C8">
        <w:rPr>
          <w:rFonts w:ascii="Times New Roman" w:eastAsia="Times New Roman" w:hAnsi="Times New Roman" w:cs="Times New Roman"/>
          <w:i/>
          <w:iCs/>
          <w:kern w:val="0"/>
          <w14:ligatures w14:val="none"/>
        </w:rPr>
        <w:t>NeMo Guardrails documentation</w:t>
      </w:r>
      <w:r w:rsidRPr="00AB19C8">
        <w:rPr>
          <w:rFonts w:ascii="Times New Roman" w:eastAsia="Times New Roman" w:hAnsi="Times New Roman" w:cs="Times New Roman"/>
          <w:kern w:val="0"/>
          <w14:ligatures w14:val="none"/>
        </w:rPr>
        <w:t>. https://docs.nvidia.com/nemo/guardrails/</w:t>
      </w:r>
    </w:p>
    <w:p w14:paraId="14DADBE3" w14:textId="77777777" w:rsidR="00AB19C8" w:rsidRPr="00AB19C8" w:rsidRDefault="00AB19C8" w:rsidP="00B85F9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B19C8">
        <w:rPr>
          <w:rFonts w:ascii="Times New Roman" w:eastAsia="Times New Roman" w:hAnsi="Times New Roman" w:cs="Times New Roman"/>
          <w:kern w:val="0"/>
          <w14:ligatures w14:val="none"/>
        </w:rPr>
        <w:t xml:space="preserve">Guardrails AI. (2024). </w:t>
      </w:r>
      <w:r w:rsidRPr="00AB19C8">
        <w:rPr>
          <w:rFonts w:ascii="Times New Roman" w:eastAsia="Times New Roman" w:hAnsi="Times New Roman" w:cs="Times New Roman"/>
          <w:i/>
          <w:iCs/>
          <w:kern w:val="0"/>
          <w14:ligatures w14:val="none"/>
        </w:rPr>
        <w:t>Guardrails documentation</w:t>
      </w:r>
      <w:r w:rsidRPr="00AB19C8">
        <w:rPr>
          <w:rFonts w:ascii="Times New Roman" w:eastAsia="Times New Roman" w:hAnsi="Times New Roman" w:cs="Times New Roman"/>
          <w:kern w:val="0"/>
          <w14:ligatures w14:val="none"/>
        </w:rPr>
        <w:t>. https://docs.guardrailsai.com/</w:t>
      </w:r>
    </w:p>
    <w:p w14:paraId="2B32575A" w14:textId="77777777" w:rsidR="00AB19C8" w:rsidRPr="00AB19C8" w:rsidRDefault="00AB19C8" w:rsidP="00B85F9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B19C8">
        <w:rPr>
          <w:rFonts w:ascii="Times New Roman" w:eastAsia="Times New Roman" w:hAnsi="Times New Roman" w:cs="Times New Roman"/>
          <w:kern w:val="0"/>
          <w14:ligatures w14:val="none"/>
        </w:rPr>
        <w:t xml:space="preserve">Streamlit Inc. (2024). </w:t>
      </w:r>
      <w:r w:rsidRPr="00AB19C8">
        <w:rPr>
          <w:rFonts w:ascii="Times New Roman" w:eastAsia="Times New Roman" w:hAnsi="Times New Roman" w:cs="Times New Roman"/>
          <w:i/>
          <w:iCs/>
          <w:kern w:val="0"/>
          <w14:ligatures w14:val="none"/>
        </w:rPr>
        <w:t>Streamlit documentation</w:t>
      </w:r>
      <w:r w:rsidRPr="00AB19C8">
        <w:rPr>
          <w:rFonts w:ascii="Times New Roman" w:eastAsia="Times New Roman" w:hAnsi="Times New Roman" w:cs="Times New Roman"/>
          <w:kern w:val="0"/>
          <w14:ligatures w14:val="none"/>
        </w:rPr>
        <w:t>. https://docs.streamlit.io/</w:t>
      </w:r>
    </w:p>
    <w:p w14:paraId="4D1E68D8" w14:textId="77777777" w:rsidR="000B2DD7" w:rsidRDefault="000B2DD7" w:rsidP="00B85F99">
      <w:pPr>
        <w:spacing w:line="240" w:lineRule="auto"/>
      </w:pPr>
    </w:p>
    <w:sectPr w:rsidR="000B2D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D564216"/>
    <w:multiLevelType w:val="multilevel"/>
    <w:tmpl w:val="164A9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6C2324F"/>
    <w:multiLevelType w:val="multilevel"/>
    <w:tmpl w:val="9280A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1376113"/>
    <w:multiLevelType w:val="multilevel"/>
    <w:tmpl w:val="0BAC4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C592BC3"/>
    <w:multiLevelType w:val="multilevel"/>
    <w:tmpl w:val="383CA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1886864">
    <w:abstractNumId w:val="2"/>
  </w:num>
  <w:num w:numId="2" w16cid:durableId="1080369857">
    <w:abstractNumId w:val="1"/>
  </w:num>
  <w:num w:numId="3" w16cid:durableId="2059740574">
    <w:abstractNumId w:val="3"/>
  </w:num>
  <w:num w:numId="4" w16cid:durableId="131953092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3"/>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19C8"/>
    <w:rsid w:val="00043E73"/>
    <w:rsid w:val="000B2DD7"/>
    <w:rsid w:val="0022563D"/>
    <w:rsid w:val="00254E53"/>
    <w:rsid w:val="003E3081"/>
    <w:rsid w:val="005C199E"/>
    <w:rsid w:val="006B4157"/>
    <w:rsid w:val="00871463"/>
    <w:rsid w:val="008F2AEA"/>
    <w:rsid w:val="00AB19C8"/>
    <w:rsid w:val="00B85F99"/>
    <w:rsid w:val="00BA53D6"/>
    <w:rsid w:val="00D57CAD"/>
    <w:rsid w:val="00D7094D"/>
    <w:rsid w:val="00EE69B8"/>
    <w:rsid w:val="00EF3857"/>
    <w:rsid w:val="00F173F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468C88A5"/>
  <w15:chartTrackingRefBased/>
  <w15:docId w15:val="{3E119074-9094-CF47-9D45-2A243FF5F5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19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B19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B19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19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19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19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19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19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19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19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B19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B19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19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19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19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19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19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19C8"/>
    <w:rPr>
      <w:rFonts w:eastAsiaTheme="majorEastAsia" w:cstheme="majorBidi"/>
      <w:color w:val="272727" w:themeColor="text1" w:themeTint="D8"/>
    </w:rPr>
  </w:style>
  <w:style w:type="paragraph" w:styleId="Title">
    <w:name w:val="Title"/>
    <w:basedOn w:val="Normal"/>
    <w:next w:val="Normal"/>
    <w:link w:val="TitleChar"/>
    <w:uiPriority w:val="10"/>
    <w:qFormat/>
    <w:rsid w:val="00AB19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19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19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19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19C8"/>
    <w:pPr>
      <w:spacing w:before="160"/>
      <w:jc w:val="center"/>
    </w:pPr>
    <w:rPr>
      <w:i/>
      <w:iCs/>
      <w:color w:val="404040" w:themeColor="text1" w:themeTint="BF"/>
    </w:rPr>
  </w:style>
  <w:style w:type="character" w:customStyle="1" w:styleId="QuoteChar">
    <w:name w:val="Quote Char"/>
    <w:basedOn w:val="DefaultParagraphFont"/>
    <w:link w:val="Quote"/>
    <w:uiPriority w:val="29"/>
    <w:rsid w:val="00AB19C8"/>
    <w:rPr>
      <w:i/>
      <w:iCs/>
      <w:color w:val="404040" w:themeColor="text1" w:themeTint="BF"/>
    </w:rPr>
  </w:style>
  <w:style w:type="paragraph" w:styleId="ListParagraph">
    <w:name w:val="List Paragraph"/>
    <w:basedOn w:val="Normal"/>
    <w:uiPriority w:val="34"/>
    <w:qFormat/>
    <w:rsid w:val="00AB19C8"/>
    <w:pPr>
      <w:ind w:left="720"/>
      <w:contextualSpacing/>
    </w:pPr>
  </w:style>
  <w:style w:type="character" w:styleId="IntenseEmphasis">
    <w:name w:val="Intense Emphasis"/>
    <w:basedOn w:val="DefaultParagraphFont"/>
    <w:uiPriority w:val="21"/>
    <w:qFormat/>
    <w:rsid w:val="00AB19C8"/>
    <w:rPr>
      <w:i/>
      <w:iCs/>
      <w:color w:val="0F4761" w:themeColor="accent1" w:themeShade="BF"/>
    </w:rPr>
  </w:style>
  <w:style w:type="paragraph" w:styleId="IntenseQuote">
    <w:name w:val="Intense Quote"/>
    <w:basedOn w:val="Normal"/>
    <w:next w:val="Normal"/>
    <w:link w:val="IntenseQuoteChar"/>
    <w:uiPriority w:val="30"/>
    <w:qFormat/>
    <w:rsid w:val="00AB19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19C8"/>
    <w:rPr>
      <w:i/>
      <w:iCs/>
      <w:color w:val="0F4761" w:themeColor="accent1" w:themeShade="BF"/>
    </w:rPr>
  </w:style>
  <w:style w:type="character" w:styleId="IntenseReference">
    <w:name w:val="Intense Reference"/>
    <w:basedOn w:val="DefaultParagraphFont"/>
    <w:uiPriority w:val="32"/>
    <w:qFormat/>
    <w:rsid w:val="00AB19C8"/>
    <w:rPr>
      <w:b/>
      <w:bCs/>
      <w:smallCaps/>
      <w:color w:val="0F4761" w:themeColor="accent1" w:themeShade="BF"/>
      <w:spacing w:val="5"/>
    </w:rPr>
  </w:style>
  <w:style w:type="paragraph" w:styleId="NormalWeb">
    <w:name w:val="Normal (Web)"/>
    <w:basedOn w:val="Normal"/>
    <w:uiPriority w:val="99"/>
    <w:semiHidden/>
    <w:unhideWhenUsed/>
    <w:rsid w:val="00AB19C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B19C8"/>
    <w:rPr>
      <w:b/>
      <w:bCs/>
    </w:rPr>
  </w:style>
  <w:style w:type="character" w:styleId="HTMLCode">
    <w:name w:val="HTML Code"/>
    <w:basedOn w:val="DefaultParagraphFont"/>
    <w:uiPriority w:val="99"/>
    <w:semiHidden/>
    <w:unhideWhenUsed/>
    <w:rsid w:val="00AB19C8"/>
    <w:rPr>
      <w:rFonts w:ascii="Courier New" w:eastAsia="Times New Roman" w:hAnsi="Courier New" w:cs="Courier New"/>
      <w:sz w:val="20"/>
      <w:szCs w:val="20"/>
    </w:rPr>
  </w:style>
  <w:style w:type="character" w:styleId="Emphasis">
    <w:name w:val="Emphasis"/>
    <w:basedOn w:val="DefaultParagraphFont"/>
    <w:uiPriority w:val="20"/>
    <w:qFormat/>
    <w:rsid w:val="00AB19C8"/>
    <w:rPr>
      <w:i/>
      <w:iCs/>
    </w:rPr>
  </w:style>
  <w:style w:type="paragraph" w:customStyle="1" w:styleId="font-claude-response-body">
    <w:name w:val="font-claude-response-body"/>
    <w:basedOn w:val="Normal"/>
    <w:rsid w:val="00B85F99"/>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whitespace-normal">
    <w:name w:val="whitespace-normal"/>
    <w:basedOn w:val="Normal"/>
    <w:rsid w:val="00B85F99"/>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2192</Words>
  <Characters>12496</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 Yu-Chen</dc:creator>
  <cp:keywords/>
  <dc:description/>
  <cp:lastModifiedBy>Su, Yu-Chen</cp:lastModifiedBy>
  <cp:revision>2</cp:revision>
  <dcterms:created xsi:type="dcterms:W3CDTF">2026-09-20T22:55:00Z</dcterms:created>
  <dcterms:modified xsi:type="dcterms:W3CDTF">2026-09-20T22:55:00Z</dcterms:modified>
</cp:coreProperties>
</file>