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80"/>
        <w:jc w:val="center"/>
      </w:pPr>
      <w:r>
        <w:rPr>
          <w:rFonts w:ascii="Arial" w:cs="Arial" w:eastAsia="Arial" w:hAnsi="Arial"/>
          <w:b/>
          <w:bCs/>
          <w:sz w:val="48"/>
          <w:szCs w:val="48"/>
        </w:rPr>
        <w:t xml:space="preserve">Artemis II Launch Data Analysis</w:t>
      </w:r>
    </w:p>
    <w:p>
      <w:pPr>
        <w:spacing w:after="600"/>
        <w:jc w:val="center"/>
      </w:pPr>
      <w:r>
        <w:rPr>
          <w:rFonts w:ascii="Arial" w:cs="Arial" w:eastAsia="Arial" w:hAnsi="Arial"/>
          <w:b/>
          <w:bCs/>
          <w:sz w:val="48"/>
          <w:szCs w:val="48"/>
        </w:rPr>
        <w:t xml:space="preserve">with a Distributed API System</w:t>
      </w:r>
    </w:p>
    <w:p>
      <w:pPr>
        <w:spacing w:after="200"/>
        <w:jc w:val="center"/>
      </w:pPr>
      <w:r>
        <w:rPr>
          <w:rFonts w:ascii="Arial" w:cs="Arial" w:eastAsia="Arial" w:hAnsi="Arial"/>
          <w:sz w:val="28"/>
          <w:szCs w:val="28"/>
        </w:rPr>
        <w:t xml:space="preserve">Will Suan and Dilynn Derden</w:t>
      </w:r>
    </w:p>
    <w:p>
      <w:pPr>
        <w:spacing w:after="200"/>
        <w:jc w:val="center"/>
      </w:pPr>
      <w:r>
        <w:rPr>
          <w:rFonts w:ascii="Arial" w:cs="Arial" w:eastAsia="Arial" w:hAnsi="Arial"/>
          <w:sz w:val="22"/>
          <w:szCs w:val="22"/>
        </w:rPr>
        <w:t xml:space="preserve">COE 332: Software Engineering and Design</w:t>
      </w:r>
    </w:p>
    <w:p>
      <w:pPr>
        <w:spacing w:after="200"/>
        <w:jc w:val="center"/>
      </w:pPr>
      <w:r>
        <w:rPr>
          <w:rFonts w:ascii="Arial" w:cs="Arial" w:eastAsia="Arial" w:hAnsi="Arial"/>
          <w:sz w:val="22"/>
          <w:szCs w:val="22"/>
        </w:rPr>
        <w:t xml:space="preserve">The University of Texas at Austin</w:t>
      </w:r>
    </w:p>
    <w:p>
      <w:pPr>
        <w:spacing w:after="800"/>
        <w:jc w:val="center"/>
      </w:pPr>
      <w:r>
        <w:rPr>
          <w:rFonts w:ascii="Arial" w:cs="Arial" w:eastAsia="Arial" w:hAnsi="Arial"/>
          <w:sz w:val="22"/>
          <w:szCs w:val="22"/>
        </w:rPr>
        <w:t xml:space="preserve">Spring 2026</w:t>
      </w:r>
    </w:p>
    <w:p>
      <w:pPr>
        <w:spacing w:after="100"/>
        <w:jc w:val="center"/>
      </w:pPr>
      <w:r>
        <w:rPr>
          <w:rFonts w:ascii="Arial" w:cs="Arial" w:eastAsia="Arial" w:hAnsi="Arial"/>
          <w:i/>
          <w:iCs/>
          <w:sz w:val="20"/>
          <w:szCs w:val="20"/>
        </w:rPr>
        <w:t xml:space="preserve">Repository: https://github.com/willsuan/launch-analysis-api</w:t>
      </w:r>
    </w:p>
    <w:p>
      <w:r>
        <w:br w:type="page"/>
      </w:r>
    </w:p>
    <w:p>
      <w:pPr>
        <w:pStyle w:val="Heading1"/>
        <w:spacing w:after="200" w:before="400"/>
      </w:pPr>
      <w:r>
        <w:rPr>
          <w:rFonts w:ascii="Arial" w:cs="Arial" w:eastAsia="Arial" w:hAnsi="Arial"/>
          <w:b/>
          <w:bCs/>
          <w:sz w:val="32"/>
          <w:szCs w:val="32"/>
        </w:rPr>
        <w:t xml:space="preserve">1. Introduction and Motivation</w:t>
      </w:r>
    </w:p>
    <w:p>
      <w:pPr>
        <w:spacing w:after="120" w:before="0" w:line="300"/>
        <w:jc w:val="left"/>
      </w:pPr>
      <w:r>
        <w:rPr>
          <w:rFonts w:ascii="Arial" w:cs="Arial" w:eastAsia="Arial" w:hAnsi="Arial"/>
          <w:b w:val="false"/>
          <w:bCs w:val="false"/>
          <w:i w:val="false"/>
          <w:iCs w:val="false"/>
          <w:sz w:val="22"/>
          <w:szCs w:val="22"/>
        </w:rPr>
        <w:t xml:space="preserve">Spaceflight is one of the most heavily instrumented domains in modern engineering. Every orbital launch generates dense metadata about the rocket configuration, the agency, the launch pad, the target orbit, and the eventual outcome. Decades of accumulated launches form a dataset large enough to make meaningful patterns visible. Recent missions like Artemis II, NASA's first crewed lunar mission since Apollo 17 in 1972, sit at the intersection of historical legacy and modern commercial spaceflight, which makes them especially worth studying alongside the broader launch record.</w:t>
      </w:r>
    </w:p>
    <w:p>
      <w:pPr>
        <w:spacing w:after="120" w:before="0" w:line="300"/>
        <w:jc w:val="left"/>
      </w:pPr>
      <w:r>
        <w:rPr>
          <w:rFonts w:ascii="Arial" w:cs="Arial" w:eastAsia="Arial" w:hAnsi="Arial"/>
          <w:b w:val="false"/>
          <w:bCs w:val="false"/>
          <w:i w:val="false"/>
          <w:iCs w:val="false"/>
          <w:sz w:val="22"/>
          <w:szCs w:val="22"/>
        </w:rPr>
        <w:t xml:space="preserve">This project is a distributed REST API system for exploring and analyzing space launch data. Users issue ordinary HTTP requests to load, browse, and filter launch records, and they submit asynchronous analysis jobs that workers process in the background to produce visualizations. The system is built on FastAPI for the web interface, Redis for storage and message-passing, and a dedicated worker process for plot generation. Everything is containerized with Docker and orchestrated on a Kubernetes cluster hosted at the Texas Advanced Computing Center.</w:t>
      </w:r>
    </w:p>
    <w:p>
      <w:pPr>
        <w:spacing w:after="120" w:before="0" w:line="300"/>
        <w:jc w:val="left"/>
      </w:pPr>
      <w:r>
        <w:rPr>
          <w:rFonts w:ascii="Arial" w:cs="Arial" w:eastAsia="Arial" w:hAnsi="Arial"/>
          <w:b w:val="false"/>
          <w:bCs w:val="false"/>
          <w:i w:val="false"/>
          <w:iCs w:val="false"/>
          <w:sz w:val="22"/>
          <w:szCs w:val="22"/>
        </w:rPr>
        <w:t xml:space="preserve">Two things motivated the design. First, programmatic access to launch data is uncommon. Most existing dashboards present aggregate views that are useful at a glance but cannot answer arbitrary user questions, so we wanted a programmable surface that supports custom queries and on-demand visualization. Second, the project is an end-to-end exercise that exercises essentially every concept covered in COE 332, including type-driven validation, containerization, asynchronous job queues, Kubernetes deployments, ingress routing, and persistent storage. The result is a single working system that runs identically on a laptop and on a production cluster.</w:t>
      </w:r>
    </w:p>
    <w:p>
      <w:pPr>
        <w:spacing w:after="120" w:before="0" w:line="300"/>
        <w:jc w:val="left"/>
      </w:pPr>
      <w:r>
        <w:rPr>
          <w:rFonts w:ascii="Arial" w:cs="Arial" w:eastAsia="Arial" w:hAnsi="Arial"/>
          <w:b w:val="false"/>
          <w:bCs w:val="false"/>
          <w:i w:val="false"/>
          <w:iCs w:val="false"/>
          <w:sz w:val="22"/>
          <w:szCs w:val="22"/>
        </w:rPr>
        <w:t xml:space="preserve">The remainder of this document is organized as follows. Section 2 describes the dataset. Section 3 introduces the key technologies. Section 4 walks through the system architecture. Section 5 catalogs the API endpoints. Section 6 demonstrates representative usage. Section 7 connects the implementation to software design principles from Unit 4. Section 8 discusses ethical and professional responsibilities. Section 9 lists citations.</w:t>
      </w:r>
    </w:p>
    <w:p>
      <w:pPr>
        <w:pStyle w:val="Heading1"/>
        <w:spacing w:after="200" w:before="400"/>
      </w:pPr>
      <w:r>
        <w:rPr>
          <w:rFonts w:ascii="Arial" w:cs="Arial" w:eastAsia="Arial" w:hAnsi="Arial"/>
          <w:b/>
          <w:bCs/>
          <w:sz w:val="32"/>
          <w:szCs w:val="32"/>
        </w:rPr>
        <w:t xml:space="preserve">2. The Dataset</w:t>
      </w:r>
    </w:p>
    <w:p>
      <w:pPr>
        <w:spacing w:after="120" w:before="0" w:line="300"/>
        <w:jc w:val="left"/>
      </w:pPr>
      <w:r>
        <w:rPr>
          <w:rFonts w:ascii="Arial" w:cs="Arial" w:eastAsia="Arial" w:hAnsi="Arial"/>
          <w:b w:val="false"/>
          <w:bCs w:val="false"/>
          <w:i w:val="false"/>
          <w:iCs w:val="false"/>
          <w:sz w:val="22"/>
          <w:szCs w:val="22"/>
        </w:rPr>
        <w:t xml:space="preserve">We use the </w:t>
      </w:r>
      <w:r>
        <w:rPr>
          <w:rFonts w:ascii="Arial" w:cs="Arial" w:eastAsia="Arial" w:hAnsi="Arial"/>
          <w:b w:val="false"/>
          <w:bCs w:val="false"/>
          <w:i/>
          <w:iCs/>
          <w:sz w:val="22"/>
          <w:szCs w:val="22"/>
        </w:rPr>
        <w:t xml:space="preserve">Launch Library 2</w:t>
      </w:r>
      <w:r>
        <w:rPr>
          <w:rFonts w:ascii="Arial" w:cs="Arial" w:eastAsia="Arial" w:hAnsi="Arial"/>
          <w:b w:val="false"/>
          <w:bCs w:val="false"/>
          <w:i w:val="false"/>
          <w:iCs w:val="false"/>
          <w:sz w:val="22"/>
          <w:szCs w:val="22"/>
        </w:rPr>
        <w:t xml:space="preserve"> API maintained by The Space Devs (https://ll.thespacedevs.com/2.2.0/launch/), a public dataset cataloging every notable orbital launch attempt since Sputnik 1 in 1957. The full set contains roughly 7,800 records, including successful and failed past launches, scheduled future missions, and incomplete entries for missions still being planned. Our deployed instance loaded 7,851 records into Redis on the class Kubernetes cluster as of project completion.</w:t>
      </w:r>
    </w:p>
    <w:p>
      <w:pPr>
        <w:spacing w:after="120" w:before="0" w:line="300"/>
        <w:jc w:val="left"/>
      </w:pPr>
      <w:r>
        <w:rPr>
          <w:rFonts w:ascii="Arial" w:cs="Arial" w:eastAsia="Arial" w:hAnsi="Arial"/>
          <w:b w:val="false"/>
          <w:bCs w:val="false"/>
          <w:i w:val="false"/>
          <w:iCs w:val="false"/>
          <w:sz w:val="22"/>
          <w:szCs w:val="22"/>
        </w:rPr>
        <w:t xml:space="preserve">Each record is a JSON dictionary with deeply nested structure. The most important fields, used by our endpoints and analyses:</w:t>
      </w:r>
    </w:p>
    <w:p>
      <w:pPr>
        <w:pStyle w:val="ListParagraph"/>
        <w:numPr>
          <w:ilvl w:val="0"/>
          <w:numId w:val="2"/>
        </w:numPr>
        <w:spacing w:after="80" w:line="300"/>
      </w:pPr>
      <w:r>
        <w:rPr>
          <w:rFonts w:ascii="Courier New" w:cs="Courier New" w:eastAsia="Courier New" w:hAnsi="Courier New"/>
          <w:b/>
          <w:bCs/>
          <w:i w:val="false"/>
          <w:iCs w:val="false"/>
          <w:sz w:val="20"/>
          <w:szCs w:val="20"/>
        </w:rPr>
        <w:t xml:space="preserve">id</w:t>
      </w:r>
      <w:r>
        <w:rPr>
          <w:rFonts w:ascii="Arial" w:cs="Arial" w:eastAsia="Arial" w:hAnsi="Arial"/>
          <w:b w:val="false"/>
          <w:bCs w:val="false"/>
          <w:i w:val="false"/>
          <w:iCs w:val="false"/>
          <w:sz w:val="22"/>
          <w:szCs w:val="22"/>
        </w:rPr>
        <w:t xml:space="preserve">, a UUID-style identifier unique to each launch.</w:t>
      </w:r>
    </w:p>
    <w:p>
      <w:pPr>
        <w:pStyle w:val="ListParagraph"/>
        <w:numPr>
          <w:ilvl w:val="0"/>
          <w:numId w:val="2"/>
        </w:numPr>
        <w:spacing w:after="80" w:line="300"/>
      </w:pPr>
      <w:r>
        <w:rPr>
          <w:rFonts w:ascii="Courier New" w:cs="Courier New" w:eastAsia="Courier New" w:hAnsi="Courier New"/>
          <w:b/>
          <w:bCs/>
          <w:i w:val="false"/>
          <w:iCs w:val="false"/>
          <w:sz w:val="20"/>
          <w:szCs w:val="20"/>
        </w:rPr>
        <w:t xml:space="preserve">name</w:t>
      </w:r>
      <w:r>
        <w:rPr>
          <w:rFonts w:ascii="Arial" w:cs="Arial" w:eastAsia="Arial" w:hAnsi="Arial"/>
          <w:b w:val="false"/>
          <w:bCs w:val="false"/>
          <w:i w:val="false"/>
          <w:iCs w:val="false"/>
          <w:sz w:val="22"/>
          <w:szCs w:val="22"/>
        </w:rPr>
        <w:t xml:space="preserve">, a human-readable label that typically combines the rocket and mission ("SLS Block 1 | Artemis II").</w:t>
      </w:r>
    </w:p>
    <w:p>
      <w:pPr>
        <w:pStyle w:val="ListParagraph"/>
        <w:numPr>
          <w:ilvl w:val="0"/>
          <w:numId w:val="2"/>
        </w:numPr>
        <w:spacing w:after="80" w:line="300"/>
      </w:pPr>
      <w:r>
        <w:rPr>
          <w:rFonts w:ascii="Courier New" w:cs="Courier New" w:eastAsia="Courier New" w:hAnsi="Courier New"/>
          <w:b/>
          <w:bCs/>
          <w:i w:val="false"/>
          <w:iCs w:val="false"/>
          <w:sz w:val="20"/>
          <w:szCs w:val="20"/>
        </w:rPr>
        <w:t xml:space="preserve">net</w:t>
      </w:r>
      <w:r>
        <w:rPr>
          <w:rFonts w:ascii="Arial" w:cs="Arial" w:eastAsia="Arial" w:hAnsi="Arial"/>
          <w:b w:val="false"/>
          <w:bCs w:val="false"/>
          <w:i w:val="false"/>
          <w:iCs w:val="false"/>
          <w:sz w:val="22"/>
          <w:szCs w:val="22"/>
        </w:rPr>
        <w:t xml:space="preserve">, a "no earlier than" ISO 8601 timestamp representing the scheduled or actual launch time (for example, 2026-04-01T22:35:12Z).</w:t>
      </w:r>
    </w:p>
    <w:p>
      <w:pPr>
        <w:pStyle w:val="ListParagraph"/>
        <w:numPr>
          <w:ilvl w:val="0"/>
          <w:numId w:val="2"/>
        </w:numPr>
        <w:spacing w:after="80" w:line="300"/>
      </w:pPr>
      <w:r>
        <w:rPr>
          <w:rFonts w:ascii="Courier New" w:cs="Courier New" w:eastAsia="Courier New" w:hAnsi="Courier New"/>
          <w:b/>
          <w:bCs/>
          <w:i w:val="false"/>
          <w:iCs w:val="false"/>
          <w:sz w:val="20"/>
          <w:szCs w:val="20"/>
        </w:rPr>
        <w:t xml:space="preserve">status</w:t>
      </w:r>
      <w:r>
        <w:rPr>
          <w:rFonts w:ascii="Arial" w:cs="Arial" w:eastAsia="Arial" w:hAnsi="Arial"/>
          <w:b w:val="false"/>
          <w:bCs w:val="false"/>
          <w:i w:val="false"/>
          <w:iCs w:val="false"/>
          <w:sz w:val="22"/>
          <w:szCs w:val="22"/>
        </w:rPr>
        <w:t xml:space="preserve">, an outcome category like Launch Successful, Launch Failure, Partial Failure, To Be Determined, or Go for Launch.</w:t>
      </w:r>
    </w:p>
    <w:p>
      <w:pPr>
        <w:pStyle w:val="ListParagraph"/>
        <w:numPr>
          <w:ilvl w:val="0"/>
          <w:numId w:val="2"/>
        </w:numPr>
        <w:spacing w:after="80" w:line="300"/>
      </w:pPr>
      <w:r>
        <w:rPr>
          <w:rFonts w:ascii="Courier New" w:cs="Courier New" w:eastAsia="Courier New" w:hAnsi="Courier New"/>
          <w:b/>
          <w:bCs/>
          <w:i w:val="false"/>
          <w:iCs w:val="false"/>
          <w:sz w:val="20"/>
          <w:szCs w:val="20"/>
        </w:rPr>
        <w:t xml:space="preserve">launch_service_provider</w:t>
      </w:r>
      <w:r>
        <w:rPr>
          <w:rFonts w:ascii="Arial" w:cs="Arial" w:eastAsia="Arial" w:hAnsi="Arial"/>
          <w:b w:val="false"/>
          <w:bCs w:val="false"/>
          <w:i w:val="false"/>
          <w:iCs w:val="false"/>
          <w:sz w:val="22"/>
          <w:szCs w:val="22"/>
        </w:rPr>
        <w:t xml:space="preserve">, the agency or company conducting the launch (NASA, SpaceX, Soviet Space Program, and so on) along with its type classification.</w:t>
      </w:r>
    </w:p>
    <w:p>
      <w:pPr>
        <w:pStyle w:val="ListParagraph"/>
        <w:numPr>
          <w:ilvl w:val="0"/>
          <w:numId w:val="2"/>
        </w:numPr>
        <w:spacing w:after="80" w:line="300"/>
      </w:pPr>
      <w:r>
        <w:rPr>
          <w:rFonts w:ascii="Courier New" w:cs="Courier New" w:eastAsia="Courier New" w:hAnsi="Courier New"/>
          <w:b/>
          <w:bCs/>
          <w:i w:val="false"/>
          <w:iCs w:val="false"/>
          <w:sz w:val="20"/>
          <w:szCs w:val="20"/>
        </w:rPr>
        <w:t xml:space="preserve">mission</w:t>
      </w:r>
      <w:r>
        <w:rPr>
          <w:rFonts w:ascii="Arial" w:cs="Arial" w:eastAsia="Arial" w:hAnsi="Arial"/>
          <w:b w:val="false"/>
          <w:bCs w:val="false"/>
          <w:i w:val="false"/>
          <w:iCs w:val="false"/>
          <w:sz w:val="22"/>
          <w:szCs w:val="22"/>
        </w:rPr>
        <w:t xml:space="preserve">, payload information including the mission name, type ("Human Exploration", "Communications", "Earth Science"), and target orbit (LEO, GTO, Lunar Orbit).</w:t>
      </w:r>
    </w:p>
    <w:p>
      <w:pPr>
        <w:pStyle w:val="ListParagraph"/>
        <w:numPr>
          <w:ilvl w:val="0"/>
          <w:numId w:val="2"/>
        </w:numPr>
        <w:spacing w:after="80" w:line="300"/>
      </w:pPr>
      <w:r>
        <w:rPr>
          <w:rFonts w:ascii="Courier New" w:cs="Courier New" w:eastAsia="Courier New" w:hAnsi="Courier New"/>
          <w:b/>
          <w:bCs/>
          <w:i w:val="false"/>
          <w:iCs w:val="false"/>
          <w:sz w:val="20"/>
          <w:szCs w:val="20"/>
        </w:rPr>
        <w:t xml:space="preserve">rocket.configuration</w:t>
      </w:r>
      <w:r>
        <w:rPr>
          <w:rFonts w:ascii="Arial" w:cs="Arial" w:eastAsia="Arial" w:hAnsi="Arial"/>
          <w:b w:val="false"/>
          <w:bCs w:val="false"/>
          <w:i w:val="false"/>
          <w:iCs w:val="false"/>
          <w:sz w:val="22"/>
          <w:szCs w:val="22"/>
        </w:rPr>
        <w:t xml:space="preserve">, the launch vehicle by family ("SLS", "Falcon", "Soyuz") and specific variant.</w:t>
      </w:r>
    </w:p>
    <w:p>
      <w:pPr>
        <w:pStyle w:val="ListParagraph"/>
        <w:numPr>
          <w:ilvl w:val="0"/>
          <w:numId w:val="2"/>
        </w:numPr>
        <w:spacing w:after="80" w:line="300"/>
      </w:pPr>
      <w:r>
        <w:rPr>
          <w:rFonts w:ascii="Courier New" w:cs="Courier New" w:eastAsia="Courier New" w:hAnsi="Courier New"/>
          <w:b/>
          <w:bCs/>
          <w:i w:val="false"/>
          <w:iCs w:val="false"/>
          <w:sz w:val="20"/>
          <w:szCs w:val="20"/>
        </w:rPr>
        <w:t xml:space="preserve">pad</w:t>
      </w:r>
      <w:r>
        <w:rPr>
          <w:rFonts w:ascii="Arial" w:cs="Arial" w:eastAsia="Arial" w:hAnsi="Arial"/>
          <w:b w:val="false"/>
          <w:bCs w:val="false"/>
          <w:i w:val="false"/>
          <w:iCs w:val="false"/>
          <w:sz w:val="22"/>
          <w:szCs w:val="22"/>
        </w:rPr>
        <w:t xml:space="preserve">, the launch pad's name, latitude, longitude, country code, and parent location.</w:t>
      </w:r>
    </w:p>
    <w:p>
      <w:pPr>
        <w:spacing w:after="120" w:before="0" w:line="300"/>
        <w:jc w:val="left"/>
      </w:pPr>
      <w:r>
        <w:rPr>
          <w:rFonts w:ascii="Arial" w:cs="Arial" w:eastAsia="Arial" w:hAnsi="Arial"/>
          <w:b w:val="false"/>
          <w:bCs w:val="false"/>
          <w:i w:val="false"/>
          <w:iCs w:val="false"/>
          <w:sz w:val="22"/>
          <w:szCs w:val="22"/>
        </w:rPr>
        <w:t xml:space="preserve">A condensed sample record (the actual records contain dozens of additional fields):</w:t>
      </w:r>
    </w:p>
    <w:p>
      <w:pPr>
        <w:shd w:fill="F4F4F4" w:color="auto" w:val="clear"/>
        <w:spacing w:after="0" w:before="0" w:line="260"/>
      </w:pPr>
      <w:r>
        <w:rPr>
          <w:rFonts w:ascii="Courier New" w:cs="Courier New" w:eastAsia="Courier New" w:hAnsi="Courier New"/>
          <w:sz w:val="18"/>
          <w:szCs w:val="18"/>
        </w:rPr>
        <w:t xml:space="preserve">{</w:t>
      </w:r>
    </w:p>
    <w:p>
      <w:pPr>
        <w:shd w:fill="F4F4F4" w:color="auto" w:val="clear"/>
        <w:spacing w:after="0" w:before="0" w:line="260"/>
      </w:pPr>
      <w:r>
        <w:rPr>
          <w:rFonts w:ascii="Courier New" w:cs="Courier New" w:eastAsia="Courier New" w:hAnsi="Courier New"/>
          <w:sz w:val="18"/>
          <w:szCs w:val="18"/>
        </w:rPr>
        <w:t xml:space="preserve">  "id": "...",</w:t>
      </w:r>
    </w:p>
    <w:p>
      <w:pPr>
        <w:shd w:fill="F4F4F4" w:color="auto" w:val="clear"/>
        <w:spacing w:after="0" w:before="0" w:line="260"/>
      </w:pPr>
      <w:r>
        <w:rPr>
          <w:rFonts w:ascii="Courier New" w:cs="Courier New" w:eastAsia="Courier New" w:hAnsi="Courier New"/>
          <w:sz w:val="18"/>
          <w:szCs w:val="18"/>
        </w:rPr>
        <w:t xml:space="preserve">  "name": "SLS Block 1 | Artemis II",</w:t>
      </w:r>
    </w:p>
    <w:p>
      <w:pPr>
        <w:shd w:fill="F4F4F4" w:color="auto" w:val="clear"/>
        <w:spacing w:after="0" w:before="0" w:line="260"/>
      </w:pPr>
      <w:r>
        <w:rPr>
          <w:rFonts w:ascii="Courier New" w:cs="Courier New" w:eastAsia="Courier New" w:hAnsi="Courier New"/>
          <w:sz w:val="18"/>
          <w:szCs w:val="18"/>
        </w:rPr>
        <w:t xml:space="preserve">  "status": {"name": "Launch Successful"},</w:t>
      </w:r>
    </w:p>
    <w:p>
      <w:pPr>
        <w:shd w:fill="F4F4F4" w:color="auto" w:val="clear"/>
        <w:spacing w:after="0" w:before="0" w:line="260"/>
      </w:pPr>
      <w:r>
        <w:rPr>
          <w:rFonts w:ascii="Courier New" w:cs="Courier New" w:eastAsia="Courier New" w:hAnsi="Courier New"/>
          <w:sz w:val="18"/>
          <w:szCs w:val="18"/>
        </w:rPr>
        <w:t xml:space="preserve">  "net": "2026-04-01T22:35:12Z",</w:t>
      </w:r>
    </w:p>
    <w:p>
      <w:pPr>
        <w:shd w:fill="F4F4F4" w:color="auto" w:val="clear"/>
        <w:spacing w:after="0" w:before="0" w:line="260"/>
      </w:pPr>
      <w:r>
        <w:rPr>
          <w:rFonts w:ascii="Courier New" w:cs="Courier New" w:eastAsia="Courier New" w:hAnsi="Courier New"/>
          <w:sz w:val="18"/>
          <w:szCs w:val="18"/>
        </w:rPr>
        <w:t xml:space="preserve">  "launch_service_provider": {</w:t>
      </w:r>
    </w:p>
    <w:p>
      <w:pPr>
        <w:shd w:fill="F4F4F4" w:color="auto" w:val="clear"/>
        <w:spacing w:after="0" w:before="0" w:line="260"/>
      </w:pPr>
      <w:r>
        <w:rPr>
          <w:rFonts w:ascii="Courier New" w:cs="Courier New" w:eastAsia="Courier New" w:hAnsi="Courier New"/>
          <w:sz w:val="18"/>
          <w:szCs w:val="18"/>
        </w:rPr>
        <w:t xml:space="preserve">    "name": "National Aeronautics and Space Administration",</w:t>
      </w:r>
    </w:p>
    <w:p>
      <w:pPr>
        <w:shd w:fill="F4F4F4" w:color="auto" w:val="clear"/>
        <w:spacing w:after="0" w:before="0" w:line="260"/>
      </w:pPr>
      <w:r>
        <w:rPr>
          <w:rFonts w:ascii="Courier New" w:cs="Courier New" w:eastAsia="Courier New" w:hAnsi="Courier New"/>
          <w:sz w:val="18"/>
          <w:szCs w:val="18"/>
        </w:rPr>
        <w:t xml:space="preserve">    "type": "Government"</w:t>
      </w:r>
    </w:p>
    <w:p>
      <w:pPr>
        <w:shd w:fill="F4F4F4" w:color="auto" w:val="clear"/>
        <w:spacing w:after="0" w:before="0" w:line="260"/>
      </w:pPr>
      <w:r>
        <w:rPr>
          <w:rFonts w:ascii="Courier New" w:cs="Courier New" w:eastAsia="Courier New" w:hAnsi="Courier New"/>
          <w:sz w:val="18"/>
          <w:szCs w:val="18"/>
        </w:rPr>
        <w:t xml:space="preserve">  },</w:t>
      </w:r>
    </w:p>
    <w:p>
      <w:pPr>
        <w:shd w:fill="F4F4F4" w:color="auto" w:val="clear"/>
        <w:spacing w:after="0" w:before="0" w:line="260"/>
      </w:pPr>
      <w:r>
        <w:rPr>
          <w:rFonts w:ascii="Courier New" w:cs="Courier New" w:eastAsia="Courier New" w:hAnsi="Courier New"/>
          <w:sz w:val="18"/>
          <w:szCs w:val="18"/>
        </w:rPr>
        <w:t xml:space="preserve">  "rocket": {</w:t>
      </w:r>
    </w:p>
    <w:p>
      <w:pPr>
        <w:shd w:fill="F4F4F4" w:color="auto" w:val="clear"/>
        <w:spacing w:after="0" w:before="0" w:line="260"/>
      </w:pPr>
      <w:r>
        <w:rPr>
          <w:rFonts w:ascii="Courier New" w:cs="Courier New" w:eastAsia="Courier New" w:hAnsi="Courier New"/>
          <w:sz w:val="18"/>
          <w:szCs w:val="18"/>
        </w:rPr>
        <w:t xml:space="preserve">    "configuration": {"name": "SLS Block 1", "family": "SLS"}</w:t>
      </w:r>
    </w:p>
    <w:p>
      <w:pPr>
        <w:shd w:fill="F4F4F4" w:color="auto" w:val="clear"/>
        <w:spacing w:after="0" w:before="0" w:line="260"/>
      </w:pPr>
      <w:r>
        <w:rPr>
          <w:rFonts w:ascii="Courier New" w:cs="Courier New" w:eastAsia="Courier New" w:hAnsi="Courier New"/>
          <w:sz w:val="18"/>
          <w:szCs w:val="18"/>
        </w:rPr>
        <w:t xml:space="preserve">  },</w:t>
      </w:r>
    </w:p>
    <w:p>
      <w:pPr>
        <w:shd w:fill="F4F4F4" w:color="auto" w:val="clear"/>
        <w:spacing w:after="0" w:before="0" w:line="260"/>
      </w:pPr>
      <w:r>
        <w:rPr>
          <w:rFonts w:ascii="Courier New" w:cs="Courier New" w:eastAsia="Courier New" w:hAnsi="Courier New"/>
          <w:sz w:val="18"/>
          <w:szCs w:val="18"/>
        </w:rPr>
        <w:t xml:space="preserve">  "mission": {</w:t>
      </w:r>
    </w:p>
    <w:p>
      <w:pPr>
        <w:shd w:fill="F4F4F4" w:color="auto" w:val="clear"/>
        <w:spacing w:after="0" w:before="0" w:line="260"/>
      </w:pPr>
      <w:r>
        <w:rPr>
          <w:rFonts w:ascii="Courier New" w:cs="Courier New" w:eastAsia="Courier New" w:hAnsi="Courier New"/>
          <w:sz w:val="18"/>
          <w:szCs w:val="18"/>
        </w:rPr>
        <w:t xml:space="preserve">    "name": "Artemis II",</w:t>
      </w:r>
    </w:p>
    <w:p>
      <w:pPr>
        <w:shd w:fill="F4F4F4" w:color="auto" w:val="clear"/>
        <w:spacing w:after="0" w:before="0" w:line="260"/>
      </w:pPr>
      <w:r>
        <w:rPr>
          <w:rFonts w:ascii="Courier New" w:cs="Courier New" w:eastAsia="Courier New" w:hAnsi="Courier New"/>
          <w:sz w:val="18"/>
          <w:szCs w:val="18"/>
        </w:rPr>
        <w:t xml:space="preserve">    "type": "Human Exploration",</w:t>
      </w:r>
    </w:p>
    <w:p>
      <w:pPr>
        <w:shd w:fill="F4F4F4" w:color="auto" w:val="clear"/>
        <w:spacing w:after="0" w:before="0" w:line="260"/>
      </w:pPr>
      <w:r>
        <w:rPr>
          <w:rFonts w:ascii="Courier New" w:cs="Courier New" w:eastAsia="Courier New" w:hAnsi="Courier New"/>
          <w:sz w:val="18"/>
          <w:szCs w:val="18"/>
        </w:rPr>
        <w:t xml:space="preserve">    "orbit": {"name": "Lunar Orbit"}</w:t>
      </w:r>
    </w:p>
    <w:p>
      <w:pPr>
        <w:shd w:fill="F4F4F4" w:color="auto" w:val="clear"/>
        <w:spacing w:after="0" w:before="0" w:line="260"/>
      </w:pPr>
      <w:r>
        <w:rPr>
          <w:rFonts w:ascii="Courier New" w:cs="Courier New" w:eastAsia="Courier New" w:hAnsi="Courier New"/>
          <w:sz w:val="18"/>
          <w:szCs w:val="18"/>
        </w:rPr>
        <w:t xml:space="preserve">  }</w:t>
      </w:r>
    </w:p>
    <w:p>
      <w:pPr>
        <w:shd w:fill="F4F4F4" w:color="auto" w:val="clear"/>
        <w:spacing w:after="0" w:before="0" w:line="260"/>
      </w:pPr>
      <w:r>
        <w:rPr>
          <w:rFonts w:ascii="Courier New" w:cs="Courier New" w:eastAsia="Courier New" w:hAnsi="Courier New"/>
          <w:sz w:val="18"/>
          <w:szCs w:val="18"/>
        </w:rPr>
        <w:t xml:space="preserve">}</w:t>
      </w:r>
    </w:p>
    <w:p>
      <w:pPr>
        <w:spacing w:after="120" w:before="0" w:line="300"/>
        <w:jc w:val="left"/>
      </w:pPr>
      <w:r>
        <w:rPr>
          <w:rFonts w:ascii="Arial" w:cs="Arial" w:eastAsia="Arial" w:hAnsi="Arial"/>
          <w:b w:val="false"/>
          <w:bCs w:val="false"/>
          <w:i w:val="false"/>
          <w:iCs w:val="false"/>
          <w:sz w:val="22"/>
          <w:szCs w:val="22"/>
        </w:rPr>
        <w:t xml:space="preserve">The dataset fits the assignment's "list of dictionaries" requirement and contains both timestamps and quantitative values, which makes it suitable for time-series analysis, categorical aggregation, and geographic visualization.</w:t>
      </w:r>
    </w:p>
    <w:p>
      <w:pPr>
        <w:pStyle w:val="Heading2"/>
        <w:spacing w:after="140" w:before="280"/>
      </w:pPr>
      <w:r>
        <w:rPr>
          <w:rFonts w:ascii="Arial" w:cs="Arial" w:eastAsia="Arial" w:hAnsi="Arial"/>
          <w:b/>
          <w:bCs/>
          <w:sz w:val="26"/>
          <w:szCs w:val="26"/>
        </w:rPr>
        <w:t xml:space="preserve">2.1 Ingesting the Dataset</w:t>
      </w:r>
    </w:p>
    <w:p>
      <w:pPr>
        <w:spacing w:after="120" w:before="0" w:line="300"/>
        <w:jc w:val="left"/>
      </w:pPr>
      <w:r>
        <w:rPr>
          <w:rFonts w:ascii="Arial" w:cs="Arial" w:eastAsia="Arial" w:hAnsi="Arial"/>
          <w:b w:val="false"/>
          <w:bCs w:val="false"/>
          <w:i w:val="false"/>
          <w:iCs w:val="false"/>
          <w:sz w:val="22"/>
          <w:szCs w:val="22"/>
        </w:rPr>
        <w:t xml:space="preserve">The LL2 API enforces a rate limit of approximately 15 requests per hour for unauthenticated callers. Because the dataset spans 78 paginated responses at 100 records per page, naively fetching the data exceeds the rate window many times over. We solved this with three complementary techniques in src/ingest.py:</w:t>
      </w:r>
    </w:p>
    <w:p>
      <w:pPr>
        <w:pStyle w:val="ListParagraph"/>
        <w:numPr>
          <w:ilvl w:val="0"/>
          <w:numId w:val="2"/>
        </w:numPr>
        <w:spacing w:after="80" w:line="300"/>
      </w:pPr>
      <w:r>
        <w:rPr>
          <w:rFonts w:ascii="Arial" w:cs="Arial" w:eastAsia="Arial" w:hAnsi="Arial"/>
          <w:sz w:val="22"/>
          <w:szCs w:val="22"/>
        </w:rPr>
        <w:t xml:space="preserve">Incremental persistence. The script saves data/launches.json after every successful page rather than only at the end, so an interruption never loses progress.</w:t>
      </w:r>
    </w:p>
    <w:p>
      <w:pPr>
        <w:pStyle w:val="ListParagraph"/>
        <w:numPr>
          <w:ilvl w:val="0"/>
          <w:numId w:val="2"/>
        </w:numPr>
        <w:spacing w:after="80" w:line="300"/>
      </w:pPr>
      <w:r>
        <w:rPr>
          <w:rFonts w:ascii="Arial" w:cs="Arial" w:eastAsia="Arial" w:hAnsi="Arial"/>
          <w:sz w:val="22"/>
          <w:szCs w:val="22"/>
        </w:rPr>
        <w:t xml:space="preserve">Resumable state. A small companion file, data/.ingest_progress, holds the URL of the next page to fetch. A subsequent run reads this file and picks up where the previous one left off.</w:t>
      </w:r>
    </w:p>
    <w:p>
      <w:pPr>
        <w:pStyle w:val="ListParagraph"/>
        <w:numPr>
          <w:ilvl w:val="0"/>
          <w:numId w:val="2"/>
        </w:numPr>
        <w:spacing w:after="80" w:line="300"/>
      </w:pPr>
      <w:r>
        <w:rPr>
          <w:rFonts w:ascii="Arial" w:cs="Arial" w:eastAsia="Arial" w:hAnsi="Arial"/>
          <w:sz w:val="22"/>
          <w:szCs w:val="22"/>
        </w:rPr>
        <w:t xml:space="preserve">Exponential backoff. On HTTP 429 (rate limited) we sleep 60 seconds, then 5 minutes, then 20 minutes between retries, instead of polling on a fixed interval that would never escape the rate window.</w:t>
      </w:r>
    </w:p>
    <w:p>
      <w:pPr>
        <w:spacing w:after="120" w:before="0" w:line="300"/>
        <w:jc w:val="left"/>
      </w:pPr>
      <w:r>
        <w:rPr>
          <w:rFonts w:ascii="Arial" w:cs="Arial" w:eastAsia="Arial" w:hAnsi="Arial"/>
          <w:b w:val="false"/>
          <w:bCs w:val="false"/>
          <w:i w:val="false"/>
          <w:iCs w:val="false"/>
          <w:sz w:val="22"/>
          <w:szCs w:val="22"/>
        </w:rPr>
        <w:t xml:space="preserve">With these in place, the full ingest runs unattended in a tmux session on the class VM and completes overnight without manual intervention.</w:t>
      </w:r>
    </w:p>
    <w:p>
      <w:pPr>
        <w:pStyle w:val="Heading1"/>
        <w:spacing w:after="200" w:before="400"/>
      </w:pPr>
      <w:r>
        <w:rPr>
          <w:rFonts w:ascii="Arial" w:cs="Arial" w:eastAsia="Arial" w:hAnsi="Arial"/>
          <w:b/>
          <w:bCs/>
          <w:sz w:val="32"/>
          <w:szCs w:val="32"/>
        </w:rPr>
        <w:t xml:space="preserve">3. Key Technologies</w:t>
      </w:r>
    </w:p>
    <w:p>
      <w:pPr>
        <w:spacing w:after="120" w:before="0" w:line="300"/>
        <w:jc w:val="left"/>
      </w:pPr>
      <w:r>
        <w:rPr>
          <w:rFonts w:ascii="Arial" w:cs="Arial" w:eastAsia="Arial" w:hAnsi="Arial"/>
          <w:b w:val="false"/>
          <w:bCs w:val="false"/>
          <w:i w:val="false"/>
          <w:iCs w:val="false"/>
          <w:sz w:val="22"/>
          <w:szCs w:val="22"/>
        </w:rPr>
        <w:t xml:space="preserve">This system layers several modern open-source tools. Brief introductions for the non-specialist reader follow; deeper detail appears later when each tool's role is described in context.</w:t>
      </w:r>
    </w:p>
    <w:p>
      <w:pPr>
        <w:pStyle w:val="Heading2"/>
        <w:spacing w:after="140" w:before="280"/>
      </w:pPr>
      <w:r>
        <w:rPr>
          <w:rFonts w:ascii="Arial" w:cs="Arial" w:eastAsia="Arial" w:hAnsi="Arial"/>
          <w:b/>
          <w:bCs/>
          <w:sz w:val="26"/>
          <w:szCs w:val="26"/>
        </w:rPr>
        <w:t xml:space="preserve">3.1 FastAPI</w:t>
      </w:r>
    </w:p>
    <w:p>
      <w:pPr>
        <w:spacing w:after="120" w:before="0" w:line="300"/>
        <w:jc w:val="left"/>
      </w:pPr>
      <w:r>
        <w:rPr>
          <w:rFonts w:ascii="Arial" w:cs="Arial" w:eastAsia="Arial" w:hAnsi="Arial"/>
          <w:b w:val="false"/>
          <w:bCs w:val="false"/>
          <w:i w:val="false"/>
          <w:iCs w:val="false"/>
          <w:sz w:val="22"/>
          <w:szCs w:val="22"/>
        </w:rPr>
        <w:t xml:space="preserve">FastAPI is a Python web framework for building HTTP APIs. Its distinguishing feature is that it uses Python type hints to automatically validate incoming requests and serialize outgoing responses. A function decorated as a route handler declares the request body's expected shape using a </w:t>
      </w:r>
      <w:r>
        <w:rPr>
          <w:rFonts w:ascii="Arial" w:cs="Arial" w:eastAsia="Arial" w:hAnsi="Arial"/>
          <w:b w:val="false"/>
          <w:bCs w:val="false"/>
          <w:i/>
          <w:iCs/>
          <w:sz w:val="22"/>
          <w:szCs w:val="22"/>
        </w:rPr>
        <w:t xml:space="preserve">pydantic</w:t>
      </w:r>
      <w:r>
        <w:rPr>
          <w:rFonts w:ascii="Arial" w:cs="Arial" w:eastAsia="Arial" w:hAnsi="Arial"/>
          <w:b w:val="false"/>
          <w:bCs w:val="false"/>
          <w:i w:val="false"/>
          <w:iCs w:val="false"/>
          <w:sz w:val="22"/>
          <w:szCs w:val="22"/>
        </w:rPr>
        <w:t xml:space="preserve"> model, and FastAPI rejects malformed input with a structured 422 response before the handler ever runs. FastAPI also generates interactive API documentation under /docs and /redoc at no cost to the developer. It compares favorably with Flask for type-driven safety and with Django REST Framework for being lighter weight and more focused.</w:t>
      </w:r>
    </w:p>
    <w:p>
      <w:pPr>
        <w:pStyle w:val="Heading2"/>
        <w:spacing w:after="140" w:before="280"/>
      </w:pPr>
      <w:r>
        <w:rPr>
          <w:rFonts w:ascii="Arial" w:cs="Arial" w:eastAsia="Arial" w:hAnsi="Arial"/>
          <w:b/>
          <w:bCs/>
          <w:sz w:val="26"/>
          <w:szCs w:val="26"/>
        </w:rPr>
        <w:t xml:space="preserve">3.2 Pydantic</w:t>
      </w:r>
    </w:p>
    <w:p>
      <w:pPr>
        <w:spacing w:after="120" w:before="0" w:line="300"/>
        <w:jc w:val="left"/>
      </w:pPr>
      <w:r>
        <w:rPr>
          <w:rFonts w:ascii="Arial" w:cs="Arial" w:eastAsia="Arial" w:hAnsi="Arial"/>
          <w:b w:val="false"/>
          <w:bCs w:val="false"/>
          <w:i w:val="false"/>
          <w:iCs w:val="false"/>
          <w:sz w:val="22"/>
          <w:szCs w:val="22"/>
        </w:rPr>
        <w:t xml:space="preserve">Pydantic is the data-validation library underneath FastAPI. We define our domain objects (</w:t>
      </w:r>
      <w:r>
        <w:rPr>
          <w:rFonts w:ascii="Courier New" w:cs="Courier New" w:eastAsia="Courier New" w:hAnsi="Courier New"/>
          <w:b w:val="false"/>
          <w:bCs w:val="false"/>
          <w:i w:val="false"/>
          <w:iCs w:val="false"/>
          <w:sz w:val="20"/>
          <w:szCs w:val="20"/>
        </w:rPr>
        <w:t xml:space="preserve">Launch</w:t>
      </w:r>
      <w:r>
        <w:rPr>
          <w:rFonts w:ascii="Arial" w:cs="Arial" w:eastAsia="Arial" w:hAnsi="Arial"/>
          <w:b w:val="false"/>
          <w:bCs w:val="false"/>
          <w:i w:val="false"/>
          <w:iCs w:val="false"/>
          <w:sz w:val="22"/>
          <w:szCs w:val="22"/>
        </w:rPr>
        <w:t xml:space="preserve">, </w:t>
      </w:r>
      <w:r>
        <w:rPr>
          <w:rFonts w:ascii="Courier New" w:cs="Courier New" w:eastAsia="Courier New" w:hAnsi="Courier New"/>
          <w:b w:val="false"/>
          <w:bCs w:val="false"/>
          <w:i w:val="false"/>
          <w:iCs w:val="false"/>
          <w:sz w:val="20"/>
          <w:szCs w:val="20"/>
        </w:rPr>
        <w:t xml:space="preserve">Mission</w:t>
      </w:r>
      <w:r>
        <w:rPr>
          <w:rFonts w:ascii="Arial" w:cs="Arial" w:eastAsia="Arial" w:hAnsi="Arial"/>
          <w:b w:val="false"/>
          <w:bCs w:val="false"/>
          <w:i w:val="false"/>
          <w:iCs w:val="false"/>
          <w:sz w:val="22"/>
          <w:szCs w:val="22"/>
        </w:rPr>
        <w:t xml:space="preserve">, </w:t>
      </w:r>
      <w:r>
        <w:rPr>
          <w:rFonts w:ascii="Courier New" w:cs="Courier New" w:eastAsia="Courier New" w:hAnsi="Courier New"/>
          <w:b w:val="false"/>
          <w:bCs w:val="false"/>
          <w:i w:val="false"/>
          <w:iCs w:val="false"/>
          <w:sz w:val="20"/>
          <w:szCs w:val="20"/>
        </w:rPr>
        <w:t xml:space="preserve">Agency</w:t>
      </w:r>
      <w:r>
        <w:rPr>
          <w:rFonts w:ascii="Arial" w:cs="Arial" w:eastAsia="Arial" w:hAnsi="Arial"/>
          <w:b w:val="false"/>
          <w:bCs w:val="false"/>
          <w:i w:val="false"/>
          <w:iCs w:val="false"/>
          <w:sz w:val="22"/>
          <w:szCs w:val="22"/>
        </w:rPr>
        <w:t xml:space="preserve">, </w:t>
      </w:r>
      <w:r>
        <w:rPr>
          <w:rFonts w:ascii="Courier New" w:cs="Courier New" w:eastAsia="Courier New" w:hAnsi="Courier New"/>
          <w:b w:val="false"/>
          <w:bCs w:val="false"/>
          <w:i w:val="false"/>
          <w:iCs w:val="false"/>
          <w:sz w:val="20"/>
          <w:szCs w:val="20"/>
        </w:rPr>
        <w:t xml:space="preserve">Rocket</w:t>
      </w:r>
      <w:r>
        <w:rPr>
          <w:rFonts w:ascii="Arial" w:cs="Arial" w:eastAsia="Arial" w:hAnsi="Arial"/>
          <w:b w:val="false"/>
          <w:bCs w:val="false"/>
          <w:i w:val="false"/>
          <w:iCs w:val="false"/>
          <w:sz w:val="22"/>
          <w:szCs w:val="22"/>
        </w:rPr>
        <w:t xml:space="preserve">, </w:t>
      </w:r>
      <w:r>
        <w:rPr>
          <w:rFonts w:ascii="Courier New" w:cs="Courier New" w:eastAsia="Courier New" w:hAnsi="Courier New"/>
          <w:b w:val="false"/>
          <w:bCs w:val="false"/>
          <w:i w:val="false"/>
          <w:iCs w:val="false"/>
          <w:sz w:val="20"/>
          <w:szCs w:val="20"/>
        </w:rPr>
        <w:t xml:space="preserve">Job</w:t>
      </w:r>
      <w:r>
        <w:rPr>
          <w:rFonts w:ascii="Arial" w:cs="Arial" w:eastAsia="Arial" w:hAnsi="Arial"/>
          <w:b w:val="false"/>
          <w:bCs w:val="false"/>
          <w:i w:val="false"/>
          <w:iCs w:val="false"/>
          <w:sz w:val="22"/>
          <w:szCs w:val="22"/>
        </w:rPr>
        <w:t xml:space="preserve">) as pydantic classes with typed fields and optional defaults. Pydantic coerces JSON dictionaries into typed Python objects, validates them, and produces clear errors when data doesn't match the schema. This pushes a class of bugs to request boundaries instead of letting them propagate into business logic.</w:t>
      </w:r>
    </w:p>
    <w:p>
      <w:pPr>
        <w:pStyle w:val="Heading2"/>
        <w:spacing w:after="140" w:before="280"/>
      </w:pPr>
      <w:r>
        <w:rPr>
          <w:rFonts w:ascii="Arial" w:cs="Arial" w:eastAsia="Arial" w:hAnsi="Arial"/>
          <w:b/>
          <w:bCs/>
          <w:sz w:val="26"/>
          <w:szCs w:val="26"/>
        </w:rPr>
        <w:t xml:space="preserve">3.3 Redis</w:t>
      </w:r>
    </w:p>
    <w:p>
      <w:pPr>
        <w:spacing w:after="120" w:before="0" w:line="300"/>
        <w:jc w:val="left"/>
      </w:pPr>
      <w:r>
        <w:rPr>
          <w:rFonts w:ascii="Arial" w:cs="Arial" w:eastAsia="Arial" w:hAnsi="Arial"/>
          <w:b w:val="false"/>
          <w:bCs w:val="false"/>
          <w:i w:val="false"/>
          <w:iCs w:val="false"/>
          <w:sz w:val="22"/>
          <w:szCs w:val="22"/>
        </w:rPr>
        <w:t xml:space="preserve">Redis is an in-memory key-value database. We use four logical Redis databases on the same server, separated for clarity and independent lifecycle:</w:t>
      </w:r>
    </w:p>
    <w:p>
      <w:pPr>
        <w:pStyle w:val="ListParagraph"/>
        <w:numPr>
          <w:ilvl w:val="0"/>
          <w:numId w:val="2"/>
        </w:numPr>
        <w:spacing w:after="80" w:line="300"/>
      </w:pPr>
      <w:r>
        <w:rPr>
          <w:rFonts w:ascii="Arial" w:cs="Arial" w:eastAsia="Arial" w:hAnsi="Arial"/>
          <w:sz w:val="22"/>
          <w:szCs w:val="22"/>
        </w:rPr>
        <w:t xml:space="preserve">Database 0: Raw launch records. Each launch is stored as a JSON string keyed by its launch ID.</w:t>
      </w:r>
    </w:p>
    <w:p>
      <w:pPr>
        <w:pStyle w:val="ListParagraph"/>
        <w:numPr>
          <w:ilvl w:val="0"/>
          <w:numId w:val="2"/>
        </w:numPr>
        <w:spacing w:after="80" w:line="300"/>
      </w:pPr>
      <w:r>
        <w:rPr>
          <w:rFonts w:ascii="Arial" w:cs="Arial" w:eastAsia="Arial" w:hAnsi="Arial"/>
          <w:sz w:val="22"/>
          <w:szCs w:val="22"/>
        </w:rPr>
        <w:t xml:space="preserve">Database 1: The asynchronous job queue. Jobs IDs are pushed onto a Redis LIST with RPUSH and consumed by workers with BLPOP, a blocking pop that wakes the worker the instant a job arrives.</w:t>
      </w:r>
    </w:p>
    <w:p>
      <w:pPr>
        <w:pStyle w:val="ListParagraph"/>
        <w:numPr>
          <w:ilvl w:val="0"/>
          <w:numId w:val="2"/>
        </w:numPr>
        <w:spacing w:after="80" w:line="300"/>
      </w:pPr>
      <w:r>
        <w:rPr>
          <w:rFonts w:ascii="Arial" w:cs="Arial" w:eastAsia="Arial" w:hAnsi="Arial"/>
          <w:sz w:val="22"/>
          <w:szCs w:val="22"/>
        </w:rPr>
        <w:t xml:space="preserve">Database 2: Job metadata. Each submitted job has a record holding its plot type, parameters, status, and timestamps.</w:t>
      </w:r>
    </w:p>
    <w:p>
      <w:pPr>
        <w:pStyle w:val="ListParagraph"/>
        <w:numPr>
          <w:ilvl w:val="0"/>
          <w:numId w:val="2"/>
        </w:numPr>
        <w:spacing w:after="80" w:line="300"/>
      </w:pPr>
      <w:r>
        <w:rPr>
          <w:rFonts w:ascii="Arial" w:cs="Arial" w:eastAsia="Arial" w:hAnsi="Arial"/>
          <w:sz w:val="22"/>
          <w:szCs w:val="22"/>
        </w:rPr>
        <w:t xml:space="preserve">Database 3: Generated images. PNG bytes for completed jobs, keyed by job ID.</w:t>
      </w:r>
    </w:p>
    <w:p>
      <w:pPr>
        <w:spacing w:after="120" w:before="0" w:line="300"/>
        <w:jc w:val="left"/>
      </w:pPr>
      <w:r>
        <w:rPr>
          <w:rFonts w:ascii="Arial" w:cs="Arial" w:eastAsia="Arial" w:hAnsi="Arial"/>
          <w:b w:val="false"/>
          <w:bCs w:val="false"/>
          <w:i w:val="false"/>
          <w:iCs w:val="false"/>
          <w:sz w:val="22"/>
          <w:szCs w:val="22"/>
        </w:rPr>
        <w:t xml:space="preserve">Redis is configured with periodic RDB snapshots (every 60 seconds if at least one key has changed) and append-only file logging on a Kubernetes persistent volume claim. Together, these provide both crash recovery and a backup mechanism: dump.rdb can be copied into a fresh Redis pod to restore state.</w:t>
      </w:r>
    </w:p>
    <w:p>
      <w:pPr>
        <w:pStyle w:val="Heading2"/>
        <w:spacing w:after="140" w:before="280"/>
      </w:pPr>
      <w:r>
        <w:rPr>
          <w:rFonts w:ascii="Arial" w:cs="Arial" w:eastAsia="Arial" w:hAnsi="Arial"/>
          <w:b/>
          <w:bCs/>
          <w:sz w:val="26"/>
          <w:szCs w:val="26"/>
        </w:rPr>
        <w:t xml:space="preserve">3.4 Docker and Docker Compose</w:t>
      </w:r>
    </w:p>
    <w:p>
      <w:pPr>
        <w:spacing w:after="120" w:before="0" w:line="300"/>
        <w:jc w:val="left"/>
      </w:pPr>
      <w:r>
        <w:rPr>
          <w:rFonts w:ascii="Arial" w:cs="Arial" w:eastAsia="Arial" w:hAnsi="Arial"/>
          <w:b w:val="false"/>
          <w:bCs w:val="false"/>
          <w:i w:val="false"/>
          <w:iCs w:val="false"/>
          <w:sz w:val="22"/>
          <w:szCs w:val="22"/>
        </w:rPr>
        <w:t xml:space="preserve">Docker packages each component (the API and the worker) into a reproducible container image. A container is a lightweight, isolated process bundle that includes the application code and all its dependencies, so the same image runs identically on a laptop, on a class VM, and on a production Kubernetes cluster. Our Dockerfile is intentionally minimal: it installs system dependencies for matplotlib, copies in requirements.txt, runs pip install, and copies in src/.</w:t>
      </w:r>
    </w:p>
    <w:p>
      <w:pPr>
        <w:spacing w:after="120" w:before="0" w:line="300"/>
        <w:jc w:val="left"/>
      </w:pPr>
      <w:r>
        <w:rPr>
          <w:rFonts w:ascii="Arial" w:cs="Arial" w:eastAsia="Arial" w:hAnsi="Arial"/>
          <w:b w:val="false"/>
          <w:bCs w:val="false"/>
          <w:i w:val="false"/>
          <w:iCs w:val="false"/>
          <w:sz w:val="22"/>
          <w:szCs w:val="22"/>
        </w:rPr>
        <w:t xml:space="preserve">Docker Compose orchestrates the local development environment. A single </w:t>
      </w:r>
      <w:r>
        <w:rPr>
          <w:rFonts w:ascii="Courier New" w:cs="Courier New" w:eastAsia="Courier New" w:hAnsi="Courier New"/>
          <w:b w:val="false"/>
          <w:bCs w:val="false"/>
          <w:i w:val="false"/>
          <w:iCs w:val="false"/>
          <w:sz w:val="20"/>
          <w:szCs w:val="20"/>
        </w:rPr>
        <w:t xml:space="preserve">docker-compose.yml</w:t>
      </w:r>
      <w:r>
        <w:rPr>
          <w:rFonts w:ascii="Arial" w:cs="Arial" w:eastAsia="Arial" w:hAnsi="Arial"/>
          <w:b w:val="false"/>
          <w:bCs w:val="false"/>
          <w:i w:val="false"/>
          <w:iCs w:val="false"/>
          <w:sz w:val="22"/>
          <w:szCs w:val="22"/>
        </w:rPr>
        <w:t xml:space="preserve"> file declares all three services (Redis, API, worker) and their interconnections, and a single </w:t>
      </w:r>
      <w:r>
        <w:rPr>
          <w:rFonts w:ascii="Courier New" w:cs="Courier New" w:eastAsia="Courier New" w:hAnsi="Courier New"/>
          <w:b w:val="false"/>
          <w:bCs w:val="false"/>
          <w:i w:val="false"/>
          <w:iCs w:val="false"/>
          <w:sz w:val="20"/>
          <w:szCs w:val="20"/>
        </w:rPr>
        <w:t xml:space="preserve">docker compose up</w:t>
      </w:r>
      <w:r>
        <w:rPr>
          <w:rFonts w:ascii="Arial" w:cs="Arial" w:eastAsia="Arial" w:hAnsi="Arial"/>
          <w:b w:val="false"/>
          <w:bCs w:val="false"/>
          <w:i w:val="false"/>
          <w:iCs w:val="false"/>
          <w:sz w:val="22"/>
          <w:szCs w:val="22"/>
        </w:rPr>
        <w:t xml:space="preserve"> command brings them up together with shared networking. Compose is the right tool for local development; for production we use Kubernetes.</w:t>
      </w:r>
    </w:p>
    <w:p>
      <w:pPr>
        <w:pStyle w:val="Heading2"/>
        <w:spacing w:after="140" w:before="280"/>
      </w:pPr>
      <w:r>
        <w:rPr>
          <w:rFonts w:ascii="Arial" w:cs="Arial" w:eastAsia="Arial" w:hAnsi="Arial"/>
          <w:b/>
          <w:bCs/>
          <w:sz w:val="26"/>
          <w:szCs w:val="26"/>
        </w:rPr>
        <w:t xml:space="preserve">3.5 Kubernetes</w:t>
      </w:r>
    </w:p>
    <w:p>
      <w:pPr>
        <w:spacing w:after="120" w:before="0" w:line="300"/>
        <w:jc w:val="left"/>
      </w:pPr>
      <w:r>
        <w:rPr>
          <w:rFonts w:ascii="Arial" w:cs="Arial" w:eastAsia="Arial" w:hAnsi="Arial"/>
          <w:b w:val="false"/>
          <w:bCs w:val="false"/>
          <w:i w:val="false"/>
          <w:iCs w:val="false"/>
          <w:sz w:val="22"/>
          <w:szCs w:val="22"/>
        </w:rPr>
        <w:t xml:space="preserve">Kubernetes (often abbreviated "k8s") is a container orchestration system. Whereas Docker Compose runs containers on a single host, Kubernetes runs them across a cluster of machines, automatically restarting them on failure, scheduling them onto available nodes, load-balancing traffic between replicas, and managing storage. Our deployment uses several Kubernetes resource types:</w:t>
      </w:r>
    </w:p>
    <w:p>
      <w:pPr>
        <w:pStyle w:val="ListParagraph"/>
        <w:numPr>
          <w:ilvl w:val="0"/>
          <w:numId w:val="2"/>
        </w:numPr>
        <w:spacing w:after="80" w:line="300"/>
      </w:pPr>
      <w:r>
        <w:rPr>
          <w:rFonts w:ascii="Arial" w:cs="Arial" w:eastAsia="Arial" w:hAnsi="Arial"/>
          <w:b/>
          <w:bCs/>
          <w:i w:val="false"/>
          <w:iCs w:val="false"/>
          <w:sz w:val="22"/>
          <w:szCs w:val="22"/>
        </w:rPr>
        <w:t xml:space="preserve">Deployment</w:t>
      </w:r>
      <w:r>
        <w:rPr>
          <w:rFonts w:ascii="Arial" w:cs="Arial" w:eastAsia="Arial" w:hAnsi="Arial"/>
          <w:b w:val="false"/>
          <w:bCs w:val="false"/>
          <w:i w:val="false"/>
          <w:iCs w:val="false"/>
          <w:sz w:val="22"/>
          <w:szCs w:val="22"/>
        </w:rPr>
        <w:t xml:space="preserve">, a long-running set of identical pods (one each for Redis, the API, and the worker).</w:t>
      </w:r>
    </w:p>
    <w:p>
      <w:pPr>
        <w:pStyle w:val="ListParagraph"/>
        <w:numPr>
          <w:ilvl w:val="0"/>
          <w:numId w:val="2"/>
        </w:numPr>
        <w:spacing w:after="80" w:line="300"/>
      </w:pPr>
      <w:r>
        <w:rPr>
          <w:rFonts w:ascii="Arial" w:cs="Arial" w:eastAsia="Arial" w:hAnsi="Arial"/>
          <w:b/>
          <w:bCs/>
          <w:i w:val="false"/>
          <w:iCs w:val="false"/>
          <w:sz w:val="22"/>
          <w:szCs w:val="22"/>
        </w:rPr>
        <w:t xml:space="preserve">Service (ClusterIP)</w:t>
      </w:r>
      <w:r>
        <w:rPr>
          <w:rFonts w:ascii="Arial" w:cs="Arial" w:eastAsia="Arial" w:hAnsi="Arial"/>
          <w:b w:val="false"/>
          <w:bCs w:val="false"/>
          <w:i w:val="false"/>
          <w:iCs w:val="false"/>
          <w:sz w:val="22"/>
          <w:szCs w:val="22"/>
        </w:rPr>
        <w:t xml:space="preserve">, an internal stable network address that routes traffic to a deployment regardless of which pod is currently up.</w:t>
      </w:r>
    </w:p>
    <w:p>
      <w:pPr>
        <w:pStyle w:val="ListParagraph"/>
        <w:numPr>
          <w:ilvl w:val="0"/>
          <w:numId w:val="2"/>
        </w:numPr>
        <w:spacing w:after="80" w:line="300"/>
      </w:pPr>
      <w:r>
        <w:rPr>
          <w:rFonts w:ascii="Arial" w:cs="Arial" w:eastAsia="Arial" w:hAnsi="Arial"/>
          <w:b/>
          <w:bCs/>
          <w:i w:val="false"/>
          <w:iCs w:val="false"/>
          <w:sz w:val="22"/>
          <w:szCs w:val="22"/>
        </w:rPr>
        <w:t xml:space="preserve">Service (NodePort)</w:t>
      </w:r>
      <w:r>
        <w:rPr>
          <w:rFonts w:ascii="Arial" w:cs="Arial" w:eastAsia="Arial" w:hAnsi="Arial"/>
          <w:b w:val="false"/>
          <w:bCs w:val="false"/>
          <w:i w:val="false"/>
          <w:iCs w:val="false"/>
          <w:sz w:val="22"/>
          <w:szCs w:val="22"/>
        </w:rPr>
        <w:t xml:space="preserve">, which exposes the API on a port reachable from outside the cluster's internal network.</w:t>
      </w:r>
    </w:p>
    <w:p>
      <w:pPr>
        <w:pStyle w:val="ListParagraph"/>
        <w:numPr>
          <w:ilvl w:val="0"/>
          <w:numId w:val="2"/>
        </w:numPr>
        <w:spacing w:after="80" w:line="300"/>
      </w:pPr>
      <w:r>
        <w:rPr>
          <w:rFonts w:ascii="Arial" w:cs="Arial" w:eastAsia="Arial" w:hAnsi="Arial"/>
          <w:b/>
          <w:bCs/>
          <w:i w:val="false"/>
          <w:iCs w:val="false"/>
          <w:sz w:val="22"/>
          <w:szCs w:val="22"/>
        </w:rPr>
        <w:t xml:space="preserve">Ingress</w:t>
      </w:r>
      <w:r>
        <w:rPr>
          <w:rFonts w:ascii="Arial" w:cs="Arial" w:eastAsia="Arial" w:hAnsi="Arial"/>
          <w:b w:val="false"/>
          <w:bCs w:val="false"/>
          <w:i w:val="false"/>
          <w:iCs w:val="false"/>
          <w:sz w:val="22"/>
          <w:szCs w:val="22"/>
        </w:rPr>
        <w:t xml:space="preserve">, which maps an external hostname (wsuan.coe332.tacc.cloud) to a service inside the cluster.</w:t>
      </w:r>
    </w:p>
    <w:p>
      <w:pPr>
        <w:pStyle w:val="ListParagraph"/>
        <w:numPr>
          <w:ilvl w:val="0"/>
          <w:numId w:val="2"/>
        </w:numPr>
        <w:spacing w:after="80" w:line="300"/>
      </w:pPr>
      <w:r>
        <w:rPr>
          <w:rFonts w:ascii="Arial" w:cs="Arial" w:eastAsia="Arial" w:hAnsi="Arial"/>
          <w:b/>
          <w:bCs/>
          <w:i w:val="false"/>
          <w:iCs w:val="false"/>
          <w:sz w:val="22"/>
          <w:szCs w:val="22"/>
        </w:rPr>
        <w:t xml:space="preserve">PersistentVolumeClaim</w:t>
      </w:r>
      <w:r>
        <w:rPr>
          <w:rFonts w:ascii="Arial" w:cs="Arial" w:eastAsia="Arial" w:hAnsi="Arial"/>
          <w:b w:val="false"/>
          <w:bCs w:val="false"/>
          <w:i w:val="false"/>
          <w:iCs w:val="false"/>
          <w:sz w:val="22"/>
          <w:szCs w:val="22"/>
        </w:rPr>
        <w:t xml:space="preserve">, a request for a piece of cluster storage that survives pod restarts. Our Redis pod uses one to retain RDB snapshots.</w:t>
      </w:r>
    </w:p>
    <w:p>
      <w:pPr>
        <w:spacing w:after="120" w:before="0" w:line="300"/>
        <w:jc w:val="left"/>
      </w:pPr>
      <w:r>
        <w:rPr>
          <w:rFonts w:ascii="Arial" w:cs="Arial" w:eastAsia="Arial" w:hAnsi="Arial"/>
          <w:b w:val="false"/>
          <w:bCs w:val="false"/>
          <w:i w:val="false"/>
          <w:iCs w:val="false"/>
          <w:sz w:val="22"/>
          <w:szCs w:val="22"/>
        </w:rPr>
        <w:t xml:space="preserve">We provide separate test and production manifest sets under kubernetes/test/ and kubernetes/prod/ in the repository, with a single deploy script (scripts/k8s_deploy.sh) that builds the image, pushes it to Docker Hub, applies the manifests, and copies the dataset into the API pod.</w:t>
      </w:r>
    </w:p>
    <w:p>
      <w:pPr>
        <w:pStyle w:val="Heading2"/>
        <w:spacing w:after="140" w:before="280"/>
      </w:pPr>
      <w:r>
        <w:rPr>
          <w:rFonts w:ascii="Arial" w:cs="Arial" w:eastAsia="Arial" w:hAnsi="Arial"/>
          <w:b/>
          <w:bCs/>
          <w:sz w:val="26"/>
          <w:szCs w:val="26"/>
        </w:rPr>
        <w:t xml:space="preserve">3.6 matplotlib</w:t>
      </w:r>
    </w:p>
    <w:p>
      <w:pPr>
        <w:spacing w:after="120" w:before="0" w:line="300"/>
        <w:jc w:val="left"/>
      </w:pPr>
      <w:r>
        <w:rPr>
          <w:rFonts w:ascii="Arial" w:cs="Arial" w:eastAsia="Arial" w:hAnsi="Arial"/>
          <w:b w:val="false"/>
          <w:bCs w:val="false"/>
          <w:i w:val="false"/>
          <w:iCs w:val="false"/>
          <w:sz w:val="22"/>
          <w:szCs w:val="22"/>
        </w:rPr>
        <w:t xml:space="preserve">matplotlib is the de facto Python plotting library. The worker uses it in headless "Agg" mode, with the backend set via </w:t>
      </w:r>
      <w:r>
        <w:rPr>
          <w:rFonts w:ascii="Courier New" w:cs="Courier New" w:eastAsia="Courier New" w:hAnsi="Courier New"/>
          <w:b w:val="false"/>
          <w:bCs w:val="false"/>
          <w:i w:val="false"/>
          <w:iCs w:val="false"/>
          <w:sz w:val="20"/>
          <w:szCs w:val="20"/>
        </w:rPr>
        <w:t xml:space="preserve">matplotlib.use("Agg")</w:t>
      </w:r>
      <w:r>
        <w:rPr>
          <w:rFonts w:ascii="Arial" w:cs="Arial" w:eastAsia="Arial" w:hAnsi="Arial"/>
          <w:b w:val="false"/>
          <w:bCs w:val="false"/>
          <w:i w:val="false"/>
          <w:iCs w:val="false"/>
          <w:sz w:val="22"/>
          <w:szCs w:val="22"/>
        </w:rPr>
        <w:t xml:space="preserve"> before </w:t>
      </w:r>
      <w:r>
        <w:rPr>
          <w:rFonts w:ascii="Courier New" w:cs="Courier New" w:eastAsia="Courier New" w:hAnsi="Courier New"/>
          <w:b w:val="false"/>
          <w:bCs w:val="false"/>
          <w:i w:val="false"/>
          <w:iCs w:val="false"/>
          <w:sz w:val="20"/>
          <w:szCs w:val="20"/>
        </w:rPr>
        <w:t xml:space="preserve">pyplot</w:t>
      </w:r>
      <w:r>
        <w:rPr>
          <w:rFonts w:ascii="Arial" w:cs="Arial" w:eastAsia="Arial" w:hAnsi="Arial"/>
          <w:b w:val="false"/>
          <w:bCs w:val="false"/>
          <w:i w:val="false"/>
          <w:iCs w:val="false"/>
          <w:sz w:val="22"/>
          <w:szCs w:val="22"/>
        </w:rPr>
        <w:t xml:space="preserve"> is imported. This is required because the worker runs inside a Docker container without a display. Each plot is rendered to an in-memory PNG buffer and stored in Redis rather than written to disk.</w:t>
      </w:r>
    </w:p>
    <w:p>
      <w:pPr>
        <w:pStyle w:val="Heading1"/>
        <w:spacing w:after="200" w:before="400"/>
      </w:pPr>
      <w:r>
        <w:rPr>
          <w:rFonts w:ascii="Arial" w:cs="Arial" w:eastAsia="Arial" w:hAnsi="Arial"/>
          <w:b/>
          <w:bCs/>
          <w:sz w:val="32"/>
          <w:szCs w:val="32"/>
        </w:rPr>
        <w:t xml:space="preserve">4. System Architecture</w:t>
      </w:r>
    </w:p>
    <w:p>
      <w:pPr>
        <w:spacing w:after="120" w:before="0" w:line="300"/>
        <w:jc w:val="left"/>
      </w:pPr>
      <w:r>
        <w:rPr>
          <w:rFonts w:ascii="Arial" w:cs="Arial" w:eastAsia="Arial" w:hAnsi="Arial"/>
          <w:b w:val="false"/>
          <w:bCs w:val="false"/>
          <w:i w:val="false"/>
          <w:iCs w:val="false"/>
          <w:sz w:val="22"/>
          <w:szCs w:val="22"/>
        </w:rPr>
        <w:t xml:space="preserve">Figure 1 shows the architectural layout. The system has four runtime components: the API process, the worker process, the Redis database, and the external Launch Library 2 API.</w:t>
      </w:r>
    </w:p>
    <w:p>
      <w:pPr>
        <w:spacing w:after="100" w:before="200"/>
        <w:jc w:val="center"/>
      </w:pPr>
      <w:r>
        <w:drawing>
          <wp:inline distT="0" distB="0" distL="0" distR="0">
            <wp:extent cx="5143500" cy="3286125"/>
            <wp:effectExtent t="0" r="0" b="0" l="0"/>
            <wp:docPr id="1" name="diagram" descr="Architecture diagram for the Artemis Launch API"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86125"/>
                    </a:xfrm>
                    <a:prstGeom prst="rect">
                      <a:avLst/>
                    </a:prstGeom>
                  </pic:spPr>
                </pic:pic>
              </a:graphicData>
            </a:graphic>
          </wp:inline>
        </w:drawing>
      </w:r>
    </w:p>
    <w:p>
      <w:pPr>
        <w:spacing w:after="280"/>
        <w:jc w:val="center"/>
      </w:pPr>
      <w:r>
        <w:rPr>
          <w:rFonts w:ascii="Arial" w:cs="Arial" w:eastAsia="Arial" w:hAnsi="Arial"/>
          <w:i/>
          <w:iCs/>
          <w:sz w:val="20"/>
          <w:szCs w:val="20"/>
        </w:rPr>
        <w:t xml:space="preserve">Figure 1: System architecture.</w:t>
      </w:r>
    </w:p>
    <w:p>
      <w:pPr>
        <w:pStyle w:val="Heading2"/>
        <w:spacing w:after="140" w:before="280"/>
      </w:pPr>
      <w:r>
        <w:rPr>
          <w:rFonts w:ascii="Arial" w:cs="Arial" w:eastAsia="Arial" w:hAnsi="Arial"/>
          <w:b/>
          <w:bCs/>
          <w:sz w:val="26"/>
          <w:szCs w:val="26"/>
        </w:rPr>
        <w:t xml:space="preserve">4.1 Component Responsibilities</w:t>
      </w:r>
    </w:p>
    <w:p>
      <w:pPr>
        <w:spacing w:after="120" w:before="0" w:line="300"/>
        <w:jc w:val="left"/>
      </w:pPr>
      <w:r>
        <w:rPr>
          <w:rFonts w:ascii="Arial" w:cs="Arial" w:eastAsia="Arial" w:hAnsi="Arial"/>
          <w:b/>
          <w:bCs/>
          <w:i w:val="false"/>
          <w:iCs w:val="false"/>
          <w:sz w:val="22"/>
          <w:szCs w:val="22"/>
        </w:rPr>
        <w:t xml:space="preserve">API container (src/api.py).</w:t>
      </w:r>
      <w:r>
        <w:rPr>
          <w:rFonts w:ascii="Arial" w:cs="Arial" w:eastAsia="Arial" w:hAnsi="Arial"/>
          <w:b w:val="false"/>
          <w:bCs w:val="false"/>
          <w:i w:val="false"/>
          <w:iCs w:val="false"/>
          <w:sz w:val="22"/>
          <w:szCs w:val="22"/>
        </w:rPr>
        <w:t xml:space="preserve"> Handles all HTTP traffic. Reads from and writes to Redis, but does no analysis itself. Submitting a job is fast: the API generates a UUID, writes a queued-status record into Redis database 2, pushes the UUID onto the Redis LIST in database 1, and returns the UUID to the caller. Total time: a few milliseconds.</w:t>
      </w:r>
    </w:p>
    <w:p>
      <w:pPr>
        <w:spacing w:after="120" w:before="0" w:line="300"/>
        <w:jc w:val="left"/>
      </w:pPr>
      <w:r>
        <w:rPr>
          <w:rFonts w:ascii="Arial" w:cs="Arial" w:eastAsia="Arial" w:hAnsi="Arial"/>
          <w:b/>
          <w:bCs/>
          <w:i w:val="false"/>
          <w:iCs w:val="false"/>
          <w:sz w:val="22"/>
          <w:szCs w:val="22"/>
        </w:rPr>
        <w:t xml:space="preserve">Worker container (src/worker.py).</w:t>
      </w:r>
      <w:r>
        <w:rPr>
          <w:rFonts w:ascii="Arial" w:cs="Arial" w:eastAsia="Arial" w:hAnsi="Arial"/>
          <w:b w:val="false"/>
          <w:bCs w:val="false"/>
          <w:i w:val="false"/>
          <w:iCs w:val="false"/>
          <w:sz w:val="22"/>
          <w:szCs w:val="22"/>
        </w:rPr>
        <w:t xml:space="preserve"> A Python process running an infinite loop. The loop blocks on a Redis BLPOP against the queue. When a job ID arrives, the worker fetches the launch records from database 0, runs the requested matplotlib analysis, encodes the result as a PNG, and stores the bytes in database 3 with the job ID as the key. Then it updates the job status to "complete" and waits for the next job.</w:t>
      </w:r>
    </w:p>
    <w:p>
      <w:pPr>
        <w:spacing w:after="120" w:before="0" w:line="300"/>
        <w:jc w:val="left"/>
      </w:pPr>
      <w:r>
        <w:rPr>
          <w:rFonts w:ascii="Arial" w:cs="Arial" w:eastAsia="Arial" w:hAnsi="Arial"/>
          <w:b/>
          <w:bCs/>
          <w:i w:val="false"/>
          <w:iCs w:val="false"/>
          <w:sz w:val="22"/>
          <w:szCs w:val="22"/>
        </w:rPr>
        <w:t xml:space="preserve">Redis.</w:t>
      </w:r>
      <w:r>
        <w:rPr>
          <w:rFonts w:ascii="Arial" w:cs="Arial" w:eastAsia="Arial" w:hAnsi="Arial"/>
          <w:b w:val="false"/>
          <w:bCs w:val="false"/>
          <w:i w:val="false"/>
          <w:iCs w:val="false"/>
          <w:sz w:val="22"/>
          <w:szCs w:val="22"/>
        </w:rPr>
        <w:t xml:space="preserve"> The central data store and message bus. Four logical databases (raw data, queue, jobs, results) keep concerns separate. The queue and the results live in separate databases, so dropping the queue to recover from a crash does not destroy completed images.</w:t>
      </w:r>
    </w:p>
    <w:p>
      <w:pPr>
        <w:pStyle w:val="Heading2"/>
        <w:spacing w:after="140" w:before="280"/>
      </w:pPr>
      <w:r>
        <w:rPr>
          <w:rFonts w:ascii="Arial" w:cs="Arial" w:eastAsia="Arial" w:hAnsi="Arial"/>
          <w:b/>
          <w:bCs/>
          <w:sz w:val="26"/>
          <w:szCs w:val="26"/>
        </w:rPr>
        <w:t xml:space="preserve">4.2 Why Asynchronous Job Processing</w:t>
      </w:r>
    </w:p>
    <w:p>
      <w:pPr>
        <w:spacing w:after="120" w:before="0" w:line="300"/>
        <w:jc w:val="left"/>
      </w:pPr>
      <w:r>
        <w:rPr>
          <w:rFonts w:ascii="Arial" w:cs="Arial" w:eastAsia="Arial" w:hAnsi="Arial"/>
          <w:b w:val="false"/>
          <w:bCs w:val="false"/>
          <w:i w:val="false"/>
          <w:iCs w:val="false"/>
          <w:sz w:val="22"/>
          <w:szCs w:val="22"/>
        </w:rPr>
        <w:t xml:space="preserve">Plot generation can take several seconds for the larger analyses. If we generated plots inside the request handler, every HTTP client would block for that entire duration, and a slow plot would tie up an API worker that should be serving other requests. By submitting a job that returns immediately with a UUID, we let the user poll for completion at their own pace and download the result whenever it is ready. The worker can also be horizontally scaled to multiple replicas without changing any application code; Kubernetes will round-robin job pickup across all running workers because BLPOP is atomic.</w:t>
      </w:r>
    </w:p>
    <w:p>
      <w:pPr>
        <w:pStyle w:val="Heading2"/>
        <w:spacing w:after="140" w:before="280"/>
      </w:pPr>
      <w:r>
        <w:rPr>
          <w:rFonts w:ascii="Arial" w:cs="Arial" w:eastAsia="Arial" w:hAnsi="Arial"/>
          <w:b/>
          <w:bCs/>
          <w:sz w:val="26"/>
          <w:szCs w:val="26"/>
        </w:rPr>
        <w:t xml:space="preserve">4.3 Persistence and Backups</w:t>
      </w:r>
    </w:p>
    <w:p>
      <w:pPr>
        <w:spacing w:after="120" w:before="0" w:line="300"/>
        <w:jc w:val="left"/>
      </w:pPr>
      <w:r>
        <w:rPr>
          <w:rFonts w:ascii="Arial" w:cs="Arial" w:eastAsia="Arial" w:hAnsi="Arial"/>
          <w:b w:val="false"/>
          <w:bCs w:val="false"/>
          <w:i w:val="false"/>
          <w:iCs w:val="false"/>
          <w:sz w:val="22"/>
          <w:szCs w:val="22"/>
        </w:rPr>
        <w:t xml:space="preserve">Redis writes its in-memory state to two persistent files on a PersistentVolumeClaim mounted at /data:</w:t>
      </w:r>
    </w:p>
    <w:p>
      <w:pPr>
        <w:pStyle w:val="ListParagraph"/>
        <w:numPr>
          <w:ilvl w:val="0"/>
          <w:numId w:val="2"/>
        </w:numPr>
        <w:spacing w:after="80" w:line="300"/>
      </w:pPr>
      <w:r>
        <w:rPr>
          <w:rFonts w:ascii="Courier New" w:cs="Courier New" w:eastAsia="Courier New" w:hAnsi="Courier New"/>
          <w:b/>
          <w:bCs/>
          <w:i w:val="false"/>
          <w:iCs w:val="false"/>
          <w:sz w:val="20"/>
          <w:szCs w:val="20"/>
        </w:rPr>
        <w:t xml:space="preserve">dump.rdb</w:t>
      </w:r>
      <w:r>
        <w:rPr>
          <w:rFonts w:ascii="Arial" w:cs="Arial" w:eastAsia="Arial" w:hAnsi="Arial"/>
          <w:b w:val="false"/>
          <w:bCs w:val="false"/>
          <w:i w:val="false"/>
          <w:iCs w:val="false"/>
          <w:sz w:val="22"/>
          <w:szCs w:val="22"/>
        </w:rPr>
        <w:t xml:space="preserve">, a binary snapshot of the entire dataset, refreshed every 60 seconds if at least one key has changed.</w:t>
      </w:r>
    </w:p>
    <w:p>
      <w:pPr>
        <w:pStyle w:val="ListParagraph"/>
        <w:numPr>
          <w:ilvl w:val="0"/>
          <w:numId w:val="2"/>
        </w:numPr>
        <w:spacing w:after="80" w:line="300"/>
      </w:pPr>
      <w:r>
        <w:rPr>
          <w:rFonts w:ascii="Courier New" w:cs="Courier New" w:eastAsia="Courier New" w:hAnsi="Courier New"/>
          <w:b/>
          <w:bCs/>
          <w:i w:val="false"/>
          <w:iCs w:val="false"/>
          <w:sz w:val="20"/>
          <w:szCs w:val="20"/>
        </w:rPr>
        <w:t xml:space="preserve">appendonly.aof</w:t>
      </w:r>
      <w:r>
        <w:rPr>
          <w:rFonts w:ascii="Arial" w:cs="Arial" w:eastAsia="Arial" w:hAnsi="Arial"/>
          <w:b w:val="false"/>
          <w:bCs w:val="false"/>
          <w:i w:val="false"/>
          <w:iCs w:val="false"/>
          <w:sz w:val="22"/>
          <w:szCs w:val="22"/>
        </w:rPr>
        <w:t xml:space="preserve">, a log of every write operation, which provides more granular durability between snapshots.</w:t>
      </w:r>
    </w:p>
    <w:p>
      <w:pPr>
        <w:spacing w:after="120" w:before="0" w:line="300"/>
        <w:jc w:val="left"/>
      </w:pPr>
      <w:r>
        <w:rPr>
          <w:rFonts w:ascii="Arial" w:cs="Arial" w:eastAsia="Arial" w:hAnsi="Arial"/>
          <w:b w:val="false"/>
          <w:bCs w:val="false"/>
          <w:i w:val="false"/>
          <w:iCs w:val="false"/>
          <w:sz w:val="22"/>
          <w:szCs w:val="22"/>
        </w:rPr>
        <w:t xml:space="preserve">To restore from backup, we copy dump.rdb onto a fresh Redis pod's PVC and restart the deployment; Redis loads the snapshot at startup automatically. This satisfies the assignment's requirement for a backup scheme that can be restored.</w:t>
      </w:r>
    </w:p>
    <w:p>
      <w:pPr>
        <w:pStyle w:val="Heading1"/>
        <w:spacing w:after="200" w:before="400"/>
      </w:pPr>
      <w:r>
        <w:rPr>
          <w:rFonts w:ascii="Arial" w:cs="Arial" w:eastAsia="Arial" w:hAnsi="Arial"/>
          <w:b/>
          <w:bCs/>
          <w:sz w:val="32"/>
          <w:szCs w:val="32"/>
        </w:rPr>
        <w:t xml:space="preserve">5. API Endpoints</w:t>
      </w:r>
    </w:p>
    <w:p>
      <w:pPr>
        <w:spacing w:after="120" w:before="0" w:line="300"/>
        <w:jc w:val="left"/>
      </w:pPr>
      <w:r>
        <w:rPr>
          <w:rFonts w:ascii="Arial" w:cs="Arial" w:eastAsia="Arial" w:hAnsi="Arial"/>
          <w:b w:val="false"/>
          <w:bCs w:val="false"/>
          <w:i w:val="false"/>
          <w:iCs w:val="false"/>
          <w:sz w:val="22"/>
          <w:szCs w:val="22"/>
        </w:rPr>
        <w:t xml:space="preserve">The API exposes thirteen endpoints, organized into four functional groups: a help endpoint, raw-data CRUD, REST-style collection endpoints, and asynchronous job management. Table 1 catalogs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260"/>
      </w:tblGrid>
      <w:tr>
        <w:trPr>
          <w:tblHeader/>
        </w:trPr>
        <w:tc>
          <w:tcPr>
            <w:tcW w:type="dxa" w:w="11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3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52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/help</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 all available routes with one-line descriptions.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/data</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Load the cached launch dataset from disk into Redis.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/data</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 all raw launch records currently in Redis.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DELETE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/data</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Clear all raw launch data from Redis.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/launches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 launches. Optional query parameters: status, provider, start_date, end_date.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/launches/{id}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 the single launch record matching the supplied ID.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/missions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 the deduplicated list of all missions in the dataset.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/agencies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 the deduplicated list of launch providers.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/agencies/{id}/launches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launches conducted by a specific agency.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/jobs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Submit a new analysis job. JSON body specifies plot_type and optional filter parameters.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/jobs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 every submitted job and its current status.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/jobs/{id}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Status and metadata for a single job by ID.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/results/{id}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Download the PNG image for a completed job.</w:t>
            </w:r>
          </w:p>
        </w:tc>
      </w:tr>
    </w:tbl>
    <w:p>
      <w:pPr>
        <w:spacing w:after="280" w:before="80"/>
        <w:jc w:val="center"/>
      </w:pPr>
      <w:r>
        <w:rPr>
          <w:rFonts w:ascii="Arial" w:cs="Arial" w:eastAsia="Arial" w:hAnsi="Arial"/>
          <w:i/>
          <w:iCs/>
          <w:sz w:val="20"/>
          <w:szCs w:val="20"/>
        </w:rPr>
        <w:t xml:space="preserve">Table 1: API endpoints.</w:t>
      </w:r>
    </w:p>
    <w:p>
      <w:pPr>
        <w:pStyle w:val="Heading2"/>
        <w:spacing w:after="140" w:before="280"/>
      </w:pPr>
      <w:r>
        <w:rPr>
          <w:rFonts w:ascii="Arial" w:cs="Arial" w:eastAsia="Arial" w:hAnsi="Arial"/>
          <w:b/>
          <w:bCs/>
          <w:sz w:val="26"/>
          <w:szCs w:val="26"/>
        </w:rPr>
        <w:t xml:space="preserve">5.1 Filter Conventions</w:t>
      </w:r>
    </w:p>
    <w:p>
      <w:pPr>
        <w:spacing w:after="120" w:before="0" w:line="300"/>
        <w:jc w:val="left"/>
      </w:pPr>
      <w:r>
        <w:rPr>
          <w:rFonts w:ascii="Arial" w:cs="Arial" w:eastAsia="Arial" w:hAnsi="Arial"/>
          <w:b w:val="false"/>
          <w:bCs w:val="false"/>
          <w:i w:val="false"/>
          <w:iCs w:val="false"/>
          <w:sz w:val="22"/>
          <w:szCs w:val="22"/>
        </w:rPr>
        <w:t xml:space="preserve">The /launches collection accepts four optional query parameters that may be combined freely:</w:t>
      </w:r>
    </w:p>
    <w:p>
      <w:pPr>
        <w:pStyle w:val="ListParagraph"/>
        <w:numPr>
          <w:ilvl w:val="0"/>
          <w:numId w:val="2"/>
        </w:numPr>
        <w:spacing w:after="80" w:line="300"/>
      </w:pPr>
      <w:r>
        <w:rPr>
          <w:rFonts w:ascii="Courier New" w:cs="Courier New" w:eastAsia="Courier New" w:hAnsi="Courier New"/>
          <w:b/>
          <w:bCs/>
          <w:i w:val="false"/>
          <w:iCs w:val="false"/>
          <w:sz w:val="20"/>
          <w:szCs w:val="20"/>
        </w:rPr>
        <w:t xml:space="preserve">status</w:t>
      </w:r>
      <w:r>
        <w:rPr>
          <w:rFonts w:ascii="Arial" w:cs="Arial" w:eastAsia="Arial" w:hAnsi="Arial"/>
          <w:b w:val="false"/>
          <w:bCs w:val="false"/>
          <w:i w:val="false"/>
          <w:iCs w:val="false"/>
          <w:sz w:val="22"/>
          <w:szCs w:val="22"/>
        </w:rPr>
        <w:t xml:space="preserve">, a case-insensitive substring match against the launch's status name. ?status=Failure returns every record whose status contains "failure".</w:t>
      </w:r>
    </w:p>
    <w:p>
      <w:pPr>
        <w:pStyle w:val="ListParagraph"/>
        <w:numPr>
          <w:ilvl w:val="0"/>
          <w:numId w:val="2"/>
        </w:numPr>
        <w:spacing w:after="80" w:line="300"/>
      </w:pPr>
      <w:r>
        <w:rPr>
          <w:rFonts w:ascii="Courier New" w:cs="Courier New" w:eastAsia="Courier New" w:hAnsi="Courier New"/>
          <w:b/>
          <w:bCs/>
          <w:i w:val="false"/>
          <w:iCs w:val="false"/>
          <w:sz w:val="20"/>
          <w:szCs w:val="20"/>
        </w:rPr>
        <w:t xml:space="preserve">provider</w:t>
      </w:r>
      <w:r>
        <w:rPr>
          <w:rFonts w:ascii="Arial" w:cs="Arial" w:eastAsia="Arial" w:hAnsi="Arial"/>
          <w:b w:val="false"/>
          <w:bCs w:val="false"/>
          <w:i w:val="false"/>
          <w:iCs w:val="false"/>
          <w:sz w:val="22"/>
          <w:szCs w:val="22"/>
        </w:rPr>
        <w:t xml:space="preserve">, a case-insensitive substring match against the launch service provider's name. ?provider=SpaceX returns 790 launches.</w:t>
      </w:r>
    </w:p>
    <w:p>
      <w:pPr>
        <w:pStyle w:val="ListParagraph"/>
        <w:numPr>
          <w:ilvl w:val="0"/>
          <w:numId w:val="2"/>
        </w:numPr>
        <w:spacing w:after="80" w:line="300"/>
      </w:pPr>
      <w:r>
        <w:rPr>
          <w:rFonts w:ascii="Courier New" w:cs="Courier New" w:eastAsia="Courier New" w:hAnsi="Courier New"/>
          <w:b/>
          <w:bCs/>
          <w:i w:val="false"/>
          <w:iCs w:val="false"/>
          <w:sz w:val="20"/>
          <w:szCs w:val="20"/>
        </w:rPr>
        <w:t xml:space="preserve">start_date</w:t>
      </w:r>
      <w:r>
        <w:rPr>
          <w:rFonts w:ascii="Arial" w:cs="Arial" w:eastAsia="Arial" w:hAnsi="Arial"/>
          <w:b w:val="false"/>
          <w:bCs w:val="false"/>
          <w:i w:val="false"/>
          <w:iCs w:val="false"/>
          <w:sz w:val="22"/>
          <w:szCs w:val="22"/>
        </w:rPr>
        <w:t xml:space="preserve"> and </w:t>
      </w:r>
      <w:r>
        <w:rPr>
          <w:rFonts w:ascii="Courier New" w:cs="Courier New" w:eastAsia="Courier New" w:hAnsi="Courier New"/>
          <w:b/>
          <w:bCs/>
          <w:i w:val="false"/>
          <w:iCs w:val="false"/>
          <w:sz w:val="20"/>
          <w:szCs w:val="20"/>
        </w:rPr>
        <w:t xml:space="preserve">end_date</w:t>
      </w:r>
      <w:r>
        <w:rPr>
          <w:rFonts w:ascii="Arial" w:cs="Arial" w:eastAsia="Arial" w:hAnsi="Arial"/>
          <w:b w:val="false"/>
          <w:bCs w:val="false"/>
          <w:i w:val="false"/>
          <w:iCs w:val="false"/>
          <w:sz w:val="22"/>
          <w:szCs w:val="22"/>
        </w:rPr>
        <w:t xml:space="preserve">, ISO 8601 date strings bracketing the net field. Date arithmetic is string-based, which works correctly because the LL2 net format always uses the canonical YYYY-MM-DDTHH:MM:SSZ form.</w:t>
      </w:r>
    </w:p>
    <w:p>
      <w:pPr>
        <w:pStyle w:val="Heading2"/>
        <w:spacing w:after="140" w:before="280"/>
      </w:pPr>
      <w:r>
        <w:rPr>
          <w:rFonts w:ascii="Arial" w:cs="Arial" w:eastAsia="Arial" w:hAnsi="Arial"/>
          <w:b/>
          <w:bCs/>
          <w:sz w:val="26"/>
          <w:szCs w:val="26"/>
        </w:rPr>
        <w:t xml:space="preserve">5.2 Status Codes</w:t>
      </w:r>
    </w:p>
    <w:p>
      <w:pPr>
        <w:spacing w:after="120" w:before="0" w:line="300"/>
        <w:jc w:val="left"/>
      </w:pPr>
      <w:r>
        <w:rPr>
          <w:rFonts w:ascii="Arial" w:cs="Arial" w:eastAsia="Arial" w:hAnsi="Arial"/>
          <w:b w:val="false"/>
          <w:bCs w:val="false"/>
          <w:i w:val="false"/>
          <w:iCs w:val="false"/>
          <w:sz w:val="22"/>
          <w:szCs w:val="22"/>
        </w:rPr>
        <w:t xml:space="preserve">The API uses HTTP status codes meaningfully: 200 for success, 404 for missing launches and jobs, 409 when a result is requested for a job that has not completed yet (so the user knows to retry), and 422 (handled automatically by FastAPI/pydantic) when a request body fails validation.</w:t>
      </w:r>
    </w:p>
    <w:p>
      <w:pPr>
        <w:pStyle w:val="Heading1"/>
        <w:spacing w:after="200" w:before="400"/>
      </w:pPr>
      <w:r>
        <w:rPr>
          <w:rFonts w:ascii="Arial" w:cs="Arial" w:eastAsia="Arial" w:hAnsi="Arial"/>
          <w:b/>
          <w:bCs/>
          <w:sz w:val="32"/>
          <w:szCs w:val="32"/>
        </w:rPr>
        <w:t xml:space="preserve">6. Usage</w:t>
      </w:r>
    </w:p>
    <w:p>
      <w:pPr>
        <w:spacing w:after="120" w:before="0" w:line="300"/>
        <w:jc w:val="left"/>
      </w:pPr>
      <w:r>
        <w:rPr>
          <w:rFonts w:ascii="Arial" w:cs="Arial" w:eastAsia="Arial" w:hAnsi="Arial"/>
          <w:b w:val="false"/>
          <w:bCs w:val="false"/>
          <w:i w:val="false"/>
          <w:iCs w:val="false"/>
          <w:sz w:val="22"/>
          <w:szCs w:val="22"/>
        </w:rPr>
        <w:t xml:space="preserve">A typical session has four steps: bring up the system, load the dataset, query a few collections, and submit and retrieve an analysis job. The examples below assume the system is running and reachable at http://localhost:5000 (locally via Docker Compose) or at the public Ingress hostname (on Kubernetes).</w:t>
      </w:r>
    </w:p>
    <w:p>
      <w:pPr>
        <w:pStyle w:val="Heading2"/>
        <w:spacing w:after="140" w:before="280"/>
      </w:pPr>
      <w:r>
        <w:rPr>
          <w:rFonts w:ascii="Arial" w:cs="Arial" w:eastAsia="Arial" w:hAnsi="Arial"/>
          <w:b/>
          <w:bCs/>
          <w:sz w:val="26"/>
          <w:szCs w:val="26"/>
        </w:rPr>
        <w:t xml:space="preserve">6.1 Bringing the System Up</w:t>
      </w:r>
    </w:p>
    <w:p>
      <w:pPr>
        <w:spacing w:after="120" w:before="0" w:line="300"/>
        <w:jc w:val="left"/>
      </w:pPr>
      <w:r>
        <w:rPr>
          <w:rFonts w:ascii="Arial" w:cs="Arial" w:eastAsia="Arial" w:hAnsi="Arial"/>
          <w:b w:val="false"/>
          <w:bCs w:val="false"/>
          <w:i w:val="false"/>
          <w:iCs w:val="false"/>
          <w:sz w:val="22"/>
          <w:szCs w:val="22"/>
        </w:rPr>
        <w:t xml:space="preserve">On a developer's laptop, with Docker installed:</w:t>
      </w:r>
    </w:p>
    <w:p>
      <w:pPr>
        <w:shd w:fill="F4F4F4" w:color="auto" w:val="clear"/>
        <w:spacing w:after="0" w:before="0" w:line="260"/>
      </w:pPr>
      <w:r>
        <w:rPr>
          <w:rFonts w:ascii="Courier New" w:cs="Courier New" w:eastAsia="Courier New" w:hAnsi="Courier New"/>
          <w:sz w:val="18"/>
          <w:szCs w:val="18"/>
        </w:rPr>
        <w:t xml:space="preserve">git clone https://github.com/willsuan/launch-analysis-api.git</w:t>
      </w:r>
    </w:p>
    <w:p>
      <w:pPr>
        <w:shd w:fill="F4F4F4" w:color="auto" w:val="clear"/>
        <w:spacing w:after="0" w:before="0" w:line="260"/>
      </w:pPr>
      <w:r>
        <w:rPr>
          <w:rFonts w:ascii="Courier New" w:cs="Courier New" w:eastAsia="Courier New" w:hAnsi="Courier New"/>
          <w:sz w:val="18"/>
          <w:szCs w:val="18"/>
        </w:rPr>
        <w:t xml:space="preserve">cd launch-analysis-api</w:t>
      </w:r>
    </w:p>
    <w:p>
      <w:pPr>
        <w:shd w:fill="F4F4F4" w:color="auto" w:val="clear"/>
        <w:spacing w:after="0" w:before="0" w:line="260"/>
      </w:pPr>
      <w:r>
        <w:rPr>
          <w:rFonts w:ascii="Courier New" w:cs="Courier New" w:eastAsia="Courier New" w:hAnsi="Courier New"/>
          <w:sz w:val="18"/>
          <w:szCs w:val="18"/>
        </w:rPr>
        <w:t xml:space="preserve">docker compose up -d --build</w:t>
      </w:r>
    </w:p>
    <w:p>
      <w:pPr>
        <w:spacing w:after="120" w:before="0" w:line="300"/>
        <w:jc w:val="left"/>
      </w:pPr>
      <w:r>
        <w:rPr>
          <w:rFonts w:ascii="Arial" w:cs="Arial" w:eastAsia="Arial" w:hAnsi="Arial"/>
          <w:b w:val="false"/>
          <w:bCs w:val="false"/>
          <w:i w:val="false"/>
          <w:iCs w:val="false"/>
          <w:sz w:val="22"/>
          <w:szCs w:val="22"/>
        </w:rPr>
        <w:t xml:space="preserve">This brings up Redis, the API, and the worker, each in its own container, on a shared Docker network. To shut them down: docker compose down.</w:t>
      </w:r>
    </w:p>
    <w:p>
      <w:pPr>
        <w:spacing w:after="120" w:before="0" w:line="300"/>
        <w:jc w:val="left"/>
      </w:pPr>
      <w:r>
        <w:rPr>
          <w:rFonts w:ascii="Arial" w:cs="Arial" w:eastAsia="Arial" w:hAnsi="Arial"/>
          <w:b w:val="false"/>
          <w:bCs w:val="false"/>
          <w:i w:val="false"/>
          <w:iCs w:val="false"/>
          <w:sz w:val="22"/>
          <w:szCs w:val="22"/>
        </w:rPr>
        <w:t xml:space="preserve">On the class Kubernetes cluster, with kubectl configured:</w:t>
      </w:r>
    </w:p>
    <w:p>
      <w:pPr>
        <w:shd w:fill="F4F4F4" w:color="auto" w:val="clear"/>
        <w:spacing w:after="0" w:before="0" w:line="260"/>
      </w:pPr>
      <w:r>
        <w:rPr>
          <w:rFonts w:ascii="Courier New" w:cs="Courier New" w:eastAsia="Courier New" w:hAnsi="Courier New"/>
          <w:sz w:val="18"/>
          <w:szCs w:val="18"/>
        </w:rPr>
        <w:t xml:space="preserve">bash scripts/k8s_deploy.sh test</w:t>
      </w:r>
    </w:p>
    <w:p>
      <w:pPr>
        <w:spacing w:after="120" w:before="0" w:line="300"/>
        <w:jc w:val="left"/>
      </w:pPr>
      <w:r>
        <w:rPr>
          <w:rFonts w:ascii="Arial" w:cs="Arial" w:eastAsia="Arial" w:hAnsi="Arial"/>
          <w:b w:val="false"/>
          <w:bCs w:val="false"/>
          <w:i w:val="false"/>
          <w:iCs w:val="false"/>
          <w:sz w:val="22"/>
          <w:szCs w:val="22"/>
        </w:rPr>
        <w:t xml:space="preserve">That single command builds the Docker image, pushes it to Docker Hub, applies the eight test manifests, waits for pods to become Ready, copies data/launches.json into the API pod, calls POST /data inside the pod to load Redis, and finally runs a smoke test against the public URL.</w:t>
      </w:r>
    </w:p>
    <w:p>
      <w:pPr>
        <w:pStyle w:val="Heading2"/>
        <w:spacing w:after="140" w:before="280"/>
      </w:pPr>
      <w:r>
        <w:rPr>
          <w:rFonts w:ascii="Arial" w:cs="Arial" w:eastAsia="Arial" w:hAnsi="Arial"/>
          <w:b/>
          <w:bCs/>
          <w:sz w:val="26"/>
          <w:szCs w:val="26"/>
        </w:rPr>
        <w:t xml:space="preserve">6.2 Loading and Browsing Data</w:t>
      </w:r>
    </w:p>
    <w:p>
      <w:pPr>
        <w:shd w:fill="F4F4F4" w:color="auto" w:val="clear"/>
        <w:spacing w:after="0" w:before="0" w:line="260"/>
      </w:pPr>
      <w:r>
        <w:rPr>
          <w:rFonts w:ascii="Courier New" w:cs="Courier New" w:eastAsia="Courier New" w:hAnsi="Courier New"/>
          <w:sz w:val="18"/>
          <w:szCs w:val="18"/>
        </w:rPr>
        <w:t xml:space="preserve"># Load the dataset (one-time after fresh deploy)</w:t>
      </w:r>
    </w:p>
    <w:p>
      <w:pPr>
        <w:shd w:fill="F4F4F4" w:color="auto" w:val="clear"/>
        <w:spacing w:after="0" w:before="0" w:line="260"/>
      </w:pPr>
      <w:r>
        <w:rPr>
          <w:rFonts w:ascii="Courier New" w:cs="Courier New" w:eastAsia="Courier New" w:hAnsi="Courier New"/>
          <w:sz w:val="18"/>
          <w:szCs w:val="18"/>
        </w:rPr>
        <w:t xml:space="preserve">$ curl -X POST http://localhost:5000/data</w:t>
      </w:r>
    </w:p>
    <w:p>
      <w:pPr>
        <w:shd w:fill="F4F4F4" w:color="auto" w:val="clear"/>
        <w:spacing w:after="0" w:before="0" w:line="260"/>
      </w:pPr>
      <w:r>
        <w:rPr>
          <w:rFonts w:ascii="Courier New" w:cs="Courier New" w:eastAsia="Courier New" w:hAnsi="Courier New"/>
          <w:sz w:val="18"/>
          <w:szCs w:val="18"/>
        </w:rPr>
        <w:t xml:space="preserve">{"loaded": 7851}</w:t>
      </w:r>
    </w:p>
    <w:p>
      <w:pPr>
        <w:shd w:fill="F4F4F4" w:color="auto" w:val="clear"/>
        <w:spacing w:after="0" w:before="0" w:line="260"/>
      </w:pPr>
      <w:r>
        <w:rPr>
          <w:rFonts w:ascii="Courier New" w:cs="Courier New" w:eastAsia="Courier New" w:hAnsi="Courier New"/>
          <w:sz w:val="18"/>
          <w:szCs w:val="18"/>
        </w:rPr>
        <w:t xml:space="preserve"> </w:t>
      </w:r>
    </w:p>
    <w:p>
      <w:pPr>
        <w:shd w:fill="F4F4F4" w:color="auto" w:val="clear"/>
        <w:spacing w:after="0" w:before="0" w:line="260"/>
      </w:pPr>
      <w:r>
        <w:rPr>
          <w:rFonts w:ascii="Courier New" w:cs="Courier New" w:eastAsia="Courier New" w:hAnsi="Courier New"/>
          <w:sz w:val="18"/>
          <w:szCs w:val="18"/>
        </w:rPr>
        <w:t xml:space="preserve"># Count all launches</w:t>
      </w:r>
    </w:p>
    <w:p>
      <w:pPr>
        <w:shd w:fill="F4F4F4" w:color="auto" w:val="clear"/>
        <w:spacing w:after="0" w:before="0" w:line="260"/>
      </w:pPr>
      <w:r>
        <w:rPr>
          <w:rFonts w:ascii="Courier New" w:cs="Courier New" w:eastAsia="Courier New" w:hAnsi="Courier New"/>
          <w:sz w:val="18"/>
          <w:szCs w:val="18"/>
        </w:rPr>
        <w:t xml:space="preserve">$ curl -s http://localhost:5000/launches | jq 'length'</w:t>
      </w:r>
    </w:p>
    <w:p>
      <w:pPr>
        <w:shd w:fill="F4F4F4" w:color="auto" w:val="clear"/>
        <w:spacing w:after="0" w:before="0" w:line="260"/>
      </w:pPr>
      <w:r>
        <w:rPr>
          <w:rFonts w:ascii="Courier New" w:cs="Courier New" w:eastAsia="Courier New" w:hAnsi="Courier New"/>
          <w:sz w:val="18"/>
          <w:szCs w:val="18"/>
        </w:rPr>
        <w:t xml:space="preserve">7851</w:t>
      </w:r>
    </w:p>
    <w:p>
      <w:pPr>
        <w:shd w:fill="F4F4F4" w:color="auto" w:val="clear"/>
        <w:spacing w:after="0" w:before="0" w:line="260"/>
      </w:pPr>
      <w:r>
        <w:rPr>
          <w:rFonts w:ascii="Courier New" w:cs="Courier New" w:eastAsia="Courier New" w:hAnsi="Courier New"/>
          <w:sz w:val="18"/>
          <w:szCs w:val="18"/>
        </w:rPr>
        <w:t xml:space="preserve"> </w:t>
      </w:r>
    </w:p>
    <w:p>
      <w:pPr>
        <w:shd w:fill="F4F4F4" w:color="auto" w:val="clear"/>
        <w:spacing w:after="0" w:before="0" w:line="260"/>
      </w:pPr>
      <w:r>
        <w:rPr>
          <w:rFonts w:ascii="Courier New" w:cs="Courier New" w:eastAsia="Courier New" w:hAnsi="Courier New"/>
          <w:sz w:val="18"/>
          <w:szCs w:val="18"/>
        </w:rPr>
        <w:t xml:space="preserve"># Filter by provider</w:t>
      </w:r>
    </w:p>
    <w:p>
      <w:pPr>
        <w:shd w:fill="F4F4F4" w:color="auto" w:val="clear"/>
        <w:spacing w:after="0" w:before="0" w:line="260"/>
      </w:pPr>
      <w:r>
        <w:rPr>
          <w:rFonts w:ascii="Courier New" w:cs="Courier New" w:eastAsia="Courier New" w:hAnsi="Courier New"/>
          <w:sz w:val="18"/>
          <w:szCs w:val="18"/>
        </w:rPr>
        <w:t xml:space="preserve">$ curl -s 'http://localhost:5000/launches?provider=SpaceX' | jq 'length'</w:t>
      </w:r>
    </w:p>
    <w:p>
      <w:pPr>
        <w:shd w:fill="F4F4F4" w:color="auto" w:val="clear"/>
        <w:spacing w:after="0" w:before="0" w:line="260"/>
      </w:pPr>
      <w:r>
        <w:rPr>
          <w:rFonts w:ascii="Courier New" w:cs="Courier New" w:eastAsia="Courier New" w:hAnsi="Courier New"/>
          <w:sz w:val="18"/>
          <w:szCs w:val="18"/>
        </w:rPr>
        <w:t xml:space="preserve">790</w:t>
      </w:r>
    </w:p>
    <w:p>
      <w:pPr>
        <w:shd w:fill="F4F4F4" w:color="auto" w:val="clear"/>
        <w:spacing w:after="0" w:before="0" w:line="260"/>
      </w:pPr>
      <w:r>
        <w:rPr>
          <w:rFonts w:ascii="Courier New" w:cs="Courier New" w:eastAsia="Courier New" w:hAnsi="Courier New"/>
          <w:sz w:val="18"/>
          <w:szCs w:val="18"/>
        </w:rPr>
        <w:t xml:space="preserve"> </w:t>
      </w:r>
    </w:p>
    <w:p>
      <w:pPr>
        <w:shd w:fill="F4F4F4" w:color="auto" w:val="clear"/>
        <w:spacing w:after="0" w:before="0" w:line="260"/>
      </w:pPr>
      <w:r>
        <w:rPr>
          <w:rFonts w:ascii="Courier New" w:cs="Courier New" w:eastAsia="Courier New" w:hAnsi="Courier New"/>
          <w:sz w:val="18"/>
          <w:szCs w:val="18"/>
        </w:rPr>
        <w:t xml:space="preserve"># Filter by failure status</w:t>
      </w:r>
    </w:p>
    <w:p>
      <w:pPr>
        <w:shd w:fill="F4F4F4" w:color="auto" w:val="clear"/>
        <w:spacing w:after="0" w:before="0" w:line="260"/>
      </w:pPr>
      <w:r>
        <w:rPr>
          <w:rFonts w:ascii="Courier New" w:cs="Courier New" w:eastAsia="Courier New" w:hAnsi="Courier New"/>
          <w:sz w:val="18"/>
          <w:szCs w:val="18"/>
        </w:rPr>
        <w:t xml:space="preserve">$ curl -s 'http://localhost:5000/launches?status=Failure' | jq 'length'</w:t>
      </w:r>
    </w:p>
    <w:p>
      <w:pPr>
        <w:shd w:fill="F4F4F4" w:color="auto" w:val="clear"/>
        <w:spacing w:after="0" w:before="0" w:line="260"/>
      </w:pPr>
      <w:r>
        <w:rPr>
          <w:rFonts w:ascii="Courier New" w:cs="Courier New" w:eastAsia="Courier New" w:hAnsi="Courier New"/>
          <w:sz w:val="18"/>
          <w:szCs w:val="18"/>
        </w:rPr>
        <w:t xml:space="preserve">556</w:t>
      </w:r>
    </w:p>
    <w:p>
      <w:pPr>
        <w:shd w:fill="F4F4F4" w:color="auto" w:val="clear"/>
        <w:spacing w:after="0" w:before="0" w:line="260"/>
      </w:pPr>
      <w:r>
        <w:rPr>
          <w:rFonts w:ascii="Courier New" w:cs="Courier New" w:eastAsia="Courier New" w:hAnsi="Courier New"/>
          <w:sz w:val="18"/>
          <w:szCs w:val="18"/>
        </w:rPr>
        <w:t xml:space="preserve"> </w:t>
      </w:r>
    </w:p>
    <w:p>
      <w:pPr>
        <w:shd w:fill="F4F4F4" w:color="auto" w:val="clear"/>
        <w:spacing w:after="0" w:before="0" w:line="260"/>
      </w:pPr>
      <w:r>
        <w:rPr>
          <w:rFonts w:ascii="Courier New" w:cs="Courier New" w:eastAsia="Courier New" w:hAnsi="Courier New"/>
          <w:sz w:val="18"/>
          <w:szCs w:val="18"/>
        </w:rPr>
        <w:t xml:space="preserve"># Get a single record</w:t>
      </w:r>
    </w:p>
    <w:p>
      <w:pPr>
        <w:shd w:fill="F4F4F4" w:color="auto" w:val="clear"/>
        <w:spacing w:after="0" w:before="0" w:line="260"/>
      </w:pPr>
      <w:r>
        <w:rPr>
          <w:rFonts w:ascii="Courier New" w:cs="Courier New" w:eastAsia="Courier New" w:hAnsi="Courier New"/>
          <w:sz w:val="18"/>
          <w:szCs w:val="18"/>
        </w:rPr>
        <w:t xml:space="preserve">$ curl -s http://localhost:5000/launches/&lt;launch-id&gt; | jq .name</w:t>
      </w:r>
    </w:p>
    <w:p>
      <w:pPr>
        <w:shd w:fill="F4F4F4" w:color="auto" w:val="clear"/>
        <w:spacing w:after="0" w:before="0" w:line="260"/>
      </w:pPr>
      <w:r>
        <w:rPr>
          <w:rFonts w:ascii="Courier New" w:cs="Courier New" w:eastAsia="Courier New" w:hAnsi="Courier New"/>
          <w:sz w:val="18"/>
          <w:szCs w:val="18"/>
        </w:rPr>
        <w:t xml:space="preserve">"SLS Block 1 | Artemis II"</w:t>
      </w:r>
    </w:p>
    <w:p>
      <w:pPr>
        <w:pStyle w:val="Heading2"/>
        <w:spacing w:after="140" w:before="280"/>
      </w:pPr>
      <w:r>
        <w:rPr>
          <w:rFonts w:ascii="Arial" w:cs="Arial" w:eastAsia="Arial" w:hAnsi="Arial"/>
          <w:b/>
          <w:bCs/>
          <w:sz w:val="26"/>
          <w:szCs w:val="26"/>
        </w:rPr>
        <w:t xml:space="preserve">6.3 Submitting an Analysis Job</w:t>
      </w:r>
    </w:p>
    <w:p>
      <w:pPr>
        <w:spacing w:after="120" w:before="0" w:line="300"/>
        <w:jc w:val="left"/>
      </w:pPr>
      <w:r>
        <w:rPr>
          <w:rFonts w:ascii="Arial" w:cs="Arial" w:eastAsia="Arial" w:hAnsi="Arial"/>
          <w:b w:val="false"/>
          <w:bCs w:val="false"/>
          <w:i w:val="false"/>
          <w:iCs w:val="false"/>
          <w:sz w:val="22"/>
          <w:szCs w:val="22"/>
        </w:rPr>
        <w:t xml:space="preserve">All three plot types are submitted with the same basic POST /jobs call, varying only the plot_type field and any plot-specific parameters.</w:t>
      </w:r>
    </w:p>
    <w:p>
      <w:pPr>
        <w:shd w:fill="F4F4F4" w:color="auto" w:val="clear"/>
        <w:spacing w:after="0" w:before="0" w:line="260"/>
      </w:pPr>
      <w:r>
        <w:rPr>
          <w:rFonts w:ascii="Courier New" w:cs="Courier New" w:eastAsia="Courier New" w:hAnsi="Courier New"/>
          <w:sz w:val="18"/>
          <w:szCs w:val="18"/>
        </w:rPr>
        <w:t xml:space="preserve"># Submit a job for the most popular providers chart</w:t>
      </w:r>
    </w:p>
    <w:p>
      <w:pPr>
        <w:shd w:fill="F4F4F4" w:color="auto" w:val="clear"/>
        <w:spacing w:after="0" w:before="0" w:line="260"/>
      </w:pPr>
      <w:r>
        <w:rPr>
          <w:rFonts w:ascii="Courier New" w:cs="Courier New" w:eastAsia="Courier New" w:hAnsi="Courier New"/>
          <w:sz w:val="18"/>
          <w:szCs w:val="18"/>
        </w:rPr>
        <w:t xml:space="preserve">$ JOB=$(curl -s -X POST http://localhost:5000/jobs \</w:t>
      </w:r>
    </w:p>
    <w:p>
      <w:pPr>
        <w:shd w:fill="F4F4F4" w:color="auto" w:val="clear"/>
        <w:spacing w:after="0" w:before="0" w:line="260"/>
      </w:pPr>
      <w:r>
        <w:rPr>
          <w:rFonts w:ascii="Courier New" w:cs="Courier New" w:eastAsia="Courier New" w:hAnsi="Courier New"/>
          <w:sz w:val="18"/>
          <w:szCs w:val="18"/>
        </w:rPr>
        <w:t xml:space="preserve">    -H 'Content-Type: application/json' \</w:t>
      </w:r>
    </w:p>
    <w:p>
      <w:pPr>
        <w:shd w:fill="F4F4F4" w:color="auto" w:val="clear"/>
        <w:spacing w:after="0" w:before="0" w:line="260"/>
      </w:pPr>
      <w:r>
        <w:rPr>
          <w:rFonts w:ascii="Courier New" w:cs="Courier New" w:eastAsia="Courier New" w:hAnsi="Courier New"/>
          <w:sz w:val="18"/>
          <w:szCs w:val="18"/>
        </w:rPr>
        <w:t xml:space="preserve">    -d '{"plot_type": "frequency_by_provider"}' | jq -r .id)</w:t>
      </w:r>
    </w:p>
    <w:p>
      <w:pPr>
        <w:shd w:fill="F4F4F4" w:color="auto" w:val="clear"/>
        <w:spacing w:after="0" w:before="0" w:line="260"/>
      </w:pPr>
      <w:r>
        <w:rPr>
          <w:rFonts w:ascii="Courier New" w:cs="Courier New" w:eastAsia="Courier New" w:hAnsi="Courier New"/>
          <w:sz w:val="18"/>
          <w:szCs w:val="18"/>
        </w:rPr>
        <w:t xml:space="preserve">$ echo "$JOB"</w:t>
      </w:r>
    </w:p>
    <w:p>
      <w:pPr>
        <w:shd w:fill="F4F4F4" w:color="auto" w:val="clear"/>
        <w:spacing w:after="0" w:before="0" w:line="260"/>
      </w:pPr>
      <w:r>
        <w:rPr>
          <w:rFonts w:ascii="Courier New" w:cs="Courier New" w:eastAsia="Courier New" w:hAnsi="Courier New"/>
          <w:sz w:val="18"/>
          <w:szCs w:val="18"/>
        </w:rPr>
        <w:t xml:space="preserve">1873aae0-c940-4236-9715-bbb6f6ec9248</w:t>
      </w:r>
    </w:p>
    <w:p>
      <w:pPr>
        <w:shd w:fill="F4F4F4" w:color="auto" w:val="clear"/>
        <w:spacing w:after="0" w:before="0" w:line="260"/>
      </w:pPr>
      <w:r>
        <w:rPr>
          <w:rFonts w:ascii="Courier New" w:cs="Courier New" w:eastAsia="Courier New" w:hAnsi="Courier New"/>
          <w:sz w:val="18"/>
          <w:szCs w:val="18"/>
        </w:rPr>
        <w:t xml:space="preserve"> </w:t>
      </w:r>
    </w:p>
    <w:p>
      <w:pPr>
        <w:shd w:fill="F4F4F4" w:color="auto" w:val="clear"/>
        <w:spacing w:after="0" w:before="0" w:line="260"/>
      </w:pPr>
      <w:r>
        <w:rPr>
          <w:rFonts w:ascii="Courier New" w:cs="Courier New" w:eastAsia="Courier New" w:hAnsi="Courier New"/>
          <w:sz w:val="18"/>
          <w:szCs w:val="18"/>
        </w:rPr>
        <w:t xml:space="preserve"># Check status</w:t>
      </w:r>
    </w:p>
    <w:p>
      <w:pPr>
        <w:shd w:fill="F4F4F4" w:color="auto" w:val="clear"/>
        <w:spacing w:after="0" w:before="0" w:line="260"/>
      </w:pPr>
      <w:r>
        <w:rPr>
          <w:rFonts w:ascii="Courier New" w:cs="Courier New" w:eastAsia="Courier New" w:hAnsi="Courier New"/>
          <w:sz w:val="18"/>
          <w:szCs w:val="18"/>
        </w:rPr>
        <w:t xml:space="preserve">$ curl -s "http://localhost:5000/jobs/$JOB" | jq .status</w:t>
      </w:r>
    </w:p>
    <w:p>
      <w:pPr>
        <w:shd w:fill="F4F4F4" w:color="auto" w:val="clear"/>
        <w:spacing w:after="0" w:before="0" w:line="260"/>
      </w:pPr>
      <w:r>
        <w:rPr>
          <w:rFonts w:ascii="Courier New" w:cs="Courier New" w:eastAsia="Courier New" w:hAnsi="Courier New"/>
          <w:sz w:val="18"/>
          <w:szCs w:val="18"/>
        </w:rPr>
        <w:t xml:space="preserve">"complete"</w:t>
      </w:r>
    </w:p>
    <w:p>
      <w:pPr>
        <w:shd w:fill="F4F4F4" w:color="auto" w:val="clear"/>
        <w:spacing w:after="0" w:before="0" w:line="260"/>
      </w:pPr>
      <w:r>
        <w:rPr>
          <w:rFonts w:ascii="Courier New" w:cs="Courier New" w:eastAsia="Courier New" w:hAnsi="Courier New"/>
          <w:sz w:val="18"/>
          <w:szCs w:val="18"/>
        </w:rPr>
        <w:t xml:space="preserve"> </w:t>
      </w:r>
    </w:p>
    <w:p>
      <w:pPr>
        <w:shd w:fill="F4F4F4" w:color="auto" w:val="clear"/>
        <w:spacing w:after="0" w:before="0" w:line="260"/>
      </w:pPr>
      <w:r>
        <w:rPr>
          <w:rFonts w:ascii="Courier New" w:cs="Courier New" w:eastAsia="Courier New" w:hAnsi="Courier New"/>
          <w:sz w:val="18"/>
          <w:szCs w:val="18"/>
        </w:rPr>
        <w:t xml:space="preserve"># Download the resulting PNG</w:t>
      </w:r>
    </w:p>
    <w:p>
      <w:pPr>
        <w:shd w:fill="F4F4F4" w:color="auto" w:val="clear"/>
        <w:spacing w:after="0" w:before="0" w:line="260"/>
      </w:pPr>
      <w:r>
        <w:rPr>
          <w:rFonts w:ascii="Courier New" w:cs="Courier New" w:eastAsia="Courier New" w:hAnsi="Courier New"/>
          <w:sz w:val="18"/>
          <w:szCs w:val="18"/>
        </w:rPr>
        <w:t xml:space="preserve">$ curl -s "http://localhost:5000/results/$JOB" -o plot.png</w:t>
      </w:r>
    </w:p>
    <w:p>
      <w:pPr>
        <w:shd w:fill="F4F4F4" w:color="auto" w:val="clear"/>
        <w:spacing w:after="0" w:before="0" w:line="260"/>
      </w:pPr>
      <w:r>
        <w:rPr>
          <w:rFonts w:ascii="Courier New" w:cs="Courier New" w:eastAsia="Courier New" w:hAnsi="Courier New"/>
          <w:sz w:val="18"/>
          <w:szCs w:val="18"/>
        </w:rPr>
        <w:t xml:space="preserve">$ file plot.png</w:t>
      </w:r>
    </w:p>
    <w:p>
      <w:pPr>
        <w:shd w:fill="F4F4F4" w:color="auto" w:val="clear"/>
        <w:spacing w:after="0" w:before="0" w:line="260"/>
      </w:pPr>
      <w:r>
        <w:rPr>
          <w:rFonts w:ascii="Courier New" w:cs="Courier New" w:eastAsia="Courier New" w:hAnsi="Courier New"/>
          <w:sz w:val="18"/>
          <w:szCs w:val="18"/>
        </w:rPr>
        <w:t xml:space="preserve">plot.png: PNG image data, 1200 x 840, 8-bit/color RGBA, non-interlaced</w:t>
      </w:r>
    </w:p>
    <w:p>
      <w:pPr>
        <w:pStyle w:val="Heading2"/>
        <w:spacing w:after="140" w:before="280"/>
      </w:pPr>
      <w:r>
        <w:rPr>
          <w:rFonts w:ascii="Arial" w:cs="Arial" w:eastAsia="Arial" w:hAnsi="Arial"/>
          <w:b/>
          <w:bCs/>
          <w:sz w:val="26"/>
          <w:szCs w:val="26"/>
        </w:rPr>
        <w:t xml:space="preserve">6.4 The Three Analyses</w:t>
      </w:r>
    </w:p>
    <w:p>
      <w:pPr>
        <w:spacing w:after="120" w:before="0" w:line="300"/>
        <w:jc w:val="left"/>
      </w:pPr>
      <w:r>
        <w:rPr>
          <w:rFonts w:ascii="Arial" w:cs="Arial" w:eastAsia="Arial" w:hAnsi="Arial"/>
          <w:b w:val="false"/>
          <w:bCs w:val="false"/>
          <w:i w:val="false"/>
          <w:iCs w:val="false"/>
          <w:sz w:val="22"/>
          <w:szCs w:val="22"/>
        </w:rPr>
        <w:t xml:space="preserve">Three plot types are supported. We picked a focused set rather than an exhaustive one; the architecture supports adding more by writing a new function in src/worker.py and registering it in the dispatch table.</w:t>
      </w:r>
    </w:p>
    <w:p>
      <w:pPr>
        <w:pStyle w:val="ListParagraph"/>
        <w:numPr>
          <w:ilvl w:val="0"/>
          <w:numId w:val="2"/>
        </w:numPr>
        <w:spacing w:after="80" w:line="300"/>
      </w:pPr>
      <w:r>
        <w:rPr>
          <w:rFonts w:ascii="Courier New" w:cs="Courier New" w:eastAsia="Courier New" w:hAnsi="Courier New"/>
          <w:b/>
          <w:bCs/>
          <w:i w:val="false"/>
          <w:iCs w:val="false"/>
          <w:sz w:val="20"/>
          <w:szCs w:val="20"/>
        </w:rPr>
        <w:t xml:space="preserve">success_rate_over_time</w:t>
      </w:r>
      <w:r>
        <w:rPr>
          <w:rFonts w:ascii="Arial" w:cs="Arial" w:eastAsia="Arial" w:hAnsi="Arial"/>
          <w:b w:val="false"/>
          <w:bCs w:val="false"/>
          <w:i w:val="false"/>
          <w:iCs w:val="false"/>
          <w:sz w:val="22"/>
          <w:szCs w:val="22"/>
        </w:rPr>
        <w:t xml:space="preserve">, a stacked bar chart of successful vs. failed launches per year across the entire dataset. Optional start_year and end_year parameters narrow the range. It reveals long-term trends including the sharp uptick in launch volume from the 2020s onward.</w:t>
      </w:r>
    </w:p>
    <w:p>
      <w:pPr>
        <w:pStyle w:val="ListParagraph"/>
        <w:numPr>
          <w:ilvl w:val="0"/>
          <w:numId w:val="2"/>
        </w:numPr>
        <w:spacing w:after="80" w:line="300"/>
      </w:pPr>
      <w:r>
        <w:rPr>
          <w:rFonts w:ascii="Courier New" w:cs="Courier New" w:eastAsia="Courier New" w:hAnsi="Courier New"/>
          <w:b/>
          <w:bCs/>
          <w:i w:val="false"/>
          <w:iCs w:val="false"/>
          <w:sz w:val="20"/>
          <w:szCs w:val="20"/>
        </w:rPr>
        <w:t xml:space="preserve">frequency_by_provider</w:t>
      </w:r>
      <w:r>
        <w:rPr>
          <w:rFonts w:ascii="Arial" w:cs="Arial" w:eastAsia="Arial" w:hAnsi="Arial"/>
          <w:b w:val="false"/>
          <w:bCs w:val="false"/>
          <w:i w:val="false"/>
          <w:iCs w:val="false"/>
          <w:sz w:val="22"/>
          <w:szCs w:val="22"/>
        </w:rPr>
        <w:t xml:space="preserve">, a horizontal bar chart of the top 15 launch providers by launch count. It shows the dominance of the Soviet Space Program historically and SpaceX in the modern era.</w:t>
      </w:r>
    </w:p>
    <w:p>
      <w:pPr>
        <w:pStyle w:val="ListParagraph"/>
        <w:numPr>
          <w:ilvl w:val="0"/>
          <w:numId w:val="2"/>
        </w:numPr>
        <w:spacing w:after="80" w:line="300"/>
      </w:pPr>
      <w:r>
        <w:rPr>
          <w:rFonts w:ascii="Courier New" w:cs="Courier New" w:eastAsia="Courier New" w:hAnsi="Courier New"/>
          <w:b/>
          <w:bCs/>
          <w:i w:val="false"/>
          <w:iCs w:val="false"/>
          <w:sz w:val="20"/>
          <w:szCs w:val="20"/>
        </w:rPr>
        <w:t xml:space="preserve">outcomes_pie</w:t>
      </w:r>
      <w:r>
        <w:rPr>
          <w:rFonts w:ascii="Arial" w:cs="Arial" w:eastAsia="Arial" w:hAnsi="Arial"/>
          <w:b w:val="false"/>
          <w:bCs w:val="false"/>
          <w:i w:val="false"/>
          <w:iCs w:val="false"/>
          <w:sz w:val="22"/>
          <w:szCs w:val="22"/>
        </w:rPr>
        <w:t xml:space="preserve">, a pie chart of launch outcomes for a filtered subset, with optional provider or rocket_family parameters. It includes a legend with absolute counts so that small slices remain identifiable.</w:t>
      </w:r>
    </w:p>
    <w:p>
      <w:pPr>
        <w:pStyle w:val="Heading1"/>
        <w:spacing w:after="200" w:before="400"/>
      </w:pPr>
      <w:r>
        <w:rPr>
          <w:rFonts w:ascii="Arial" w:cs="Arial" w:eastAsia="Arial" w:hAnsi="Arial"/>
          <w:b/>
          <w:bCs/>
          <w:sz w:val="32"/>
          <w:szCs w:val="32"/>
        </w:rPr>
        <w:t xml:space="preserve">7. Software Design Principles</w:t>
      </w:r>
    </w:p>
    <w:p>
      <w:pPr>
        <w:spacing w:after="120" w:before="0" w:line="300"/>
        <w:jc w:val="left"/>
      </w:pPr>
      <w:r>
        <w:rPr>
          <w:rFonts w:ascii="Arial" w:cs="Arial" w:eastAsia="Arial" w:hAnsi="Arial"/>
          <w:b w:val="false"/>
          <w:bCs w:val="false"/>
          <w:i w:val="false"/>
          <w:iCs w:val="false"/>
          <w:sz w:val="22"/>
          <w:szCs w:val="22"/>
        </w:rPr>
        <w:t xml:space="preserve">Unit 4 of COE 332 introduced several design principles for software systems. The architecture of this project applies most of them.</w:t>
      </w:r>
    </w:p>
    <w:p>
      <w:pPr>
        <w:pStyle w:val="Heading2"/>
        <w:spacing w:after="140" w:before="280"/>
      </w:pPr>
      <w:r>
        <w:rPr>
          <w:rFonts w:ascii="Arial" w:cs="Arial" w:eastAsia="Arial" w:hAnsi="Arial"/>
          <w:b/>
          <w:bCs/>
          <w:sz w:val="26"/>
          <w:szCs w:val="26"/>
        </w:rPr>
        <w:t xml:space="preserve">7.1 Separation of Concerns</w:t>
      </w:r>
    </w:p>
    <w:p>
      <w:pPr>
        <w:spacing w:after="120" w:before="0" w:line="300"/>
        <w:jc w:val="left"/>
      </w:pPr>
      <w:r>
        <w:rPr>
          <w:rFonts w:ascii="Arial" w:cs="Arial" w:eastAsia="Arial" w:hAnsi="Arial"/>
          <w:b w:val="false"/>
          <w:bCs w:val="false"/>
          <w:i w:val="false"/>
          <w:iCs w:val="false"/>
          <w:sz w:val="22"/>
          <w:szCs w:val="22"/>
        </w:rPr>
        <w:t xml:space="preserve">Each component has one job. The API serves HTTP traffic and shuttles data into and out of Redis; it does not generate plots or interpret analyses. The worker generates plots; it does not handle HTTP. Redis stores; it does not compute. Decoupling these concerns means that a bug in the worker cannot crash the API, a slow plot does not hold up other requests, and adding a second worker requires no changes to the API code.</w:t>
      </w:r>
    </w:p>
    <w:p>
      <w:pPr>
        <w:pStyle w:val="Heading2"/>
        <w:spacing w:after="140" w:before="280"/>
      </w:pPr>
      <w:r>
        <w:rPr>
          <w:rFonts w:ascii="Arial" w:cs="Arial" w:eastAsia="Arial" w:hAnsi="Arial"/>
          <w:b/>
          <w:bCs/>
          <w:sz w:val="26"/>
          <w:szCs w:val="26"/>
        </w:rPr>
        <w:t xml:space="preserve">7.2 Modularity</w:t>
      </w:r>
    </w:p>
    <w:p>
      <w:pPr>
        <w:spacing w:after="120" w:before="0" w:line="300"/>
        <w:jc w:val="left"/>
      </w:pPr>
      <w:r>
        <w:rPr>
          <w:rFonts w:ascii="Arial" w:cs="Arial" w:eastAsia="Arial" w:hAnsi="Arial"/>
          <w:b w:val="false"/>
          <w:bCs w:val="false"/>
          <w:i w:val="false"/>
          <w:iCs w:val="false"/>
          <w:sz w:val="22"/>
          <w:szCs w:val="22"/>
        </w:rPr>
        <w:t xml:space="preserve">The src/ directory factors functionality into small modules with explicit interfaces: </w:t>
      </w:r>
      <w:r>
        <w:rPr>
          <w:rFonts w:ascii="Courier New" w:cs="Courier New" w:eastAsia="Courier New" w:hAnsi="Courier New"/>
          <w:b w:val="false"/>
          <w:bCs w:val="false"/>
          <w:i w:val="false"/>
          <w:iCs w:val="false"/>
          <w:sz w:val="20"/>
          <w:szCs w:val="20"/>
        </w:rPr>
        <w:t xml:space="preserve">models.py</w:t>
      </w:r>
      <w:r>
        <w:rPr>
          <w:rFonts w:ascii="Arial" w:cs="Arial" w:eastAsia="Arial" w:hAnsi="Arial"/>
          <w:b w:val="false"/>
          <w:bCs w:val="false"/>
          <w:i w:val="false"/>
          <w:iCs w:val="false"/>
          <w:sz w:val="22"/>
          <w:szCs w:val="22"/>
        </w:rPr>
        <w:t xml:space="preserve"> holds pydantic schemas, </w:t>
      </w:r>
      <w:r>
        <w:rPr>
          <w:rFonts w:ascii="Courier New" w:cs="Courier New" w:eastAsia="Courier New" w:hAnsi="Courier New"/>
          <w:b w:val="false"/>
          <w:bCs w:val="false"/>
          <w:i w:val="false"/>
          <w:iCs w:val="false"/>
          <w:sz w:val="20"/>
          <w:szCs w:val="20"/>
        </w:rPr>
        <w:t xml:space="preserve">redis_client.py</w:t>
      </w:r>
      <w:r>
        <w:rPr>
          <w:rFonts w:ascii="Arial" w:cs="Arial" w:eastAsia="Arial" w:hAnsi="Arial"/>
          <w:b w:val="false"/>
          <w:bCs w:val="false"/>
          <w:i w:val="false"/>
          <w:iCs w:val="false"/>
          <w:sz w:val="22"/>
          <w:szCs w:val="22"/>
        </w:rPr>
        <w:t xml:space="preserve"> centralizes Redis connection construction so the rest of the codebase doesn't need to know which database is which, </w:t>
      </w:r>
      <w:r>
        <w:rPr>
          <w:rFonts w:ascii="Courier New" w:cs="Courier New" w:eastAsia="Courier New" w:hAnsi="Courier New"/>
          <w:b w:val="false"/>
          <w:bCs w:val="false"/>
          <w:i w:val="false"/>
          <w:iCs w:val="false"/>
          <w:sz w:val="20"/>
          <w:szCs w:val="20"/>
        </w:rPr>
        <w:t xml:space="preserve">jobs.py</w:t>
      </w:r>
      <w:r>
        <w:rPr>
          <w:rFonts w:ascii="Arial" w:cs="Arial" w:eastAsia="Arial" w:hAnsi="Arial"/>
          <w:b w:val="false"/>
          <w:bCs w:val="false"/>
          <w:i w:val="false"/>
          <w:iCs w:val="false"/>
          <w:sz w:val="22"/>
          <w:szCs w:val="22"/>
        </w:rPr>
        <w:t xml:space="preserve"> encapsulates job lifecycle helpers, and </w:t>
      </w:r>
      <w:r>
        <w:rPr>
          <w:rFonts w:ascii="Courier New" w:cs="Courier New" w:eastAsia="Courier New" w:hAnsi="Courier New"/>
          <w:b w:val="false"/>
          <w:bCs w:val="false"/>
          <w:i w:val="false"/>
          <w:iCs w:val="false"/>
          <w:sz w:val="20"/>
          <w:szCs w:val="20"/>
        </w:rPr>
        <w:t xml:space="preserve">worker.py</w:t>
      </w:r>
      <w:r>
        <w:rPr>
          <w:rFonts w:ascii="Arial" w:cs="Arial" w:eastAsia="Arial" w:hAnsi="Arial"/>
          <w:b w:val="false"/>
          <w:bCs w:val="false"/>
          <w:i w:val="false"/>
          <w:iCs w:val="false"/>
          <w:sz w:val="22"/>
          <w:szCs w:val="22"/>
        </w:rPr>
        <w:t xml:space="preserve"> contains plot logic. Each module is independently testable and importable.</w:t>
      </w:r>
    </w:p>
    <w:p>
      <w:pPr>
        <w:pStyle w:val="Heading2"/>
        <w:spacing w:after="140" w:before="280"/>
      </w:pPr>
      <w:r>
        <w:rPr>
          <w:rFonts w:ascii="Arial" w:cs="Arial" w:eastAsia="Arial" w:hAnsi="Arial"/>
          <w:b/>
          <w:bCs/>
          <w:sz w:val="26"/>
          <w:szCs w:val="26"/>
        </w:rPr>
        <w:t xml:space="preserve">7.3 Single Responsibility Principle</w:t>
      </w:r>
    </w:p>
    <w:p>
      <w:pPr>
        <w:spacing w:after="120" w:before="0" w:line="300"/>
        <w:jc w:val="left"/>
      </w:pPr>
      <w:r>
        <w:rPr>
          <w:rFonts w:ascii="Arial" w:cs="Arial" w:eastAsia="Arial" w:hAnsi="Arial"/>
          <w:b w:val="false"/>
          <w:bCs w:val="false"/>
          <w:i w:val="false"/>
          <w:iCs w:val="false"/>
          <w:sz w:val="22"/>
          <w:szCs w:val="22"/>
        </w:rPr>
        <w:t xml:space="preserve">Each function does one thing. </w:t>
      </w:r>
      <w:r>
        <w:rPr>
          <w:rFonts w:ascii="Courier New" w:cs="Courier New" w:eastAsia="Courier New" w:hAnsi="Courier New"/>
          <w:b w:val="false"/>
          <w:bCs w:val="false"/>
          <w:i w:val="false"/>
          <w:iCs w:val="false"/>
          <w:sz w:val="20"/>
          <w:szCs w:val="20"/>
        </w:rPr>
        <w:t xml:space="preserve">submit_job</w:t>
      </w:r>
      <w:r>
        <w:rPr>
          <w:rFonts w:ascii="Arial" w:cs="Arial" w:eastAsia="Arial" w:hAnsi="Arial"/>
          <w:b w:val="false"/>
          <w:bCs w:val="false"/>
          <w:i w:val="false"/>
          <w:iCs w:val="false"/>
          <w:sz w:val="22"/>
          <w:szCs w:val="22"/>
        </w:rPr>
        <w:t xml:space="preserve"> creates and queues a job; </w:t>
      </w:r>
      <w:r>
        <w:rPr>
          <w:rFonts w:ascii="Courier New" w:cs="Courier New" w:eastAsia="Courier New" w:hAnsi="Courier New"/>
          <w:b w:val="false"/>
          <w:bCs w:val="false"/>
          <w:i w:val="false"/>
          <w:iCs w:val="false"/>
          <w:sz w:val="20"/>
          <w:szCs w:val="20"/>
        </w:rPr>
        <w:t xml:space="preserve">process_one_job</w:t>
      </w:r>
      <w:r>
        <w:rPr>
          <w:rFonts w:ascii="Arial" w:cs="Arial" w:eastAsia="Arial" w:hAnsi="Arial"/>
          <w:b w:val="false"/>
          <w:bCs w:val="false"/>
          <w:i w:val="false"/>
          <w:iCs w:val="false"/>
          <w:sz w:val="22"/>
          <w:szCs w:val="22"/>
        </w:rPr>
        <w:t xml:space="preserve"> runs a single job to completion; </w:t>
      </w:r>
      <w:r>
        <w:rPr>
          <w:rFonts w:ascii="Courier New" w:cs="Courier New" w:eastAsia="Courier New" w:hAnsi="Courier New"/>
          <w:b w:val="false"/>
          <w:bCs w:val="false"/>
          <w:i w:val="false"/>
          <w:iCs w:val="false"/>
          <w:sz w:val="20"/>
          <w:szCs w:val="20"/>
        </w:rPr>
        <w:t xml:space="preserve">plot_outcomes_pie</w:t>
      </w:r>
      <w:r>
        <w:rPr>
          <w:rFonts w:ascii="Arial" w:cs="Arial" w:eastAsia="Arial" w:hAnsi="Arial"/>
          <w:b w:val="false"/>
          <w:bCs w:val="false"/>
          <w:i w:val="false"/>
          <w:iCs w:val="false"/>
          <w:sz w:val="22"/>
          <w:szCs w:val="22"/>
        </w:rPr>
        <w:t xml:space="preserve"> generates exactly one chart type. None of these functions reach across boundaries to do additional work, which makes them easy to read, test, and replace.</w:t>
      </w:r>
    </w:p>
    <w:p>
      <w:pPr>
        <w:pStyle w:val="Heading2"/>
        <w:spacing w:after="140" w:before="280"/>
      </w:pPr>
      <w:r>
        <w:rPr>
          <w:rFonts w:ascii="Arial" w:cs="Arial" w:eastAsia="Arial" w:hAnsi="Arial"/>
          <w:b/>
          <w:bCs/>
          <w:sz w:val="26"/>
          <w:szCs w:val="26"/>
        </w:rPr>
        <w:t xml:space="preserve">7.4 Loose Coupling</w:t>
      </w:r>
    </w:p>
    <w:p>
      <w:pPr>
        <w:spacing w:after="120" w:before="0" w:line="300"/>
        <w:jc w:val="left"/>
      </w:pPr>
      <w:r>
        <w:rPr>
          <w:rFonts w:ascii="Arial" w:cs="Arial" w:eastAsia="Arial" w:hAnsi="Arial"/>
          <w:b w:val="false"/>
          <w:bCs w:val="false"/>
          <w:i w:val="false"/>
          <w:iCs w:val="false"/>
          <w:sz w:val="22"/>
          <w:szCs w:val="22"/>
        </w:rPr>
        <w:t xml:space="preserve">Components communicate only through narrow, well-defined interfaces. The API and worker do not know about each other's existence; they communicate exclusively through Redis. Redis itself doesn't know what the JSON it stores represents. The choice of Redis as a message bus rather than direct in-process function calls means that scaling, restarting, or replacing the worker requires no API changes. We could swap matplotlib for a different plotting library and only </w:t>
      </w:r>
      <w:r>
        <w:rPr>
          <w:rFonts w:ascii="Courier New" w:cs="Courier New" w:eastAsia="Courier New" w:hAnsi="Courier New"/>
          <w:b w:val="false"/>
          <w:bCs w:val="false"/>
          <w:i w:val="false"/>
          <w:iCs w:val="false"/>
          <w:sz w:val="20"/>
          <w:szCs w:val="20"/>
        </w:rPr>
        <w:t xml:space="preserve">worker.py</w:t>
      </w:r>
      <w:r>
        <w:rPr>
          <w:rFonts w:ascii="Arial" w:cs="Arial" w:eastAsia="Arial" w:hAnsi="Arial"/>
          <w:b w:val="false"/>
          <w:bCs w:val="false"/>
          <w:i w:val="false"/>
          <w:iCs w:val="false"/>
          <w:sz w:val="22"/>
          <w:szCs w:val="22"/>
        </w:rPr>
        <w:t xml:space="preserve"> would need to change.</w:t>
      </w:r>
    </w:p>
    <w:p>
      <w:pPr>
        <w:pStyle w:val="Heading2"/>
        <w:spacing w:after="140" w:before="280"/>
      </w:pPr>
      <w:r>
        <w:rPr>
          <w:rFonts w:ascii="Arial" w:cs="Arial" w:eastAsia="Arial" w:hAnsi="Arial"/>
          <w:b/>
          <w:bCs/>
          <w:sz w:val="26"/>
          <w:szCs w:val="26"/>
        </w:rPr>
        <w:t xml:space="preserve">7.5 Encapsulation</w:t>
      </w:r>
    </w:p>
    <w:p>
      <w:pPr>
        <w:spacing w:after="120" w:before="0" w:line="300"/>
        <w:jc w:val="left"/>
      </w:pPr>
      <w:r>
        <w:rPr>
          <w:rFonts w:ascii="Arial" w:cs="Arial" w:eastAsia="Arial" w:hAnsi="Arial"/>
          <w:b w:val="false"/>
          <w:bCs w:val="false"/>
          <w:i w:val="false"/>
          <w:iCs w:val="false"/>
          <w:sz w:val="22"/>
          <w:szCs w:val="22"/>
        </w:rPr>
        <w:t xml:space="preserve">Implementation details are hidden behind interfaces. Callers of </w:t>
      </w:r>
      <w:r>
        <w:rPr>
          <w:rFonts w:ascii="Courier New" w:cs="Courier New" w:eastAsia="Courier New" w:hAnsi="Courier New"/>
          <w:b w:val="false"/>
          <w:bCs w:val="false"/>
          <w:i w:val="false"/>
          <w:iCs w:val="false"/>
          <w:sz w:val="20"/>
          <w:szCs w:val="20"/>
        </w:rPr>
        <w:t xml:space="preserve">submit_job(req)</w:t>
      </w:r>
      <w:r>
        <w:rPr>
          <w:rFonts w:ascii="Arial" w:cs="Arial" w:eastAsia="Arial" w:hAnsi="Arial"/>
          <w:b w:val="false"/>
          <w:bCs w:val="false"/>
          <w:i w:val="false"/>
          <w:iCs w:val="false"/>
          <w:sz w:val="22"/>
          <w:szCs w:val="22"/>
        </w:rPr>
        <w:t xml:space="preserve"> do not need to know that internally a UUID is generated, a JSON record is written to one Redis database, and an ID is pushed onto a list in another. The fact that there are four logical databases is a private implementation detail of the storage layer.</w:t>
      </w:r>
    </w:p>
    <w:p>
      <w:pPr>
        <w:pStyle w:val="Heading2"/>
        <w:spacing w:after="140" w:before="280"/>
      </w:pPr>
      <w:r>
        <w:rPr>
          <w:rFonts w:ascii="Arial" w:cs="Arial" w:eastAsia="Arial" w:hAnsi="Arial"/>
          <w:b/>
          <w:bCs/>
          <w:sz w:val="26"/>
          <w:szCs w:val="26"/>
        </w:rPr>
        <w:t xml:space="preserve">7.6 Testability</w:t>
      </w:r>
    </w:p>
    <w:p>
      <w:pPr>
        <w:spacing w:after="120" w:before="0" w:line="300"/>
        <w:jc w:val="left"/>
      </w:pPr>
      <w:r>
        <w:rPr>
          <w:rFonts w:ascii="Arial" w:cs="Arial" w:eastAsia="Arial" w:hAnsi="Arial"/>
          <w:b w:val="false"/>
          <w:bCs w:val="false"/>
          <w:i w:val="false"/>
          <w:iCs w:val="false"/>
          <w:sz w:val="22"/>
          <w:szCs w:val="22"/>
        </w:rPr>
        <w:t xml:space="preserve">The codebase ships with 21 pytest test cases covering models, the API, jobs, and worker plot generation. The tests run against fakeredis, a pure-Python Redis emulator, so the test suite has no external dependencies and runs in under a second. End-to-end tests submit jobs, run the worker on them, and verify the output is a valid PNG. Test coverage is integrated into both the local Makefile (make test) and the VM bootstrap script.</w:t>
      </w:r>
    </w:p>
    <w:p>
      <w:pPr>
        <w:pStyle w:val="Heading2"/>
        <w:spacing w:after="140" w:before="280"/>
      </w:pPr>
      <w:r>
        <w:rPr>
          <w:rFonts w:ascii="Arial" w:cs="Arial" w:eastAsia="Arial" w:hAnsi="Arial"/>
          <w:b/>
          <w:bCs/>
          <w:sz w:val="26"/>
          <w:szCs w:val="26"/>
        </w:rPr>
        <w:t xml:space="preserve">7.7 Containerization and Reproducibility</w:t>
      </w:r>
    </w:p>
    <w:p>
      <w:pPr>
        <w:spacing w:after="120" w:before="0" w:line="300"/>
        <w:jc w:val="left"/>
      </w:pPr>
      <w:r>
        <w:rPr>
          <w:rFonts w:ascii="Arial" w:cs="Arial" w:eastAsia="Arial" w:hAnsi="Arial"/>
          <w:b w:val="false"/>
          <w:bCs w:val="false"/>
          <w:i w:val="false"/>
          <w:iCs w:val="false"/>
          <w:sz w:val="22"/>
          <w:szCs w:val="22"/>
        </w:rPr>
        <w:t xml:space="preserve">The Dockerfile pins explicit versions of all Python dependencies in requirements.txt and copies in source last so that incremental rebuilds are fast. The same image runs identically in Docker Compose locally and in Kubernetes on the cluster, eliminating the "works on my machine" failure mode. Configuration that varies between environments (Redis hostname, ingress host, image tag) is supplied through environment variables and Kubernetes manifests rather than baked into the image.</w:t>
      </w:r>
    </w:p>
    <w:p>
      <w:pPr>
        <w:pStyle w:val="Heading2"/>
        <w:spacing w:after="140" w:before="280"/>
      </w:pPr>
      <w:r>
        <w:rPr>
          <w:rFonts w:ascii="Arial" w:cs="Arial" w:eastAsia="Arial" w:hAnsi="Arial"/>
          <w:b/>
          <w:bCs/>
          <w:sz w:val="26"/>
          <w:szCs w:val="26"/>
        </w:rPr>
        <w:t xml:space="preserve">7.8 Documentation</w:t>
      </w:r>
    </w:p>
    <w:p>
      <w:pPr>
        <w:spacing w:after="120" w:before="0" w:line="300"/>
        <w:jc w:val="left"/>
      </w:pPr>
      <w:r>
        <w:rPr>
          <w:rFonts w:ascii="Arial" w:cs="Arial" w:eastAsia="Arial" w:hAnsi="Arial"/>
          <w:b w:val="false"/>
          <w:bCs w:val="false"/>
          <w:i w:val="false"/>
          <w:iCs w:val="false"/>
          <w:sz w:val="22"/>
          <w:szCs w:val="22"/>
        </w:rPr>
        <w:t xml:space="preserve">The repository's README provides deployment and usage instructions for both local and Kubernetes targets. The /help endpoint provides a runtime catalog of available routes. FastAPI auto-generates OpenAPI documentation at /docs. The scripts/ directory holds idempotent automation for the common workflows (vm_bootstrap.sh, auto_ingest.sh, k8s_deploy.sh) so that a new contributor can stand up the system from scratch with a single command. Together these reduce the onboarding cost for a new developer to minutes.</w:t>
      </w:r>
    </w:p>
    <w:p>
      <w:pPr>
        <w:pStyle w:val="Heading1"/>
        <w:spacing w:after="200" w:before="400"/>
      </w:pPr>
      <w:r>
        <w:rPr>
          <w:rFonts w:ascii="Arial" w:cs="Arial" w:eastAsia="Arial" w:hAnsi="Arial"/>
          <w:b/>
          <w:bCs/>
          <w:sz w:val="32"/>
          <w:szCs w:val="32"/>
        </w:rPr>
        <w:t xml:space="preserve">8. Ethical and Professional Responsibilities</w:t>
      </w:r>
    </w:p>
    <w:p>
      <w:pPr>
        <w:spacing w:after="120" w:before="0" w:line="300"/>
        <w:jc w:val="left"/>
      </w:pPr>
      <w:r>
        <w:rPr>
          <w:rFonts w:ascii="Arial" w:cs="Arial" w:eastAsia="Arial" w:hAnsi="Arial"/>
          <w:b w:val="false"/>
          <w:bCs w:val="false"/>
          <w:i w:val="false"/>
          <w:iCs w:val="false"/>
          <w:sz w:val="22"/>
          <w:szCs w:val="22"/>
        </w:rPr>
        <w:t xml:space="preserve">Engineering software that operates on real-world data carries ethical obligations beyond making the code work. We considered several explicitly during design and implementation.</w:t>
      </w:r>
    </w:p>
    <w:p>
      <w:pPr>
        <w:pStyle w:val="Heading2"/>
        <w:spacing w:after="140" w:before="280"/>
      </w:pPr>
      <w:r>
        <w:rPr>
          <w:rFonts w:ascii="Arial" w:cs="Arial" w:eastAsia="Arial" w:hAnsi="Arial"/>
          <w:b/>
          <w:bCs/>
          <w:sz w:val="26"/>
          <w:szCs w:val="26"/>
        </w:rPr>
        <w:t xml:space="preserve">8.1 Data Source Attribution</w:t>
      </w:r>
    </w:p>
    <w:p>
      <w:pPr>
        <w:spacing w:after="120" w:before="0" w:line="300"/>
        <w:jc w:val="left"/>
      </w:pPr>
      <w:r>
        <w:rPr>
          <w:rFonts w:ascii="Arial" w:cs="Arial" w:eastAsia="Arial" w:hAnsi="Arial"/>
          <w:b w:val="false"/>
          <w:bCs w:val="false"/>
          <w:i w:val="false"/>
          <w:iCs w:val="false"/>
          <w:sz w:val="22"/>
          <w:szCs w:val="22"/>
        </w:rPr>
        <w:t xml:space="preserve">The launch dataset is the work of The Space Devs (https://thespacedevs.com), a volunteer-run organization that maintains the Launch Library 2 API. We attribute them prominently in our README, in the API's /help responses where appropriate, and in this write-up. The Space Devs offers a free anonymous tier and paid tiers for higher rate limits; commercial users of LL2 data are expected to contribute back to the project's hosting costs through subscriptions.</w:t>
      </w:r>
    </w:p>
    <w:p>
      <w:pPr>
        <w:pStyle w:val="Heading2"/>
        <w:spacing w:after="140" w:before="280"/>
      </w:pPr>
      <w:r>
        <w:rPr>
          <w:rFonts w:ascii="Arial" w:cs="Arial" w:eastAsia="Arial" w:hAnsi="Arial"/>
          <w:b/>
          <w:bCs/>
          <w:sz w:val="26"/>
          <w:szCs w:val="26"/>
        </w:rPr>
        <w:t xml:space="preserve">8.2 Respect for Rate Limits</w:t>
      </w:r>
    </w:p>
    <w:p>
      <w:pPr>
        <w:spacing w:after="120" w:before="0" w:line="300"/>
        <w:jc w:val="left"/>
      </w:pPr>
      <w:r>
        <w:rPr>
          <w:rFonts w:ascii="Arial" w:cs="Arial" w:eastAsia="Arial" w:hAnsi="Arial"/>
          <w:b w:val="false"/>
          <w:bCs w:val="false"/>
          <w:i w:val="false"/>
          <w:iCs w:val="false"/>
          <w:sz w:val="22"/>
          <w:szCs w:val="22"/>
        </w:rPr>
        <w:t xml:space="preserve">Public APIs survive only when consumers respect their published limits. Our ingest script implements exponential backoff on rate-limit responses and saves progress incrementally so that a single user does not hammer the LL2 endpoint repeatedly when retrying. We also cache the dataset on disk after one-time ingest, so all subsequent reads in the deployed system are served from our own Redis rather than from LL2. The result is that our application's load on the upstream API is exactly one ingest pass per deployment, regardless of how many user requests we receive.</w:t>
      </w:r>
    </w:p>
    <w:p>
      <w:pPr>
        <w:pStyle w:val="Heading2"/>
        <w:spacing w:after="140" w:before="280"/>
      </w:pPr>
      <w:r>
        <w:rPr>
          <w:rFonts w:ascii="Arial" w:cs="Arial" w:eastAsia="Arial" w:hAnsi="Arial"/>
          <w:b/>
          <w:bCs/>
          <w:sz w:val="26"/>
          <w:szCs w:val="26"/>
        </w:rPr>
        <w:t xml:space="preserve">8.3 Accuracy and Trust</w:t>
      </w:r>
    </w:p>
    <w:p>
      <w:pPr>
        <w:spacing w:after="120" w:before="0" w:line="300"/>
        <w:jc w:val="left"/>
      </w:pPr>
      <w:r>
        <w:rPr>
          <w:rFonts w:ascii="Arial" w:cs="Arial" w:eastAsia="Arial" w:hAnsi="Arial"/>
          <w:b w:val="false"/>
          <w:bCs w:val="false"/>
          <w:i w:val="false"/>
          <w:iCs w:val="false"/>
          <w:sz w:val="22"/>
          <w:szCs w:val="22"/>
        </w:rPr>
        <w:t xml:space="preserve">Plots and statistical summaries shape how readers understand spaceflight history. We took care that aggregations do not silently exclude relevant data: all 7,851 records are loaded, the legends on charts include absolute counts so percentages can be sanity-checked, and "To Be Determined" launches are categorized distinctly rather than coerced into success or failure. The success-rate plot stacks failures on top of successes rather than overlaying them, which is honest about the volume of activity in any given year.</w:t>
      </w:r>
    </w:p>
    <w:p>
      <w:pPr>
        <w:pStyle w:val="Heading2"/>
        <w:spacing w:after="140" w:before="280"/>
      </w:pPr>
      <w:r>
        <w:rPr>
          <w:rFonts w:ascii="Arial" w:cs="Arial" w:eastAsia="Arial" w:hAnsi="Arial"/>
          <w:b/>
          <w:bCs/>
          <w:sz w:val="26"/>
          <w:szCs w:val="26"/>
        </w:rPr>
        <w:t xml:space="preserve">8.4 Open Source and Reproducibility</w:t>
      </w:r>
    </w:p>
    <w:p>
      <w:pPr>
        <w:spacing w:after="120" w:before="0" w:line="300"/>
        <w:jc w:val="left"/>
      </w:pPr>
      <w:r>
        <w:rPr>
          <w:rFonts w:ascii="Arial" w:cs="Arial" w:eastAsia="Arial" w:hAnsi="Arial"/>
          <w:b w:val="false"/>
          <w:bCs w:val="false"/>
          <w:i w:val="false"/>
          <w:iCs w:val="false"/>
          <w:sz w:val="22"/>
          <w:szCs w:val="22"/>
        </w:rPr>
        <w:t xml:space="preserve">The code is published openly on GitHub. The README includes complete instructions for reproducing both local and cluster deployments, the data ingest is scripted with auto-recovery, and the Docker image is published on a public registry. A future student or researcher can stand up an identical system without contacting the original authors. This aligns with the broader principle that publicly funded engineering work should be reproducible by its peers.</w:t>
      </w:r>
    </w:p>
    <w:p>
      <w:pPr>
        <w:pStyle w:val="Heading2"/>
        <w:spacing w:after="140" w:before="280"/>
      </w:pPr>
      <w:r>
        <w:rPr>
          <w:rFonts w:ascii="Arial" w:cs="Arial" w:eastAsia="Arial" w:hAnsi="Arial"/>
          <w:b/>
          <w:bCs/>
          <w:sz w:val="26"/>
          <w:szCs w:val="26"/>
        </w:rPr>
        <w:t xml:space="preserve">8.5 Privacy and Secure Defaults</w:t>
      </w:r>
    </w:p>
    <w:p>
      <w:pPr>
        <w:spacing w:after="120" w:before="0" w:line="300"/>
        <w:jc w:val="left"/>
      </w:pPr>
      <w:r>
        <w:rPr>
          <w:rFonts w:ascii="Arial" w:cs="Arial" w:eastAsia="Arial" w:hAnsi="Arial"/>
          <w:b w:val="false"/>
          <w:bCs w:val="false"/>
          <w:i w:val="false"/>
          <w:iCs w:val="false"/>
          <w:sz w:val="22"/>
          <w:szCs w:val="22"/>
        </w:rPr>
        <w:t xml:space="preserve">This project does not collect any user data. It exposes only public launch records and accepts only well-typed analysis-job parameters. Where authentication credentials would normally appear (Docker Hub login, TACC account), we don't commit them to the repository, and the deploy script invokes interactive login prompts when needed. A production deployment would add HTTPS termination and rate limiting at the ingress layer; we documented this as a known limitation rather than disabling the feature silently.</w:t>
      </w:r>
    </w:p>
    <w:p>
      <w:pPr>
        <w:pStyle w:val="Heading2"/>
        <w:spacing w:after="140" w:before="280"/>
      </w:pPr>
      <w:r>
        <w:rPr>
          <w:rFonts w:ascii="Arial" w:cs="Arial" w:eastAsia="Arial" w:hAnsi="Arial"/>
          <w:b/>
          <w:bCs/>
          <w:sz w:val="26"/>
          <w:szCs w:val="26"/>
        </w:rPr>
        <w:t xml:space="preserve">8.6 Inclusive Design</w:t>
      </w:r>
    </w:p>
    <w:p>
      <w:pPr>
        <w:spacing w:after="120" w:before="0" w:line="300"/>
        <w:jc w:val="left"/>
      </w:pPr>
      <w:r>
        <w:rPr>
          <w:rFonts w:ascii="Arial" w:cs="Arial" w:eastAsia="Arial" w:hAnsi="Arial"/>
          <w:b w:val="false"/>
          <w:bCs w:val="false"/>
          <w:i w:val="false"/>
          <w:iCs w:val="false"/>
          <w:sz w:val="22"/>
          <w:szCs w:val="22"/>
        </w:rPr>
        <w:t xml:space="preserve">Plot output uses high-contrast color schemes and explicit text labels rather than relying on color alone. The pie chart's external legend uses absolute counts so that color-blind readers can still match slices to categories. The README is written in straightforward English with no assumed prior cluster experience, and the bootstrap scripts include explanatory comments so that students unfamiliar with parts of the stack can read along.</w:t>
      </w:r>
    </w:p>
    <w:p>
      <w:pPr>
        <w:pStyle w:val="Heading1"/>
        <w:spacing w:after="200" w:before="400"/>
      </w:pPr>
      <w:r>
        <w:rPr>
          <w:rFonts w:ascii="Arial" w:cs="Arial" w:eastAsia="Arial" w:hAnsi="Arial"/>
          <w:b/>
          <w:bCs/>
          <w:sz w:val="32"/>
          <w:szCs w:val="32"/>
        </w:rPr>
        <w:t xml:space="preserve">9. Citations and References</w:t>
      </w:r>
    </w:p>
    <w:p>
      <w:pPr>
        <w:spacing w:after="120" w:before="0" w:line="300"/>
        <w:jc w:val="left"/>
      </w:pPr>
      <w:r>
        <w:rPr>
          <w:rFonts w:ascii="Arial" w:cs="Arial" w:eastAsia="Arial" w:hAnsi="Arial"/>
          <w:b w:val="false"/>
          <w:bCs w:val="false"/>
          <w:i w:val="false"/>
          <w:iCs w:val="false"/>
          <w:sz w:val="22"/>
          <w:szCs w:val="22"/>
        </w:rPr>
        <w:t xml:space="preserve">Datasets and external services:</w:t>
      </w:r>
    </w:p>
    <w:p>
      <w:pPr>
        <w:pStyle w:val="ListParagraph"/>
        <w:numPr>
          <w:ilvl w:val="0"/>
          <w:numId w:val="2"/>
        </w:numPr>
        <w:spacing w:after="80" w:line="300"/>
      </w:pPr>
      <w:r>
        <w:rPr>
          <w:rFonts w:ascii="Arial" w:cs="Arial" w:eastAsia="Arial" w:hAnsi="Arial"/>
          <w:sz w:val="22"/>
          <w:szCs w:val="22"/>
        </w:rPr>
        <w:t xml:space="preserve">The Space Devs. Launch Library 2 API. https://ll.thespacedevs.com/2.2.0/launch/. Accessed April 2026.</w:t>
      </w:r>
    </w:p>
    <w:p>
      <w:pPr>
        <w:spacing w:after="120" w:before="0" w:line="300"/>
        <w:jc w:val="left"/>
      </w:pPr>
      <w:r>
        <w:rPr>
          <w:rFonts w:ascii="Arial" w:cs="Arial" w:eastAsia="Arial" w:hAnsi="Arial"/>
          <w:b w:val="false"/>
          <w:bCs w:val="false"/>
          <w:i w:val="false"/>
          <w:iCs w:val="false"/>
          <w:sz w:val="22"/>
          <w:szCs w:val="22"/>
        </w:rPr>
        <w:t xml:space="preserve">Software:</w:t>
      </w:r>
    </w:p>
    <w:p>
      <w:pPr>
        <w:pStyle w:val="ListParagraph"/>
        <w:numPr>
          <w:ilvl w:val="0"/>
          <w:numId w:val="2"/>
        </w:numPr>
        <w:spacing w:after="80" w:line="300"/>
      </w:pPr>
      <w:r>
        <w:rPr>
          <w:rFonts w:ascii="Arial" w:cs="Arial" w:eastAsia="Arial" w:hAnsi="Arial"/>
          <w:sz w:val="22"/>
          <w:szCs w:val="22"/>
        </w:rPr>
        <w:t xml:space="preserve">FastAPI. https://fastapi.tiangolo.com/.</w:t>
      </w:r>
    </w:p>
    <w:p>
      <w:pPr>
        <w:pStyle w:val="ListParagraph"/>
        <w:numPr>
          <w:ilvl w:val="0"/>
          <w:numId w:val="2"/>
        </w:numPr>
        <w:spacing w:after="80" w:line="300"/>
      </w:pPr>
      <w:r>
        <w:rPr>
          <w:rFonts w:ascii="Arial" w:cs="Arial" w:eastAsia="Arial" w:hAnsi="Arial"/>
          <w:sz w:val="22"/>
          <w:szCs w:val="22"/>
        </w:rPr>
        <w:t xml:space="preserve">Pydantic. https://docs.pydantic.dev/.</w:t>
      </w:r>
    </w:p>
    <w:p>
      <w:pPr>
        <w:pStyle w:val="ListParagraph"/>
        <w:numPr>
          <w:ilvl w:val="0"/>
          <w:numId w:val="2"/>
        </w:numPr>
        <w:spacing w:after="80" w:line="300"/>
      </w:pPr>
      <w:r>
        <w:rPr>
          <w:rFonts w:ascii="Arial" w:cs="Arial" w:eastAsia="Arial" w:hAnsi="Arial"/>
          <w:sz w:val="22"/>
          <w:szCs w:val="22"/>
        </w:rPr>
        <w:t xml:space="preserve">Redis. https://redis.io/.</w:t>
      </w:r>
    </w:p>
    <w:p>
      <w:pPr>
        <w:pStyle w:val="ListParagraph"/>
        <w:numPr>
          <w:ilvl w:val="0"/>
          <w:numId w:val="2"/>
        </w:numPr>
        <w:spacing w:after="80" w:line="300"/>
      </w:pPr>
      <w:r>
        <w:rPr>
          <w:rFonts w:ascii="Arial" w:cs="Arial" w:eastAsia="Arial" w:hAnsi="Arial"/>
          <w:sz w:val="22"/>
          <w:szCs w:val="22"/>
        </w:rPr>
        <w:t xml:space="preserve">Docker. https://www.docker.com/.</w:t>
      </w:r>
    </w:p>
    <w:p>
      <w:pPr>
        <w:pStyle w:val="ListParagraph"/>
        <w:numPr>
          <w:ilvl w:val="0"/>
          <w:numId w:val="2"/>
        </w:numPr>
        <w:spacing w:after="80" w:line="300"/>
      </w:pPr>
      <w:r>
        <w:rPr>
          <w:rFonts w:ascii="Arial" w:cs="Arial" w:eastAsia="Arial" w:hAnsi="Arial"/>
          <w:sz w:val="22"/>
          <w:szCs w:val="22"/>
        </w:rPr>
        <w:t xml:space="preserve">Kubernetes. https://kubernetes.io/.</w:t>
      </w:r>
    </w:p>
    <w:p>
      <w:pPr>
        <w:pStyle w:val="ListParagraph"/>
        <w:numPr>
          <w:ilvl w:val="0"/>
          <w:numId w:val="2"/>
        </w:numPr>
        <w:spacing w:after="80" w:line="300"/>
      </w:pPr>
      <w:r>
        <w:rPr>
          <w:rFonts w:ascii="Arial" w:cs="Arial" w:eastAsia="Arial" w:hAnsi="Arial"/>
          <w:sz w:val="22"/>
          <w:szCs w:val="22"/>
        </w:rPr>
        <w:t xml:space="preserve">matplotlib. https://matplotlib.org/.</w:t>
      </w:r>
    </w:p>
    <w:p>
      <w:pPr>
        <w:pStyle w:val="ListParagraph"/>
        <w:numPr>
          <w:ilvl w:val="0"/>
          <w:numId w:val="2"/>
        </w:numPr>
        <w:spacing w:after="80" w:line="300"/>
      </w:pPr>
      <w:r>
        <w:rPr>
          <w:rFonts w:ascii="Arial" w:cs="Arial" w:eastAsia="Arial" w:hAnsi="Arial"/>
          <w:sz w:val="22"/>
          <w:szCs w:val="22"/>
        </w:rPr>
        <w:t xml:space="preserve">pytest. https://docs.pytest.org/.</w:t>
      </w:r>
    </w:p>
    <w:p>
      <w:pPr>
        <w:pStyle w:val="ListParagraph"/>
        <w:numPr>
          <w:ilvl w:val="0"/>
          <w:numId w:val="2"/>
        </w:numPr>
        <w:spacing w:after="80" w:line="300"/>
      </w:pPr>
      <w:r>
        <w:rPr>
          <w:rFonts w:ascii="Arial" w:cs="Arial" w:eastAsia="Arial" w:hAnsi="Arial"/>
          <w:sz w:val="22"/>
          <w:szCs w:val="22"/>
        </w:rPr>
        <w:t xml:space="preserve">uvicorn. https://www.uvicorn.org/.</w:t>
      </w:r>
    </w:p>
    <w:p>
      <w:pPr>
        <w:spacing w:after="120" w:before="0" w:line="300"/>
        <w:jc w:val="left"/>
      </w:pPr>
      <w:r>
        <w:rPr>
          <w:rFonts w:ascii="Arial" w:cs="Arial" w:eastAsia="Arial" w:hAnsi="Arial"/>
          <w:b w:val="false"/>
          <w:bCs w:val="false"/>
          <w:i w:val="false"/>
          <w:iCs w:val="false"/>
          <w:sz w:val="22"/>
          <w:szCs w:val="22"/>
        </w:rPr>
        <w:t xml:space="preserve">Course materials:</w:t>
      </w:r>
    </w:p>
    <w:p>
      <w:pPr>
        <w:pStyle w:val="ListParagraph"/>
        <w:numPr>
          <w:ilvl w:val="0"/>
          <w:numId w:val="2"/>
        </w:numPr>
        <w:spacing w:after="80" w:line="300"/>
      </w:pPr>
      <w:r>
        <w:rPr>
          <w:rFonts w:ascii="Arial" w:cs="Arial" w:eastAsia="Arial" w:hAnsi="Arial"/>
          <w:sz w:val="22"/>
          <w:szCs w:val="22"/>
        </w:rPr>
        <w:t xml:space="preserve">Stubbs, J., Freeman, N., and Dey, C. COE 332: Software Engineering and Design (Spring 2026). The University of Texas at Austin. https://coe-332-sp26.readthedocs.io/.</w:t>
      </w:r>
    </w:p>
    <w:p>
      <w:pPr>
        <w:spacing w:after="120" w:before="0" w:line="300"/>
        <w:jc w:val="left"/>
      </w:pPr>
      <w:r>
        <w:rPr>
          <w:rFonts w:ascii="Arial" w:cs="Arial" w:eastAsia="Arial" w:hAnsi="Arial"/>
          <w:b w:val="false"/>
          <w:bCs w:val="false"/>
          <w:i w:val="false"/>
          <w:iCs w:val="false"/>
          <w:sz w:val="22"/>
          <w:szCs w:val="22"/>
        </w:rPr>
        <w:t xml:space="preserve">Specific class units referenced:</w:t>
      </w:r>
    </w:p>
    <w:p>
      <w:pPr>
        <w:pStyle w:val="ListParagraph"/>
        <w:numPr>
          <w:ilvl w:val="0"/>
          <w:numId w:val="2"/>
        </w:numPr>
        <w:spacing w:after="80" w:line="300"/>
      </w:pPr>
      <w:r>
        <w:rPr>
          <w:rFonts w:ascii="Arial" w:cs="Arial" w:eastAsia="Arial" w:hAnsi="Arial"/>
          <w:sz w:val="22"/>
          <w:szCs w:val="22"/>
        </w:rPr>
        <w:t xml:space="preserve">Unit 04: Software Design Concepts (referenced in Section 7).</w:t>
      </w:r>
    </w:p>
    <w:p>
      <w:pPr>
        <w:pStyle w:val="ListParagraph"/>
        <w:numPr>
          <w:ilvl w:val="0"/>
          <w:numId w:val="2"/>
        </w:numPr>
        <w:spacing w:after="80" w:line="300"/>
      </w:pPr>
      <w:r>
        <w:rPr>
          <w:rFonts w:ascii="Arial" w:cs="Arial" w:eastAsia="Arial" w:hAnsi="Arial"/>
          <w:sz w:val="22"/>
          <w:szCs w:val="22"/>
        </w:rPr>
        <w:t xml:space="preserve">Unit 06: APIs and FastAPI.</w:t>
      </w:r>
    </w:p>
    <w:p>
      <w:pPr>
        <w:pStyle w:val="ListParagraph"/>
        <w:numPr>
          <w:ilvl w:val="0"/>
          <w:numId w:val="2"/>
        </w:numPr>
        <w:spacing w:after="80" w:line="300"/>
      </w:pPr>
      <w:r>
        <w:rPr>
          <w:rFonts w:ascii="Arial" w:cs="Arial" w:eastAsia="Arial" w:hAnsi="Arial"/>
          <w:sz w:val="22"/>
          <w:szCs w:val="22"/>
        </w:rPr>
        <w:t xml:space="preserve">Unit 07: Databases, Persistence, and Redis.</w:t>
      </w:r>
    </w:p>
    <w:p>
      <w:pPr>
        <w:pStyle w:val="ListParagraph"/>
        <w:numPr>
          <w:ilvl w:val="0"/>
          <w:numId w:val="2"/>
        </w:numPr>
        <w:spacing w:after="80" w:line="300"/>
      </w:pPr>
      <w:r>
        <w:rPr>
          <w:rFonts w:ascii="Arial" w:cs="Arial" w:eastAsia="Arial" w:hAnsi="Arial"/>
          <w:sz w:val="22"/>
          <w:szCs w:val="22"/>
        </w:rPr>
        <w:t xml:space="preserve">Unit 08: Asynchronous Programming.</w:t>
      </w:r>
    </w:p>
    <w:p>
      <w:pPr>
        <w:pStyle w:val="ListParagraph"/>
        <w:numPr>
          <w:ilvl w:val="0"/>
          <w:numId w:val="2"/>
        </w:numPr>
        <w:spacing w:after="80" w:line="300"/>
      </w:pPr>
      <w:r>
        <w:rPr>
          <w:rFonts w:ascii="Arial" w:cs="Arial" w:eastAsia="Arial" w:hAnsi="Arial"/>
          <w:sz w:val="22"/>
          <w:szCs w:val="22"/>
        </w:rPr>
        <w:t xml:space="preserve">Unit 09: Container Orchestration.</w:t>
      </w:r>
    </w:p>
    <w:p>
      <w:pPr>
        <w:spacing w:after="120" w:before="0" w:line="300"/>
        <w:jc w:val="left"/>
      </w:pPr>
      <w:r>
        <w:rPr>
          <w:rFonts w:ascii="Arial" w:cs="Arial" w:eastAsia="Arial" w:hAnsi="Arial"/>
          <w:b w:val="false"/>
          <w:bCs w:val="false"/>
          <w:i w:val="false"/>
          <w:iCs w:val="false"/>
          <w:sz w:val="22"/>
          <w:szCs w:val="22"/>
        </w:rPr>
        <w:t xml:space="preserve">Project repository:</w:t>
      </w:r>
    </w:p>
    <w:p>
      <w:pPr>
        <w:pStyle w:val="ListParagraph"/>
        <w:numPr>
          <w:ilvl w:val="0"/>
          <w:numId w:val="2"/>
        </w:numPr>
        <w:spacing w:after="80" w:line="300"/>
      </w:pPr>
      <w:r>
        <w:rPr>
          <w:rFonts w:ascii="Arial" w:cs="Arial" w:eastAsia="Arial" w:hAnsi="Arial"/>
          <w:sz w:val="22"/>
          <w:szCs w:val="22"/>
        </w:rPr>
        <w:t xml:space="preserve">Suan, W. and Derden, D. launch-analysis-api. https://github.com/willsuan/launch-analysis-api.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Suan &amp; Derden · Artemis II Launch Data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480" w:hanging="240"/>
      </w:pPr>
    </w:lvl>
  </w:abstractNum>
  <w:abstractNum w:abstractNumId="4" w15:restartNumberingAfterBreak="0">
    <w:multiLevelType w:val="hybridMultilevel"/>
    <w:lvl w:ilvl="0" w15:tentative="1">
      <w:start w:val="1"/>
      <w:numFmt w:val="bullet"/>
      <w:lvlText w:val="•"/>
      <w:lvlJc w:val="left"/>
      <w:pPr>
        <w:ind w:left="480" w:hanging="240"/>
      </w:pPr>
    </w:lvl>
  </w:abstractNum>
  <w:abstractNum w:abstractNumId="5" w15:restartNumberingAfterBreak="0">
    <w:multiLevelType w:val="hybridMultilevel"/>
    <w:lvl w:ilvl="0" w15:tentative="1">
      <w:start w:val="1"/>
      <w:numFmt w:val="bullet"/>
      <w:lvlText w:val="•"/>
      <w:lvlJc w:val="left"/>
      <w:pPr>
        <w:ind w:left="480" w:hanging="240"/>
      </w:pPr>
    </w:lvl>
  </w:abstractNum>
  <w:abstractNum w:abstractNumId="6"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4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a4af35b27e287ce749abbd1c16959357d23bdf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2026-04-27T18:43:24.714Z</dcterms:created>
  <dcterms:modified xsi:type="dcterms:W3CDTF">2026-04-27T18:43:24.714Z</dcterms:modified>
</cp:coreProperties>
</file>

<file path=docProps/custom.xml><?xml version="1.0" encoding="utf-8"?>
<Properties xmlns="http://schemas.openxmlformats.org/officeDocument/2006/custom-properties" xmlns:vt="http://schemas.openxmlformats.org/officeDocument/2006/docPropsVTypes"/>
</file>