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1F5A1" w14:textId="77777777" w:rsid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1DEA1AA8" w14:textId="77777777" w:rsid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51481E32" w14:textId="77777777" w:rsid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6AFB3EDE" w14:textId="77777777" w:rsid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11F0BAA4" w14:textId="77777777" w:rsid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1FF20BB2" w14:textId="77777777" w:rsid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263A2C66" w14:textId="2E236BF9" w:rsidR="008F0AB3" w:rsidRDefault="00E512AD" w:rsidP="00B64F35">
      <w:pPr>
        <w:pStyle w:val="Title"/>
        <w:spacing w:after="0"/>
        <w:jc w:val="center"/>
        <w:rPr>
          <w:lang w:val="en-US"/>
        </w:rPr>
      </w:pPr>
      <w:r w:rsidRPr="00E512AD">
        <w:rPr>
          <w:lang w:val="en-US"/>
        </w:rPr>
        <w:t>SENG 300 – Assignment 1 Report</w:t>
      </w:r>
    </w:p>
    <w:p w14:paraId="100FF6EA" w14:textId="2DBC18C9" w:rsidR="00E512AD" w:rsidRPr="00E512AD" w:rsidRDefault="00E512AD" w:rsidP="00B64F35">
      <w:pPr>
        <w:pStyle w:val="Title"/>
        <w:spacing w:after="0"/>
        <w:jc w:val="center"/>
        <w:rPr>
          <w:sz w:val="32"/>
          <w:szCs w:val="32"/>
          <w:lang w:val="en-US"/>
        </w:rPr>
      </w:pPr>
      <w:r w:rsidRPr="00E512AD">
        <w:rPr>
          <w:sz w:val="32"/>
          <w:szCs w:val="32"/>
          <w:lang w:val="en-US"/>
        </w:rPr>
        <w:t>Monday, October 19, 2026</w:t>
      </w:r>
    </w:p>
    <w:p w14:paraId="08B5FCF6" w14:textId="77777777" w:rsidR="00E512AD" w:rsidRP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15DA2DA4" w14:textId="5A3079F0" w:rsidR="00E512AD" w:rsidRPr="00E512AD" w:rsidRDefault="00E512AD" w:rsidP="00B64F35">
      <w:pPr>
        <w:pStyle w:val="Title"/>
        <w:spacing w:after="0"/>
        <w:jc w:val="center"/>
        <w:rPr>
          <w:sz w:val="32"/>
          <w:szCs w:val="32"/>
          <w:lang w:val="en-US"/>
        </w:rPr>
      </w:pPr>
      <w:r w:rsidRPr="00E512AD">
        <w:rPr>
          <w:sz w:val="32"/>
          <w:szCs w:val="32"/>
          <w:lang w:val="en-US"/>
        </w:rPr>
        <w:t xml:space="preserve">William Vandergraaf </w:t>
      </w:r>
      <w:r>
        <w:rPr>
          <w:sz w:val="32"/>
          <w:szCs w:val="32"/>
          <w:lang w:val="en-US"/>
        </w:rPr>
        <w:t>–</w:t>
      </w:r>
      <w:r w:rsidRPr="00E512AD">
        <w:rPr>
          <w:sz w:val="32"/>
          <w:szCs w:val="32"/>
          <w:lang w:val="en-US"/>
        </w:rPr>
        <w:t xml:space="preserve"> 30222999</w:t>
      </w:r>
    </w:p>
    <w:p w14:paraId="6E15A9DE" w14:textId="5D072612" w:rsidR="00E512AD" w:rsidRPr="00E512AD" w:rsidRDefault="00E512AD" w:rsidP="00B64F35">
      <w:pPr>
        <w:pStyle w:val="Title"/>
        <w:spacing w:after="0"/>
        <w:jc w:val="center"/>
        <w:rPr>
          <w:sz w:val="32"/>
          <w:szCs w:val="32"/>
          <w:lang w:val="en-US"/>
        </w:rPr>
      </w:pPr>
      <w:r w:rsidRPr="00E512AD">
        <w:rPr>
          <w:sz w:val="32"/>
          <w:szCs w:val="32"/>
          <w:lang w:val="en-US"/>
        </w:rPr>
        <w:t>Kahan Raval</w:t>
      </w:r>
      <w:r>
        <w:rPr>
          <w:sz w:val="32"/>
          <w:szCs w:val="32"/>
          <w:lang w:val="en-US"/>
        </w:rPr>
        <w:t xml:space="preserve"> –</w:t>
      </w:r>
      <w:r w:rsidRPr="00E512AD">
        <w:rPr>
          <w:sz w:val="32"/>
          <w:szCs w:val="32"/>
          <w:lang w:val="en-US"/>
        </w:rPr>
        <w:t xml:space="preserve"> 30245804</w:t>
      </w:r>
    </w:p>
    <w:p w14:paraId="502299D1" w14:textId="47FAA02F" w:rsidR="00E512AD" w:rsidRPr="00E512AD" w:rsidRDefault="00E512AD" w:rsidP="00B64F35">
      <w:pPr>
        <w:pStyle w:val="Title"/>
        <w:spacing w:after="0"/>
        <w:jc w:val="center"/>
        <w:rPr>
          <w:sz w:val="32"/>
          <w:szCs w:val="32"/>
          <w:lang w:val="en-US"/>
        </w:rPr>
      </w:pPr>
      <w:r w:rsidRPr="00E512AD">
        <w:rPr>
          <w:sz w:val="32"/>
          <w:szCs w:val="32"/>
          <w:lang w:val="en-US"/>
        </w:rPr>
        <w:t xml:space="preserve">Elyas Hossaini </w:t>
      </w:r>
      <w:r>
        <w:rPr>
          <w:sz w:val="32"/>
          <w:szCs w:val="32"/>
          <w:lang w:val="en-US"/>
        </w:rPr>
        <w:t>–</w:t>
      </w:r>
      <w:r w:rsidRPr="00E512AD">
        <w:rPr>
          <w:sz w:val="32"/>
          <w:szCs w:val="32"/>
          <w:lang w:val="en-US"/>
        </w:rPr>
        <w:t xml:space="preserve"> 30206499</w:t>
      </w:r>
    </w:p>
    <w:p w14:paraId="5A73BD9E" w14:textId="0ABB177C" w:rsidR="00E512AD" w:rsidRPr="00E512AD" w:rsidRDefault="00E512AD" w:rsidP="00B64F35">
      <w:pPr>
        <w:pStyle w:val="Title"/>
        <w:spacing w:after="0"/>
        <w:jc w:val="center"/>
        <w:rPr>
          <w:sz w:val="32"/>
          <w:szCs w:val="32"/>
          <w:lang w:val="en-US"/>
        </w:rPr>
      </w:pPr>
      <w:r w:rsidRPr="00E512AD">
        <w:rPr>
          <w:sz w:val="32"/>
          <w:szCs w:val="32"/>
          <w:lang w:val="en-US"/>
        </w:rPr>
        <w:t xml:space="preserve">Javad Mammadaiyev </w:t>
      </w:r>
      <w:r>
        <w:rPr>
          <w:sz w:val="32"/>
          <w:szCs w:val="32"/>
          <w:lang w:val="en-US"/>
        </w:rPr>
        <w:t>–</w:t>
      </w:r>
      <w:r w:rsidRPr="00E512AD">
        <w:rPr>
          <w:sz w:val="32"/>
          <w:szCs w:val="32"/>
          <w:lang w:val="en-US"/>
        </w:rPr>
        <w:t xml:space="preserve"> 30268088</w:t>
      </w:r>
    </w:p>
    <w:p w14:paraId="4A4D55BA" w14:textId="31360387" w:rsidR="00E512AD" w:rsidRDefault="00E512AD" w:rsidP="00B64F35">
      <w:pPr>
        <w:pStyle w:val="Title"/>
        <w:spacing w:after="0"/>
        <w:jc w:val="center"/>
        <w:rPr>
          <w:sz w:val="32"/>
          <w:szCs w:val="32"/>
          <w:lang w:val="en-US"/>
        </w:rPr>
      </w:pPr>
      <w:r w:rsidRPr="00E512AD">
        <w:rPr>
          <w:sz w:val="32"/>
          <w:szCs w:val="32"/>
          <w:lang w:val="en-US"/>
        </w:rPr>
        <w:t xml:space="preserve">Yogita Bamrah </w:t>
      </w:r>
      <w:r>
        <w:rPr>
          <w:sz w:val="32"/>
          <w:szCs w:val="32"/>
          <w:lang w:val="en-US"/>
        </w:rPr>
        <w:t>–</w:t>
      </w:r>
      <w:r w:rsidRPr="00E512AD">
        <w:rPr>
          <w:sz w:val="32"/>
          <w:szCs w:val="32"/>
          <w:lang w:val="en-US"/>
        </w:rPr>
        <w:t xml:space="preserve"> 30265974</w:t>
      </w:r>
    </w:p>
    <w:p w14:paraId="7CE9751B" w14:textId="77777777" w:rsidR="00E512AD" w:rsidRDefault="00E512AD" w:rsidP="00B64F35">
      <w:pPr>
        <w:spacing w:after="0" w:line="240" w:lineRule="auto"/>
        <w:contextualSpacing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E889CA7" w14:textId="09EEA310" w:rsidR="00B64F35" w:rsidRPr="00B64F35" w:rsidRDefault="00343440" w:rsidP="00B64F35">
      <w:pPr>
        <w:pStyle w:val="Heading1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lastRenderedPageBreak/>
        <w:t xml:space="preserve">GoCycle </w:t>
      </w:r>
      <w:r w:rsidR="00E512AD">
        <w:rPr>
          <w:lang w:val="en-US"/>
        </w:rPr>
        <w:t>Requirements Classification</w:t>
      </w:r>
    </w:p>
    <w:p w14:paraId="514933A2" w14:textId="18B3E4B7" w:rsidR="00E512AD" w:rsidRDefault="00E512AD" w:rsidP="00B64F35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t>Functional Requirements</w:t>
      </w:r>
    </w:p>
    <w:p w14:paraId="419145E7" w14:textId="0671E95B" w:rsidR="00E512AD" w:rsidRDefault="00E512AD" w:rsidP="00B64F35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t>These are requirements that cover registration, trips, pricing, payments, maintenance, and operator control.</w:t>
      </w:r>
    </w:p>
    <w:p w14:paraId="6830E3AA" w14:textId="77777777" w:rsidR="00B64F35" w:rsidRDefault="00B64F35" w:rsidP="00B64F35">
      <w:pPr>
        <w:spacing w:after="0" w:line="240" w:lineRule="auto"/>
        <w:contextualSpacing/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E512AD" w14:paraId="5A0EC5BD" w14:textId="77777777" w:rsidTr="000D1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F287C97" w14:textId="10CDF449" w:rsidR="00E512AD" w:rsidRPr="00E512AD" w:rsidRDefault="00E512AD" w:rsidP="00B64F35">
            <w:pPr>
              <w:contextualSpacing/>
              <w:rPr>
                <w:lang w:val="en-US"/>
              </w:rPr>
            </w:pPr>
            <w:r>
              <w:rPr>
                <w:lang w:val="en-US"/>
              </w:rPr>
              <w:t>Item</w:t>
            </w:r>
          </w:p>
        </w:tc>
        <w:tc>
          <w:tcPr>
            <w:tcW w:w="6520" w:type="dxa"/>
          </w:tcPr>
          <w:p w14:paraId="2F408A84" w14:textId="3B1BC725" w:rsidR="00E512AD" w:rsidRPr="00E512AD" w:rsidRDefault="00E512AD" w:rsidP="00B64F35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E512AD">
              <w:rPr>
                <w:lang w:val="en-US"/>
              </w:rPr>
              <w:t>Requirement</w:t>
            </w:r>
          </w:p>
        </w:tc>
      </w:tr>
      <w:tr w:rsidR="00E512AD" w14:paraId="5B7ECBD6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3C4D10F" w14:textId="0D2F3586" w:rsidR="00E512AD" w:rsidRPr="00E512AD" w:rsidRDefault="00E512AD" w:rsidP="00B64F35">
            <w:pPr>
              <w:contextualSpacing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Rider Accounts</w:t>
            </w:r>
          </w:p>
        </w:tc>
        <w:tc>
          <w:tcPr>
            <w:tcW w:w="6520" w:type="dxa"/>
          </w:tcPr>
          <w:p w14:paraId="3094E76B" w14:textId="7276080B" w:rsidR="00E512AD" w:rsidRPr="00E512AD" w:rsidRDefault="00145DC7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Casual, monthly, student riders</w:t>
            </w:r>
          </w:p>
        </w:tc>
      </w:tr>
      <w:tr w:rsidR="00E512AD" w14:paraId="72EB9B15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A5EB406" w14:textId="603F5F8A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Rider Billing</w:t>
            </w:r>
          </w:p>
        </w:tc>
        <w:tc>
          <w:tcPr>
            <w:tcW w:w="6520" w:type="dxa"/>
          </w:tcPr>
          <w:p w14:paraId="0E2D1782" w14:textId="16AA8BC2" w:rsidR="00E512AD" w:rsidRPr="00E512AD" w:rsidRDefault="00145DC7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Charge monthly members a monthly membership payment</w:t>
            </w:r>
          </w:p>
        </w:tc>
      </w:tr>
      <w:tr w:rsidR="00E512AD" w14:paraId="04E5FAE7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3A9720F" w14:textId="482160CC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Starting Trips</w:t>
            </w:r>
          </w:p>
        </w:tc>
        <w:tc>
          <w:tcPr>
            <w:tcW w:w="6520" w:type="dxa"/>
          </w:tcPr>
          <w:p w14:paraId="268985FD" w14:textId="2513574D" w:rsidR="00E512AD" w:rsidRPr="00E512AD" w:rsidRDefault="00145DC7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Allow riders to select and rent available vehicles; start trip from phone app or screen and card reader; prevent rental of vehicle with less than 20% charge</w:t>
            </w:r>
          </w:p>
        </w:tc>
      </w:tr>
      <w:tr w:rsidR="00E512AD" w14:paraId="57498D65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5D7280B" w14:textId="02E7586C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Pricing</w:t>
            </w:r>
          </w:p>
        </w:tc>
        <w:tc>
          <w:tcPr>
            <w:tcW w:w="6520" w:type="dxa"/>
          </w:tcPr>
          <w:p w14:paraId="2A27E359" w14:textId="6E000648" w:rsidR="00E512AD" w:rsidRPr="00E512AD" w:rsidRDefault="00145DC7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Calculate trip price using per-minute charge; apply a lower per-minute charge to monthly members and to students; apply long-trip surcharge when trip time is over 2 hours </w:t>
            </w:r>
          </w:p>
        </w:tc>
      </w:tr>
      <w:tr w:rsidR="00E512AD" w14:paraId="7FF019B4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BC24125" w14:textId="378CAC93" w:rsidR="00E512AD" w:rsidRPr="00E512AD" w:rsidRDefault="00E512AD" w:rsidP="00B64F35">
            <w:pPr>
              <w:contextualSpacing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Returning Vehicles</w:t>
            </w:r>
          </w:p>
        </w:tc>
        <w:tc>
          <w:tcPr>
            <w:tcW w:w="6520" w:type="dxa"/>
          </w:tcPr>
          <w:p w14:paraId="264A0009" w14:textId="182D4773" w:rsidR="00E512AD" w:rsidRPr="00E512AD" w:rsidRDefault="00145DC7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Allow riders to return vehicle to any station with free docking point; verify vehicle is locked; if station is full, redirect to nearest non-full station; keep trip active and charging until vehicle is locked</w:t>
            </w:r>
            <w:r w:rsidR="005C41D8">
              <w:rPr>
                <w:lang w:val="en-US"/>
              </w:rPr>
              <w:t>; release deposit when trip ends</w:t>
            </w:r>
          </w:p>
        </w:tc>
      </w:tr>
      <w:tr w:rsidR="00E512AD" w14:paraId="66269353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72A4C41" w14:textId="7BB715B8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 w:rsidRPr="00E512AD">
              <w:rPr>
                <w:b w:val="0"/>
                <w:bCs w:val="0"/>
                <w:lang w:val="en-US"/>
              </w:rPr>
              <w:t>Payments</w:t>
            </w:r>
          </w:p>
        </w:tc>
        <w:tc>
          <w:tcPr>
            <w:tcW w:w="6520" w:type="dxa"/>
          </w:tcPr>
          <w:p w14:paraId="4CBC12B5" w14:textId="45732342" w:rsidR="00E512AD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Payments via credit cards, city transit cards, phone wallets; only allow permitted payment methods depending on zone</w:t>
            </w:r>
          </w:p>
        </w:tc>
      </w:tr>
      <w:tr w:rsidR="00E512AD" w14:paraId="369E583A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0EED4BB" w14:textId="46CFD8B6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Receipts</w:t>
            </w:r>
          </w:p>
        </w:tc>
        <w:tc>
          <w:tcPr>
            <w:tcW w:w="6520" w:type="dxa"/>
          </w:tcPr>
          <w:p w14:paraId="1563F443" w14:textId="5C1F0835" w:rsidR="00E512AD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Provide a receipt through app or by email when trip is finished and paid</w:t>
            </w:r>
          </w:p>
        </w:tc>
      </w:tr>
      <w:tr w:rsidR="00E512AD" w14:paraId="68CB52CD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3AB7126" w14:textId="15FA20B4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Fault Reporting</w:t>
            </w:r>
          </w:p>
        </w:tc>
        <w:tc>
          <w:tcPr>
            <w:tcW w:w="6520" w:type="dxa"/>
          </w:tcPr>
          <w:p w14:paraId="1320B4F8" w14:textId="1C512CCF" w:rsidR="00E512AD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Allow riders to report vehicle problems; receive automatic low-battery and fault reports from electric vehicles; report problems to control room operators</w:t>
            </w:r>
          </w:p>
        </w:tc>
      </w:tr>
      <w:tr w:rsidR="00E512AD" w14:paraId="0745A217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B3471F7" w14:textId="693A6585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Fault Handling</w:t>
            </w:r>
          </w:p>
        </w:tc>
        <w:tc>
          <w:tcPr>
            <w:tcW w:w="6520" w:type="dxa"/>
          </w:tcPr>
          <w:p w14:paraId="0604F55D" w14:textId="2AFBD578" w:rsidR="00E512AD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Remove broken and low-battery devices from rental pool; allow control room operators to manipulate fault reports</w:t>
            </w:r>
          </w:p>
        </w:tc>
      </w:tr>
      <w:tr w:rsidR="00E512AD" w14:paraId="326AA6BF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A71B308" w14:textId="30ECFF18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Operator Control</w:t>
            </w:r>
          </w:p>
        </w:tc>
        <w:tc>
          <w:tcPr>
            <w:tcW w:w="6520" w:type="dxa"/>
          </w:tcPr>
          <w:p w14:paraId="46EDF8B2" w14:textId="60109598" w:rsidR="00E512AD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Display the state of every station and vehicle; support operators in relocating vehicles between stations; allow operators to take vehicles in and out of service</w:t>
            </w:r>
          </w:p>
        </w:tc>
      </w:tr>
      <w:tr w:rsidR="00E512AD" w14:paraId="3934926D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08BBE4F" w14:textId="257B6D98" w:rsidR="00E512AD" w:rsidRPr="00E512AD" w:rsidRDefault="00343440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Physical Screens</w:t>
            </w:r>
          </w:p>
        </w:tc>
        <w:tc>
          <w:tcPr>
            <w:tcW w:w="6520" w:type="dxa"/>
          </w:tcPr>
          <w:p w14:paraId="4C10BD22" w14:textId="36081A97" w:rsidR="00E512AD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Support more than one language; have audio outputs</w:t>
            </w:r>
          </w:p>
        </w:tc>
      </w:tr>
      <w:tr w:rsidR="00E512AD" w14:paraId="40F4E3D5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0E2279B" w14:textId="57545D5A" w:rsidR="00E512AD" w:rsidRPr="00E512AD" w:rsidRDefault="00343440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Zone Config</w:t>
            </w:r>
          </w:p>
        </w:tc>
        <w:tc>
          <w:tcPr>
            <w:tcW w:w="6520" w:type="dxa"/>
          </w:tcPr>
          <w:p w14:paraId="6F162E23" w14:textId="1DA2E045" w:rsidR="00E512AD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Display each zone’s colours and logo, pulled and changed via configuration</w:t>
            </w:r>
          </w:p>
        </w:tc>
      </w:tr>
    </w:tbl>
    <w:p w14:paraId="5A2B1C9D" w14:textId="6814D1C9" w:rsidR="005C41D8" w:rsidRDefault="005C41D8" w:rsidP="00B64F35">
      <w:pPr>
        <w:spacing w:after="0" w:line="240" w:lineRule="auto"/>
        <w:contextualSpacing/>
        <w:rPr>
          <w:lang w:val="en-US"/>
        </w:rPr>
      </w:pPr>
    </w:p>
    <w:p w14:paraId="01C0EACF" w14:textId="77777777" w:rsidR="005C41D8" w:rsidRDefault="005C41D8" w:rsidP="00B64F35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br w:type="page"/>
      </w:r>
    </w:p>
    <w:p w14:paraId="0F501225" w14:textId="21ABF6AC" w:rsidR="00343440" w:rsidRDefault="00343440" w:rsidP="00B64F35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lastRenderedPageBreak/>
        <w:t>Quality Requirements</w:t>
      </w:r>
    </w:p>
    <w:p w14:paraId="0DD4DA27" w14:textId="4F53DF1D" w:rsidR="00343440" w:rsidRDefault="00343440" w:rsidP="00B64F35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t>These are requirements that cover usability, accessibility, and pricing.</w:t>
      </w:r>
    </w:p>
    <w:p w14:paraId="5E7F45C5" w14:textId="77777777" w:rsidR="00B64F35" w:rsidRDefault="00B64F35" w:rsidP="00B64F35">
      <w:pPr>
        <w:spacing w:after="0" w:line="240" w:lineRule="auto"/>
        <w:contextualSpacing/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343440" w14:paraId="6C8DCED3" w14:textId="77777777" w:rsidTr="000D1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9C1D34C" w14:textId="77777777" w:rsidR="00343440" w:rsidRPr="00E512AD" w:rsidRDefault="00343440" w:rsidP="00B64F35">
            <w:pPr>
              <w:contextualSpacing/>
              <w:rPr>
                <w:lang w:val="en-US"/>
              </w:rPr>
            </w:pPr>
            <w:r>
              <w:rPr>
                <w:lang w:val="en-US"/>
              </w:rPr>
              <w:t>Item</w:t>
            </w:r>
          </w:p>
        </w:tc>
        <w:tc>
          <w:tcPr>
            <w:tcW w:w="6520" w:type="dxa"/>
          </w:tcPr>
          <w:p w14:paraId="5BD3EF3D" w14:textId="77777777" w:rsidR="00343440" w:rsidRPr="00E512AD" w:rsidRDefault="00343440" w:rsidP="00B64F35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E512AD">
              <w:rPr>
                <w:lang w:val="en-US"/>
              </w:rPr>
              <w:t>Requirement</w:t>
            </w:r>
          </w:p>
        </w:tc>
      </w:tr>
      <w:tr w:rsidR="00343440" w14:paraId="23981A98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744626D" w14:textId="6A774CED" w:rsidR="00343440" w:rsidRPr="00E512AD" w:rsidRDefault="00343440" w:rsidP="00B64F35">
            <w:pPr>
              <w:contextualSpacing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Usability</w:t>
            </w:r>
          </w:p>
        </w:tc>
        <w:tc>
          <w:tcPr>
            <w:tcW w:w="6520" w:type="dxa"/>
          </w:tcPr>
          <w:p w14:paraId="3580A71F" w14:textId="1AA7262E" w:rsidR="00343440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Rental and return workflows should be straightforward and easy for all users, regardless of whether they are using the app or the screens</w:t>
            </w:r>
          </w:p>
        </w:tc>
      </w:tr>
      <w:tr w:rsidR="00343440" w14:paraId="29C38423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D40F3E4" w14:textId="539419D4" w:rsidR="00343440" w:rsidRPr="00E512AD" w:rsidRDefault="00343440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Accessibility</w:t>
            </w:r>
          </w:p>
        </w:tc>
        <w:tc>
          <w:tcPr>
            <w:tcW w:w="6520" w:type="dxa"/>
          </w:tcPr>
          <w:p w14:paraId="5FD92DEB" w14:textId="349B2072" w:rsidR="00343440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Interface should accommodate different language and accessibility needs, including people without the app</w:t>
            </w:r>
          </w:p>
        </w:tc>
      </w:tr>
      <w:tr w:rsidR="00343440" w14:paraId="26C4ED39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7D12309" w14:textId="45C8897E" w:rsidR="00343440" w:rsidRDefault="00343440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Extensibility</w:t>
            </w:r>
          </w:p>
        </w:tc>
        <w:tc>
          <w:tcPr>
            <w:tcW w:w="6520" w:type="dxa"/>
          </w:tcPr>
          <w:p w14:paraId="2D3A0B01" w14:textId="09DADECE" w:rsidR="00343440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Pricing should be easy to extend when new categories are introduced</w:t>
            </w:r>
          </w:p>
        </w:tc>
      </w:tr>
    </w:tbl>
    <w:p w14:paraId="71B864E5" w14:textId="77777777" w:rsidR="00343440" w:rsidRPr="00E512AD" w:rsidRDefault="00343440" w:rsidP="00B64F35">
      <w:pPr>
        <w:spacing w:after="0" w:line="240" w:lineRule="auto"/>
        <w:contextualSpacing/>
        <w:rPr>
          <w:lang w:val="en-US"/>
        </w:rPr>
      </w:pPr>
    </w:p>
    <w:p w14:paraId="2B400189" w14:textId="5A861C61" w:rsidR="00343440" w:rsidRDefault="00343440" w:rsidP="00B64F35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t>Constraints</w:t>
      </w:r>
    </w:p>
    <w:p w14:paraId="5187BCE2" w14:textId="6E5601E3" w:rsidR="00343440" w:rsidRDefault="00343440" w:rsidP="00B64F35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t xml:space="preserve">These are the boundaries of the application and the GoCycle </w:t>
      </w:r>
      <w:r w:rsidR="00230941">
        <w:rPr>
          <w:lang w:val="en-US"/>
        </w:rPr>
        <w:t>operating environment</w:t>
      </w:r>
      <w:r>
        <w:rPr>
          <w:lang w:val="en-US"/>
        </w:rPr>
        <w:t xml:space="preserve">. </w:t>
      </w:r>
    </w:p>
    <w:p w14:paraId="7A02C18E" w14:textId="77777777" w:rsidR="00B64F35" w:rsidRDefault="00B64F35" w:rsidP="00B64F35">
      <w:pPr>
        <w:spacing w:after="0" w:line="240" w:lineRule="auto"/>
        <w:contextualSpacing/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343440" w14:paraId="19769FFC" w14:textId="77777777" w:rsidTr="000D1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F661B51" w14:textId="77777777" w:rsidR="00343440" w:rsidRPr="00E512AD" w:rsidRDefault="00343440" w:rsidP="00B64F35">
            <w:pPr>
              <w:contextualSpacing/>
              <w:rPr>
                <w:lang w:val="en-US"/>
              </w:rPr>
            </w:pPr>
            <w:r>
              <w:rPr>
                <w:lang w:val="en-US"/>
              </w:rPr>
              <w:t>Item</w:t>
            </w:r>
          </w:p>
        </w:tc>
        <w:tc>
          <w:tcPr>
            <w:tcW w:w="6520" w:type="dxa"/>
          </w:tcPr>
          <w:p w14:paraId="6B32DDDF" w14:textId="77777777" w:rsidR="00343440" w:rsidRPr="00E512AD" w:rsidRDefault="00343440" w:rsidP="00B64F35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E512AD">
              <w:rPr>
                <w:lang w:val="en-US"/>
              </w:rPr>
              <w:t>Requirement</w:t>
            </w:r>
          </w:p>
        </w:tc>
      </w:tr>
      <w:tr w:rsidR="00343440" w14:paraId="23688BD2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E456A4" w14:textId="6D2D0C55" w:rsidR="00343440" w:rsidRPr="00E512AD" w:rsidRDefault="00343440" w:rsidP="00B64F35">
            <w:pPr>
              <w:contextualSpacing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Docking Capacity</w:t>
            </w:r>
          </w:p>
        </w:tc>
        <w:tc>
          <w:tcPr>
            <w:tcW w:w="6520" w:type="dxa"/>
          </w:tcPr>
          <w:p w14:paraId="30DCD873" w14:textId="64ABD28D" w:rsidR="00343440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Each docking point can hold only one vehicle</w:t>
            </w:r>
          </w:p>
        </w:tc>
      </w:tr>
      <w:tr w:rsidR="00343440" w14:paraId="0889892D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D592DB4" w14:textId="33CE0E1C" w:rsidR="00343440" w:rsidRDefault="00343440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Vehicle Scope</w:t>
            </w:r>
          </w:p>
        </w:tc>
        <w:tc>
          <w:tcPr>
            <w:tcW w:w="6520" w:type="dxa"/>
          </w:tcPr>
          <w:p w14:paraId="713B3C69" w14:textId="0F40F7B9" w:rsidR="00343440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Three types: pedal bikes, electric bikes, electric scooters</w:t>
            </w:r>
          </w:p>
        </w:tc>
      </w:tr>
      <w:tr w:rsidR="00343440" w14:paraId="47B3464A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C050EEE" w14:textId="5E17A478" w:rsidR="00343440" w:rsidRDefault="00230941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Hardware</w:t>
            </w:r>
          </w:p>
        </w:tc>
        <w:tc>
          <w:tcPr>
            <w:tcW w:w="6520" w:type="dxa"/>
          </w:tcPr>
          <w:p w14:paraId="391A797B" w14:textId="21D7AC42" w:rsidR="00343440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Stations with small screen and card reader, and app access</w:t>
            </w:r>
          </w:p>
        </w:tc>
      </w:tr>
      <w:tr w:rsidR="00343440" w14:paraId="4D4AE61D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410C6F1" w14:textId="052BEE7B" w:rsidR="00343440" w:rsidRDefault="00230941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Payment Scope</w:t>
            </w:r>
          </w:p>
        </w:tc>
        <w:tc>
          <w:tcPr>
            <w:tcW w:w="6520" w:type="dxa"/>
          </w:tcPr>
          <w:p w14:paraId="52ACE145" w14:textId="04CD5B47" w:rsidR="00343440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Three options: credit cards, city transit cards, mobile wallets</w:t>
            </w:r>
          </w:p>
        </w:tc>
      </w:tr>
      <w:tr w:rsidR="00343440" w14:paraId="24956685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1B88C0C" w14:textId="146B9F3E" w:rsidR="00343440" w:rsidRDefault="00230941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Zone Rules</w:t>
            </w:r>
          </w:p>
        </w:tc>
        <w:tc>
          <w:tcPr>
            <w:tcW w:w="6520" w:type="dxa"/>
          </w:tcPr>
          <w:p w14:paraId="1FE162BB" w14:textId="3E4D9CEB" w:rsidR="00343440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Separate zones may restrict payment methods, will have custom logos/colours</w:t>
            </w:r>
          </w:p>
        </w:tc>
      </w:tr>
      <w:tr w:rsidR="00230941" w14:paraId="025E1083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476D14E" w14:textId="5E207486" w:rsidR="00230941" w:rsidRDefault="00230941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Development Constraints</w:t>
            </w:r>
          </w:p>
        </w:tc>
        <w:tc>
          <w:tcPr>
            <w:tcW w:w="6520" w:type="dxa"/>
          </w:tcPr>
          <w:p w14:paraId="1D48868A" w14:textId="41A7B027" w:rsidR="00230941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Java, SOLID principles, at least two design patterns, at least eight classes, implementation and design in shared git repo</w:t>
            </w:r>
          </w:p>
        </w:tc>
      </w:tr>
    </w:tbl>
    <w:p w14:paraId="5B817632" w14:textId="77777777" w:rsidR="005C41D8" w:rsidRDefault="005C41D8" w:rsidP="00B64F35">
      <w:pPr>
        <w:pStyle w:val="Heading1"/>
        <w:spacing w:before="0" w:after="0" w:line="240" w:lineRule="auto"/>
        <w:contextualSpacing/>
        <w:rPr>
          <w:lang w:val="en-US"/>
        </w:rPr>
      </w:pPr>
    </w:p>
    <w:p w14:paraId="6DC5F037" w14:textId="77777777" w:rsidR="005C41D8" w:rsidRDefault="005C41D8" w:rsidP="00B64F35">
      <w:pPr>
        <w:spacing w:after="0"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227C85C0" w14:textId="10A03961" w:rsidR="00E347A6" w:rsidRDefault="00E347A6" w:rsidP="00B64F35">
      <w:pPr>
        <w:pStyle w:val="Heading1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lastRenderedPageBreak/>
        <w:t>GoCycle Assumptions</w:t>
      </w:r>
    </w:p>
    <w:p w14:paraId="57088782" w14:textId="11D48EF2" w:rsidR="00343440" w:rsidRDefault="00E347A6" w:rsidP="00B64F35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t>There are also a series of business constraints that need to be decided before beginning implementation.</w:t>
      </w:r>
    </w:p>
    <w:p w14:paraId="39590C29" w14:textId="77777777" w:rsidR="00B64F35" w:rsidRDefault="00B64F35" w:rsidP="00B64F35">
      <w:pPr>
        <w:spacing w:after="0" w:line="240" w:lineRule="auto"/>
        <w:contextualSpacing/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48"/>
        <w:gridCol w:w="5102"/>
      </w:tblGrid>
      <w:tr w:rsidR="00E347A6" w:rsidRPr="00E512AD" w14:paraId="11591E73" w14:textId="77777777" w:rsidTr="00E231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409FE0D7" w14:textId="77777777" w:rsidR="00E347A6" w:rsidRPr="00E512AD" w:rsidRDefault="00E347A6" w:rsidP="00B64F35">
            <w:pPr>
              <w:contextualSpacing/>
              <w:rPr>
                <w:lang w:val="en-US"/>
              </w:rPr>
            </w:pPr>
            <w:r>
              <w:rPr>
                <w:lang w:val="en-US"/>
              </w:rPr>
              <w:t>Item</w:t>
            </w:r>
          </w:p>
        </w:tc>
        <w:tc>
          <w:tcPr>
            <w:tcW w:w="5102" w:type="dxa"/>
          </w:tcPr>
          <w:p w14:paraId="50817457" w14:textId="77777777" w:rsidR="00E347A6" w:rsidRPr="00E512AD" w:rsidRDefault="00E347A6" w:rsidP="00B64F35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E512AD">
              <w:rPr>
                <w:lang w:val="en-US"/>
              </w:rPr>
              <w:t>Requirement</w:t>
            </w:r>
          </w:p>
        </w:tc>
      </w:tr>
      <w:tr w:rsidR="00E347A6" w:rsidRPr="00E512AD" w14:paraId="2A359F14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22F1EA63" w14:textId="153D282A" w:rsidR="00E347A6" w:rsidRPr="00E347A6" w:rsidRDefault="00E347A6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Unlock fee?</w:t>
            </w:r>
          </w:p>
        </w:tc>
        <w:tc>
          <w:tcPr>
            <w:tcW w:w="5102" w:type="dxa"/>
          </w:tcPr>
          <w:p w14:paraId="35B98BD1" w14:textId="5C491D3A" w:rsidR="00E347A6" w:rsidRPr="00E512AD" w:rsidRDefault="002C4D5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$5</w:t>
            </w:r>
          </w:p>
        </w:tc>
      </w:tr>
      <w:tr w:rsidR="00E347A6" w:rsidRPr="00E512AD" w14:paraId="03ADD1CD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624870C" w14:textId="78B873C9" w:rsidR="00E347A6" w:rsidRPr="00E512AD" w:rsidRDefault="00E347A6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Casual, member, and student rates?</w:t>
            </w:r>
          </w:p>
        </w:tc>
        <w:tc>
          <w:tcPr>
            <w:tcW w:w="5102" w:type="dxa"/>
          </w:tcPr>
          <w:p w14:paraId="225DCDD3" w14:textId="677FDE5F" w:rsidR="00E347A6" w:rsidRPr="00E512AD" w:rsidRDefault="002C4D5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$0.50/minute, $0.20/minute, $0.20/minute</w:t>
            </w:r>
          </w:p>
        </w:tc>
      </w:tr>
      <w:tr w:rsidR="00E347A6" w:rsidRPr="00E512AD" w14:paraId="4CFEDD4A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E565727" w14:textId="0FC24025" w:rsidR="00E347A6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Pedal bike, electric bike, scooter prices?</w:t>
            </w:r>
          </w:p>
        </w:tc>
        <w:tc>
          <w:tcPr>
            <w:tcW w:w="5102" w:type="dxa"/>
          </w:tcPr>
          <w:p w14:paraId="115A370E" w14:textId="36CE0EA1" w:rsidR="00E347A6" w:rsidRPr="00E512AD" w:rsidRDefault="002C4D5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Same for all</w:t>
            </w:r>
          </w:p>
        </w:tc>
      </w:tr>
      <w:tr w:rsidR="000D101D" w:rsidRPr="00E512AD" w14:paraId="32D7C918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16BB7647" w14:textId="19F05975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Refundable deposit amount?</w:t>
            </w:r>
          </w:p>
        </w:tc>
        <w:tc>
          <w:tcPr>
            <w:tcW w:w="5102" w:type="dxa"/>
          </w:tcPr>
          <w:p w14:paraId="30B535A5" w14:textId="0E07E1B0" w:rsidR="000D101D" w:rsidRPr="00E512AD" w:rsidRDefault="002C4D5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$50</w:t>
            </w:r>
          </w:p>
        </w:tc>
      </w:tr>
      <w:tr w:rsidR="00E347A6" w:rsidRPr="00E512AD" w14:paraId="5B327C37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87C4B7A" w14:textId="59FCD6DB" w:rsidR="00E347A6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Time unit?</w:t>
            </w:r>
          </w:p>
        </w:tc>
        <w:tc>
          <w:tcPr>
            <w:tcW w:w="5102" w:type="dxa"/>
          </w:tcPr>
          <w:p w14:paraId="0368813C" w14:textId="0758FE9D" w:rsidR="00E347A6" w:rsidRPr="00E512AD" w:rsidRDefault="002C4D5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 minute, round up</w:t>
            </w:r>
          </w:p>
        </w:tc>
      </w:tr>
      <w:tr w:rsidR="00E347A6" w:rsidRPr="00E512AD" w14:paraId="0E2B321B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AD42445" w14:textId="482A2153" w:rsidR="00E347A6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Minimum trip charge?</w:t>
            </w:r>
          </w:p>
        </w:tc>
        <w:tc>
          <w:tcPr>
            <w:tcW w:w="5102" w:type="dxa"/>
          </w:tcPr>
          <w:p w14:paraId="7780402F" w14:textId="3F740DEB" w:rsidR="00E347A6" w:rsidRPr="00E512AD" w:rsidRDefault="008F29E1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E347A6" w:rsidRPr="00E512AD" w14:paraId="697751BF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2A2DDFFF" w14:textId="5446C0A5" w:rsidR="00E347A6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Long-trip surcharge rate?</w:t>
            </w:r>
          </w:p>
        </w:tc>
        <w:tc>
          <w:tcPr>
            <w:tcW w:w="5102" w:type="dxa"/>
          </w:tcPr>
          <w:p w14:paraId="3CF6F73A" w14:textId="55FFE967" w:rsidR="00E347A6" w:rsidRPr="00E512AD" w:rsidRDefault="008F29E1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$15</w:t>
            </w:r>
          </w:p>
        </w:tc>
      </w:tr>
      <w:tr w:rsidR="00E347A6" w:rsidRPr="00E512AD" w14:paraId="28442131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2187F8E3" w14:textId="2C126F5A" w:rsidR="00E347A6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Who qualifies as a student?</w:t>
            </w:r>
          </w:p>
        </w:tc>
        <w:tc>
          <w:tcPr>
            <w:tcW w:w="5102" w:type="dxa"/>
          </w:tcPr>
          <w:p w14:paraId="7863D089" w14:textId="1A12C30F" w:rsidR="00E347A6" w:rsidRPr="00E512AD" w:rsidRDefault="008F29E1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Anyone with an </w:t>
            </w:r>
            <w:r w:rsidRPr="00E231DC">
              <w:rPr>
                <w:rFonts w:ascii="Courier New" w:hAnsi="Courier New" w:cs="Courier New"/>
                <w:sz w:val="22"/>
                <w:szCs w:val="22"/>
                <w:lang w:val="en-US"/>
              </w:rPr>
              <w:t>@ucalgary.ca</w:t>
            </w:r>
            <w:r w:rsidRPr="00E231D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lang w:val="en-US"/>
              </w:rPr>
              <w:t>email address</w:t>
            </w:r>
          </w:p>
        </w:tc>
      </w:tr>
      <w:tr w:rsidR="000D101D" w:rsidRPr="00E512AD" w14:paraId="6DD50AF8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D68C1AB" w14:textId="6E5E9E00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Age restriction on students?</w:t>
            </w:r>
          </w:p>
        </w:tc>
        <w:tc>
          <w:tcPr>
            <w:tcW w:w="5102" w:type="dxa"/>
          </w:tcPr>
          <w:p w14:paraId="66DAAABD" w14:textId="026EB89B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0D101D" w:rsidRPr="00E512AD" w14:paraId="6D486F82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538A0DAC" w14:textId="20BADDC7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students also be monthly members?</w:t>
            </w:r>
          </w:p>
        </w:tc>
        <w:tc>
          <w:tcPr>
            <w:tcW w:w="5102" w:type="dxa"/>
          </w:tcPr>
          <w:p w14:paraId="723B7019" w14:textId="3B51E003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0D101D" w:rsidRPr="00E512AD" w14:paraId="48633387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559EE54" w14:textId="3B272AB3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Does being a student affect all rates?</w:t>
            </w:r>
          </w:p>
        </w:tc>
        <w:tc>
          <w:tcPr>
            <w:tcW w:w="5102" w:type="dxa"/>
          </w:tcPr>
          <w:p w14:paraId="461901B4" w14:textId="50DB3DFF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No, only the per minute rate</w:t>
            </w:r>
          </w:p>
        </w:tc>
      </w:tr>
      <w:tr w:rsidR="000D101D" w:rsidRPr="00E512AD" w14:paraId="20409002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5020538" w14:textId="0C8DF3AE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Monthly membership price?</w:t>
            </w:r>
          </w:p>
        </w:tc>
        <w:tc>
          <w:tcPr>
            <w:tcW w:w="5102" w:type="dxa"/>
          </w:tcPr>
          <w:p w14:paraId="198F0F09" w14:textId="45CD7DF8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$15/month</w:t>
            </w:r>
          </w:p>
        </w:tc>
      </w:tr>
      <w:tr w:rsidR="000D101D" w:rsidRPr="00E512AD" w14:paraId="42E45004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51FF9108" w14:textId="3486A010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Membership duration?</w:t>
            </w:r>
          </w:p>
        </w:tc>
        <w:tc>
          <w:tcPr>
            <w:tcW w:w="5102" w:type="dxa"/>
          </w:tcPr>
          <w:p w14:paraId="546BB3FA" w14:textId="71BDE189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30 days from time of registration</w:t>
            </w:r>
          </w:p>
        </w:tc>
      </w:tr>
      <w:tr w:rsidR="000D101D" w:rsidRPr="00E512AD" w14:paraId="0404E341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4C632E76" w14:textId="7BC3F6B8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Does every rider have to have an account?</w:t>
            </w:r>
          </w:p>
        </w:tc>
        <w:tc>
          <w:tcPr>
            <w:tcW w:w="5102" w:type="dxa"/>
          </w:tcPr>
          <w:p w14:paraId="13FA4A66" w14:textId="4EDCA665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0D101D" w:rsidRPr="00E512AD" w14:paraId="68FC1A65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7AC5B0C4" w14:textId="1B2C8D68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information is required to register?</w:t>
            </w:r>
          </w:p>
        </w:tc>
        <w:tc>
          <w:tcPr>
            <w:tcW w:w="5102" w:type="dxa"/>
          </w:tcPr>
          <w:p w14:paraId="0D1B3CE7" w14:textId="7FFEC5B9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Email/username, password, account type (casual, member, student), payment method</w:t>
            </w:r>
          </w:p>
        </w:tc>
      </w:tr>
      <w:tr w:rsidR="000D101D" w:rsidRPr="00E512AD" w14:paraId="35D42B41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479E593B" w14:textId="208BB4F6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How do riders identify themselves at a station?</w:t>
            </w:r>
          </w:p>
        </w:tc>
        <w:tc>
          <w:tcPr>
            <w:tcW w:w="5102" w:type="dxa"/>
          </w:tcPr>
          <w:p w14:paraId="20D2109D" w14:textId="528E3055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Login with email/username and password</w:t>
            </w:r>
          </w:p>
        </w:tc>
      </w:tr>
      <w:tr w:rsidR="000D101D" w:rsidRPr="00E512AD" w14:paraId="1B112FE3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0F5A49CD" w14:textId="3D03766B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one account do multiple trips?</w:t>
            </w:r>
          </w:p>
        </w:tc>
        <w:tc>
          <w:tcPr>
            <w:tcW w:w="5102" w:type="dxa"/>
          </w:tcPr>
          <w:p w14:paraId="15CE0136" w14:textId="5E9A06AC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0D101D" w:rsidRPr="00E512AD" w14:paraId="145EAC37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DE7B7D7" w14:textId="33C99256" w:rsidR="000D101D" w:rsidRPr="000D101D" w:rsidRDefault="000D101D" w:rsidP="00B64F35">
            <w:pPr>
              <w:contextualSpacing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When does billable time start?</w:t>
            </w:r>
          </w:p>
        </w:tc>
        <w:tc>
          <w:tcPr>
            <w:tcW w:w="5102" w:type="dxa"/>
          </w:tcPr>
          <w:p w14:paraId="6D84A299" w14:textId="46A796B9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As soon as vehicle is unlocked</w:t>
            </w:r>
          </w:p>
        </w:tc>
      </w:tr>
      <w:tr w:rsidR="000D101D" w:rsidRPr="00E512AD" w14:paraId="63A476B1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751A944" w14:textId="08D10932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How long does rider have to remove unlocked vehicle?</w:t>
            </w:r>
          </w:p>
        </w:tc>
        <w:tc>
          <w:tcPr>
            <w:tcW w:w="5102" w:type="dxa"/>
          </w:tcPr>
          <w:p w14:paraId="42D7960E" w14:textId="5865CC1B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 minutes</w:t>
            </w:r>
          </w:p>
        </w:tc>
      </w:tr>
      <w:tr w:rsidR="000D101D" w:rsidRPr="00E512AD" w14:paraId="635C0514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6D0BCC6" w14:textId="5483DD0B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happens if rider does not remove vehicle?</w:t>
            </w:r>
          </w:p>
        </w:tc>
        <w:tc>
          <w:tcPr>
            <w:tcW w:w="5102" w:type="dxa"/>
          </w:tcPr>
          <w:p w14:paraId="70E6DA92" w14:textId="205511F3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After 2 minutes, trip stopped, no charge</w:t>
            </w:r>
          </w:p>
        </w:tc>
      </w:tr>
      <w:tr w:rsidR="000D101D" w:rsidRPr="00E512AD" w14:paraId="6363A6A8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7B61DFF" w14:textId="05D3D11C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trips be paused?</w:t>
            </w:r>
          </w:p>
        </w:tc>
        <w:tc>
          <w:tcPr>
            <w:tcW w:w="5102" w:type="dxa"/>
          </w:tcPr>
          <w:p w14:paraId="60A98BC3" w14:textId="2C5FD0DE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0D101D" w:rsidRPr="00E512AD" w14:paraId="253E434D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97CAE3A" w14:textId="4564C776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Maximum trip duration?</w:t>
            </w:r>
          </w:p>
        </w:tc>
        <w:tc>
          <w:tcPr>
            <w:tcW w:w="5102" w:type="dxa"/>
          </w:tcPr>
          <w:p w14:paraId="7F34BCDC" w14:textId="7C850E2C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12 hours, if not returned, vehicle is considered lost</w:t>
            </w:r>
          </w:p>
        </w:tc>
      </w:tr>
      <w:tr w:rsidR="000D101D" w:rsidRPr="00E512AD" w14:paraId="00FE1DCC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11FF49E4" w14:textId="3EBCC52B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happens if vehicle is never returned?</w:t>
            </w:r>
          </w:p>
        </w:tc>
        <w:tc>
          <w:tcPr>
            <w:tcW w:w="5102" w:type="dxa"/>
          </w:tcPr>
          <w:p w14:paraId="09C26089" w14:textId="569D6129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Vehicle considered lost, operators notified, deposit is charged</w:t>
            </w:r>
          </w:p>
        </w:tc>
      </w:tr>
      <w:tr w:rsidR="000D101D" w:rsidRPr="00E512AD" w14:paraId="5E23B9FF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5E712E6F" w14:textId="62D7C4A7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an operator manually close a trip?</w:t>
            </w:r>
          </w:p>
        </w:tc>
        <w:tc>
          <w:tcPr>
            <w:tcW w:w="5102" w:type="dxa"/>
          </w:tcPr>
          <w:p w14:paraId="370F39A8" w14:textId="79AEEE03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0D101D" w:rsidRPr="00E512AD" w14:paraId="044E8745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4BF5E69" w14:textId="1798FABC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How are lost or stolen devices handled?</w:t>
            </w:r>
          </w:p>
        </w:tc>
        <w:tc>
          <w:tcPr>
            <w:tcW w:w="5102" w:type="dxa"/>
          </w:tcPr>
          <w:p w14:paraId="2C95A7AE" w14:textId="7B09F634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Vehicle is marked lost, cannot be rented, deposit charged to last user</w:t>
            </w:r>
          </w:p>
        </w:tc>
      </w:tr>
      <w:tr w:rsidR="000D101D" w:rsidRPr="00E512AD" w14:paraId="0406B25D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4E76B0E4" w14:textId="0AF34836" w:rsidR="000D101D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happens if a device runs out of battery during a trip?</w:t>
            </w:r>
          </w:p>
        </w:tc>
        <w:tc>
          <w:tcPr>
            <w:tcW w:w="5102" w:type="dxa"/>
          </w:tcPr>
          <w:p w14:paraId="3A6D0933" w14:textId="24726F2E" w:rsidR="00E231DC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Direct user to nearest station to receive charge</w:t>
            </w:r>
          </w:p>
        </w:tc>
      </w:tr>
      <w:tr w:rsidR="000D101D" w:rsidRPr="00E512AD" w14:paraId="52F5DB99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58F8D700" w14:textId="72C53D15" w:rsidR="000D101D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lastRenderedPageBreak/>
              <w:t>How many stations?</w:t>
            </w:r>
          </w:p>
        </w:tc>
        <w:tc>
          <w:tcPr>
            <w:tcW w:w="5102" w:type="dxa"/>
          </w:tcPr>
          <w:p w14:paraId="5D5CFA29" w14:textId="7DAB5BC8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 (3 in one zone, 2 in another)</w:t>
            </w:r>
          </w:p>
        </w:tc>
      </w:tr>
      <w:tr w:rsidR="000D101D" w:rsidRPr="00E512AD" w14:paraId="24D6CDBC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54975790" w14:textId="3B5D625D" w:rsidR="000D101D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How many docking points per station?</w:t>
            </w:r>
          </w:p>
        </w:tc>
        <w:tc>
          <w:tcPr>
            <w:tcW w:w="5102" w:type="dxa"/>
          </w:tcPr>
          <w:p w14:paraId="4D071C55" w14:textId="49540B25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145DC7" w:rsidRPr="00E512AD" w14:paraId="6F954272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20760E5A" w14:textId="64ED36E9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every docking point accept every vehicle?</w:t>
            </w:r>
          </w:p>
        </w:tc>
        <w:tc>
          <w:tcPr>
            <w:tcW w:w="5102" w:type="dxa"/>
          </w:tcPr>
          <w:p w14:paraId="6C115275" w14:textId="5F9F94A2" w:rsidR="00145DC7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145DC7" w:rsidRPr="00E512AD" w14:paraId="0B973641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06584AD8" w14:textId="54B9FDAD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Does a fault report immediately take the vehicle out of service?</w:t>
            </w:r>
          </w:p>
        </w:tc>
        <w:tc>
          <w:tcPr>
            <w:tcW w:w="5102" w:type="dxa"/>
          </w:tcPr>
          <w:p w14:paraId="043BF79F" w14:textId="7FF4915A" w:rsidR="00145DC7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Yes, after current ride is completed</w:t>
            </w:r>
          </w:p>
        </w:tc>
      </w:tr>
      <w:tr w:rsidR="00145DC7" w:rsidRPr="00E512AD" w14:paraId="51B3CBFB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24FCCE32" w14:textId="6E1D10FA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a rider use a vehicle reported as broken?</w:t>
            </w:r>
          </w:p>
        </w:tc>
        <w:tc>
          <w:tcPr>
            <w:tcW w:w="5102" w:type="dxa"/>
          </w:tcPr>
          <w:p w14:paraId="117F0A1E" w14:textId="3597B12E" w:rsidR="00145DC7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145DC7" w:rsidRPr="00E512AD" w14:paraId="30C20E8C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553325C" w14:textId="1DA163A9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operators override battery restrictions or faults?</w:t>
            </w:r>
          </w:p>
        </w:tc>
        <w:tc>
          <w:tcPr>
            <w:tcW w:w="5102" w:type="dxa"/>
          </w:tcPr>
          <w:p w14:paraId="43BFD102" w14:textId="5B6B32E6" w:rsidR="00145DC7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573F30" w:rsidRPr="00E512AD" w14:paraId="7030987C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13EFDCFF" w14:textId="64854109" w:rsidR="00573F30" w:rsidRDefault="00573F30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happens to duplicate fault reports?</w:t>
            </w:r>
          </w:p>
        </w:tc>
        <w:tc>
          <w:tcPr>
            <w:tcW w:w="5102" w:type="dxa"/>
          </w:tcPr>
          <w:p w14:paraId="73FDF1C2" w14:textId="44EBAE5F" w:rsidR="00573F30" w:rsidRDefault="00573F30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Discarded</w:t>
            </w:r>
          </w:p>
        </w:tc>
      </w:tr>
      <w:tr w:rsidR="00145DC7" w:rsidRPr="00E512AD" w14:paraId="270992F3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982715B" w14:textId="0F76E491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languages?</w:t>
            </w:r>
          </w:p>
        </w:tc>
        <w:tc>
          <w:tcPr>
            <w:tcW w:w="5102" w:type="dxa"/>
          </w:tcPr>
          <w:p w14:paraId="5C439074" w14:textId="2F869411" w:rsidR="00145DC7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English, French</w:t>
            </w:r>
          </w:p>
        </w:tc>
      </w:tr>
      <w:tr w:rsidR="00145DC7" w:rsidRPr="00E512AD" w14:paraId="10293333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011BD5DB" w14:textId="1D0143E9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is the default language?</w:t>
            </w:r>
          </w:p>
        </w:tc>
        <w:tc>
          <w:tcPr>
            <w:tcW w:w="5102" w:type="dxa"/>
          </w:tcPr>
          <w:p w14:paraId="23E7D6D3" w14:textId="306FEE26" w:rsidR="00145DC7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English</w:t>
            </w:r>
          </w:p>
        </w:tc>
      </w:tr>
      <w:tr w:rsidR="00145DC7" w:rsidRPr="00E512AD" w14:paraId="587697FB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1E65D319" w14:textId="375F0613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How is audio enabled?</w:t>
            </w:r>
          </w:p>
        </w:tc>
        <w:tc>
          <w:tcPr>
            <w:tcW w:w="5102" w:type="dxa"/>
          </w:tcPr>
          <w:p w14:paraId="4360179C" w14:textId="4CB8AD52" w:rsidR="00145DC7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Pressing a button on the screen</w:t>
            </w:r>
          </w:p>
        </w:tc>
      </w:tr>
      <w:tr w:rsidR="00145DC7" w:rsidRPr="00E512AD" w14:paraId="75D2A63B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8C49D7B" w14:textId="445D255E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Where do receipts go?</w:t>
            </w:r>
          </w:p>
        </w:tc>
        <w:tc>
          <w:tcPr>
            <w:tcW w:w="5102" w:type="dxa"/>
          </w:tcPr>
          <w:p w14:paraId="69DA4695" w14:textId="52EF63D0" w:rsidR="00145DC7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Email and mobile app</w:t>
            </w:r>
          </w:p>
        </w:tc>
      </w:tr>
      <w:tr w:rsidR="00145DC7" w:rsidRPr="00E512AD" w14:paraId="73082873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FBC9AF2" w14:textId="10F64D1C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information appears on receipt?</w:t>
            </w:r>
          </w:p>
        </w:tc>
        <w:tc>
          <w:tcPr>
            <w:tcW w:w="5102" w:type="dxa"/>
          </w:tcPr>
          <w:p w14:paraId="4191020B" w14:textId="0588F431" w:rsidR="00145DC7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</w:t>
            </w:r>
            <w:r w:rsidRPr="00E231DC">
              <w:rPr>
                <w:lang w:val="en-US"/>
              </w:rPr>
              <w:t>nlock fee, duration, rate, surcharge, and deposit release</w:t>
            </w:r>
          </w:p>
        </w:tc>
      </w:tr>
    </w:tbl>
    <w:p w14:paraId="036BEF97" w14:textId="5E890544" w:rsidR="00E231DC" w:rsidRDefault="00E231DC" w:rsidP="00B64F35">
      <w:pPr>
        <w:spacing w:after="0" w:line="240" w:lineRule="auto"/>
        <w:contextualSpacing/>
        <w:rPr>
          <w:lang w:val="en-US"/>
        </w:rPr>
      </w:pPr>
    </w:p>
    <w:p w14:paraId="499BF88A" w14:textId="77777777" w:rsidR="00E231DC" w:rsidRDefault="00E231DC" w:rsidP="00B64F35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br w:type="page"/>
      </w:r>
    </w:p>
    <w:p w14:paraId="62375B5A" w14:textId="27EA0F07" w:rsidR="00E231DC" w:rsidRDefault="00E231DC" w:rsidP="00B64F35">
      <w:pPr>
        <w:pStyle w:val="Heading1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lastRenderedPageBreak/>
        <w:t>GoCycle Use Case Model</w:t>
      </w:r>
    </w:p>
    <w:p w14:paraId="2C5BADD0" w14:textId="3AD49915" w:rsidR="00B64F35" w:rsidRDefault="00013EE3" w:rsidP="00013EE3">
      <w:pPr>
        <w:pStyle w:val="Heading2"/>
        <w:rPr>
          <w:lang w:val="en-US"/>
        </w:rPr>
      </w:pPr>
      <w:r>
        <w:rPr>
          <w:lang w:val="en-US"/>
        </w:rPr>
        <w:t>Rider and Trip View Use Case Diagram</w:t>
      </w:r>
    </w:p>
    <w:p w14:paraId="1B1CE31D" w14:textId="466FD571" w:rsidR="00013EE3" w:rsidRPr="00013EE3" w:rsidRDefault="00013EE3" w:rsidP="00013EE3">
      <w:pPr>
        <w:rPr>
          <w:lang w:val="en-US"/>
        </w:rPr>
      </w:pPr>
      <w:r>
        <w:rPr>
          <w:noProof/>
        </w:rPr>
        <w:drawing>
          <wp:inline distT="0" distB="0" distL="0" distR="0" wp14:anchorId="24351FEF" wp14:editId="207FE169">
            <wp:extent cx="5943600" cy="4762500"/>
            <wp:effectExtent l="0" t="0" r="0" b="0"/>
            <wp:docPr id="1620851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8517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50649" cy="4768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C62C" w14:textId="1C2E89A3" w:rsidR="00013EE3" w:rsidRDefault="00013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062EB3C" w14:textId="77777777" w:rsidR="00013EE3" w:rsidRDefault="00013EE3" w:rsidP="00B64F35">
      <w:pPr>
        <w:pStyle w:val="Heading2"/>
        <w:spacing w:before="0" w:after="0" w:line="240" w:lineRule="auto"/>
        <w:contextualSpacing/>
        <w:rPr>
          <w:lang w:val="en-US"/>
        </w:rPr>
      </w:pPr>
    </w:p>
    <w:p w14:paraId="5CA3BF71" w14:textId="2DE73F67" w:rsidR="00013EE3" w:rsidRDefault="00013EE3" w:rsidP="00013EE3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t>Operations and Reporting View Use Case Diagram</w:t>
      </w:r>
    </w:p>
    <w:p w14:paraId="2C5C53B3" w14:textId="57271C3B" w:rsidR="00013EE3" w:rsidRPr="00013EE3" w:rsidRDefault="00013EE3" w:rsidP="00013EE3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2E3A5" wp14:editId="324E3D22">
                <wp:simplePos x="0" y="0"/>
                <wp:positionH relativeFrom="column">
                  <wp:posOffset>1273629</wp:posOffset>
                </wp:positionH>
                <wp:positionV relativeFrom="paragraph">
                  <wp:posOffset>2998379</wp:posOffset>
                </wp:positionV>
                <wp:extent cx="288471" cy="315686"/>
                <wp:effectExtent l="0" t="0" r="16510" b="27305"/>
                <wp:wrapNone/>
                <wp:docPr id="1403991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471" cy="315686"/>
                        </a:xfrm>
                        <a:prstGeom prst="rect">
                          <a:avLst/>
                        </a:prstGeom>
                        <a:solidFill>
                          <a:srgbClr val="FBFDFE"/>
                        </a:solidFill>
                        <a:ln>
                          <a:solidFill>
                            <a:srgbClr val="FBFDF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140F13" id="Rectangle 1" o:spid="_x0000_s1026" style="position:absolute;margin-left:100.3pt;margin-top:236.1pt;width:22.7pt;height:24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" fillcolor="#fbfdfe" strokecolor="#fbfdfe" strokeweight="1pt"/>
            </w:pict>
          </mc:Fallback>
        </mc:AlternateContent>
      </w:r>
      <w:r>
        <w:rPr>
          <w:noProof/>
        </w:rPr>
        <w:drawing>
          <wp:inline distT="0" distB="0" distL="0" distR="0" wp14:anchorId="14771518" wp14:editId="65C044DB">
            <wp:extent cx="5943600" cy="4882243"/>
            <wp:effectExtent l="0" t="0" r="0" b="0"/>
            <wp:docPr id="1936950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504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6621" cy="488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06D0" w14:textId="77777777" w:rsidR="00013EE3" w:rsidRDefault="00013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452D434" w14:textId="224A3E4E" w:rsidR="00E231DC" w:rsidRDefault="001757D4" w:rsidP="00B64F35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lastRenderedPageBreak/>
        <w:t>Use Case 1: Start Trip</w:t>
      </w:r>
    </w:p>
    <w:p w14:paraId="41392623" w14:textId="77777777" w:rsidR="004D530B" w:rsidRDefault="004D530B" w:rsidP="00B64F35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User:</w:t>
      </w:r>
      <w:r>
        <w:rPr>
          <w:lang w:val="en-US"/>
        </w:rPr>
        <w:t xml:space="preserve"> Rider</w:t>
      </w:r>
    </w:p>
    <w:p w14:paraId="75C5D4C4" w14:textId="77777777" w:rsidR="004D530B" w:rsidRDefault="004D530B" w:rsidP="00B64F35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Trigger:</w:t>
      </w:r>
      <w:r>
        <w:rPr>
          <w:lang w:val="en-US"/>
        </w:rPr>
        <w:t xml:space="preserve"> A rider selects a vehicle and requests a rental. </w:t>
      </w:r>
    </w:p>
    <w:p w14:paraId="2A3C1562" w14:textId="77777777" w:rsidR="004D530B" w:rsidRDefault="004D530B" w:rsidP="00B64F35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Preconditions:</w:t>
      </w:r>
      <w:r>
        <w:rPr>
          <w:lang w:val="en-US"/>
        </w:rPr>
        <w:t xml:space="preserve"> Rider is logged in, the station and selected vehicle type.</w:t>
      </w:r>
    </w:p>
    <w:p w14:paraId="7650F866" w14:textId="77777777" w:rsidR="004D530B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Rider chooses a vehicle through the app or station screen</w:t>
      </w:r>
    </w:p>
    <w:p w14:paraId="38840638" w14:textId="07DB2575" w:rsidR="004D530B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GoCycle checks that the vehicle is available and not out of service</w:t>
      </w:r>
    </w:p>
    <w:p w14:paraId="062A6D4F" w14:textId="77777777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For an electric vehicle, it checks the battery reading</w:t>
      </w:r>
    </w:p>
    <w:p w14:paraId="4DAA85E6" w14:textId="77777777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If battery is &gt;20%, vehicle is reserved</w:t>
      </w:r>
    </w:p>
    <w:p w14:paraId="27DE8C13" w14:textId="77777777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If the vehicle is already rented or out of service, request is rejected and another selection must be made</w:t>
      </w:r>
    </w:p>
    <w:p w14:paraId="01DDF008" w14:textId="77777777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If the battery is &lt;20%, reject the rental and another selection must be made</w:t>
      </w:r>
    </w:p>
    <w:p w14:paraId="4C1BB7C2" w14:textId="77777777" w:rsidR="004D530B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GoCycle determines the pricing and presents it to the rider</w:t>
      </w:r>
    </w:p>
    <w:p w14:paraId="295FCB0D" w14:textId="77777777" w:rsidR="004D530B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The Rider selects a payment method, GoCycle checks that this payment method is valid for the zone</w:t>
      </w:r>
    </w:p>
    <w:p w14:paraId="61451B24" w14:textId="77777777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If not valid, payment is rejected and user must select a different method</w:t>
      </w:r>
    </w:p>
    <w:p w14:paraId="357B9F4C" w14:textId="775A79E8" w:rsidR="004D530B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GoCycle requests a refundable deposit, and checks that this payment method is valid for the zone</w:t>
      </w:r>
    </w:p>
    <w:p w14:paraId="629B05C4" w14:textId="77777777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If not valid, payment is rejected and user must select a different method</w:t>
      </w:r>
    </w:p>
    <w:p w14:paraId="5C512BF6" w14:textId="783CF6E0" w:rsidR="004D530B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GoCycle requests unlocking from the dock and receives confirmation</w:t>
      </w:r>
    </w:p>
    <w:p w14:paraId="76F3DB02" w14:textId="5944DE4D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If unlocking fails, do not start billing, reject request and another selection must be made</w:t>
      </w:r>
    </w:p>
    <w:p w14:paraId="12744A28" w14:textId="30D3994A" w:rsidR="00B64F35" w:rsidRPr="00B64F35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GoCycle records the trip as active and starts billable time, and marks the vehicle as rented</w:t>
      </w:r>
    </w:p>
    <w:p w14:paraId="302A3328" w14:textId="5CE34E82" w:rsidR="00D33129" w:rsidRDefault="00D33129" w:rsidP="00B64F35">
      <w:pPr>
        <w:spacing w:after="0" w:line="240" w:lineRule="auto"/>
        <w:contextualSpacing/>
        <w:rPr>
          <w:lang w:val="en-US"/>
        </w:rPr>
      </w:pPr>
      <w:r>
        <w:rPr>
          <w:b/>
          <w:bCs/>
          <w:lang w:val="en-US"/>
        </w:rPr>
        <w:t xml:space="preserve">Success: </w:t>
      </w:r>
      <w:r>
        <w:rPr>
          <w:lang w:val="en-US"/>
        </w:rPr>
        <w:t>Rider and vehicle are linked for an active trip, deposit is recorded, billable time starts, vehicle is unavailable</w:t>
      </w:r>
      <w:r w:rsidR="00B64F35">
        <w:rPr>
          <w:lang w:val="en-US"/>
        </w:rPr>
        <w:t>.</w:t>
      </w:r>
    </w:p>
    <w:p w14:paraId="26780D93" w14:textId="1747BE06" w:rsidR="00D33129" w:rsidRDefault="00B64F35" w:rsidP="00B64F35">
      <w:pPr>
        <w:spacing w:after="0" w:line="240" w:lineRule="auto"/>
        <w:contextualSpacing/>
        <w:rPr>
          <w:lang w:val="en-US"/>
        </w:rPr>
      </w:pPr>
      <w:r>
        <w:rPr>
          <w:b/>
          <w:bCs/>
          <w:lang w:val="en-US"/>
        </w:rPr>
        <w:t xml:space="preserve">Failure: </w:t>
      </w:r>
      <w:r>
        <w:rPr>
          <w:lang w:val="en-US"/>
        </w:rPr>
        <w:t>Rejected requests/unlocking errors do not start billable time.</w:t>
      </w:r>
    </w:p>
    <w:p w14:paraId="4B212990" w14:textId="77777777" w:rsidR="00B64F35" w:rsidRPr="00B64F35" w:rsidRDefault="00B64F35" w:rsidP="00B64F35">
      <w:pPr>
        <w:spacing w:after="0" w:line="240" w:lineRule="auto"/>
        <w:contextualSpacing/>
        <w:rPr>
          <w:lang w:val="en-US"/>
        </w:rPr>
      </w:pPr>
    </w:p>
    <w:p w14:paraId="36A2B5AB" w14:textId="3ACFCD79" w:rsidR="00B64F35" w:rsidRDefault="004D530B" w:rsidP="00B64F35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br w:type="page"/>
      </w:r>
      <w:r w:rsidR="00B64F35">
        <w:rPr>
          <w:lang w:val="en-US"/>
        </w:rPr>
        <w:lastRenderedPageBreak/>
        <w:t>Use Case 2: Return Vehicle</w:t>
      </w:r>
    </w:p>
    <w:p w14:paraId="1B203199" w14:textId="77777777" w:rsidR="00B64F35" w:rsidRDefault="00B64F35" w:rsidP="00B64F35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User:</w:t>
      </w:r>
      <w:r>
        <w:rPr>
          <w:lang w:val="en-US"/>
        </w:rPr>
        <w:t xml:space="preserve"> Rider</w:t>
      </w:r>
    </w:p>
    <w:p w14:paraId="3D1B7135" w14:textId="010D978B" w:rsidR="00B64F35" w:rsidRDefault="00B64F35" w:rsidP="00B64F35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Trigger:</w:t>
      </w:r>
      <w:r>
        <w:rPr>
          <w:lang w:val="en-US"/>
        </w:rPr>
        <w:t xml:space="preserve"> A rider returns a rented vehicle to end a trip. </w:t>
      </w:r>
    </w:p>
    <w:p w14:paraId="1677E715" w14:textId="768F53EE" w:rsidR="00B64F35" w:rsidRDefault="00B64F35" w:rsidP="00B64F35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Preconditions:</w:t>
      </w:r>
      <w:r>
        <w:rPr>
          <w:lang w:val="en-US"/>
        </w:rPr>
        <w:t xml:space="preserve"> The vehicle is on an active trip.</w:t>
      </w:r>
    </w:p>
    <w:p w14:paraId="4CA11284" w14:textId="1A263AFB" w:rsid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GoCycle checks for a usable free docking point at the destination station</w:t>
      </w:r>
    </w:p>
    <w:p w14:paraId="04C7FE0D" w14:textId="42474132" w:rsidR="00B64F35" w:rsidRDefault="00B64F35" w:rsidP="00B64F35">
      <w:pPr>
        <w:pStyle w:val="ListParagraph"/>
        <w:numPr>
          <w:ilvl w:val="1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If the station has no free docking point, GoCycle identifies the nearest station with one and redirects the rider there – the trip remains active and charges continue while redirecting</w:t>
      </w:r>
    </w:p>
    <w:p w14:paraId="3DFB7C77" w14:textId="56E59217" w:rsidR="00B64F35" w:rsidRDefault="00B64F35" w:rsidP="00B64F35">
      <w:pPr>
        <w:pStyle w:val="ListParagraph"/>
        <w:numPr>
          <w:ilvl w:val="1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This action can continue/loop until there is a free docking station</w:t>
      </w:r>
    </w:p>
    <w:p w14:paraId="299AB441" w14:textId="43CAD3C9" w:rsid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The rider places the vehicle in a free docking point and locks it</w:t>
      </w:r>
    </w:p>
    <w:p w14:paraId="12BBD05B" w14:textId="5893FA82" w:rsid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GoCycle receives confirmation that the vehicle is locked</w:t>
      </w:r>
    </w:p>
    <w:p w14:paraId="15A8F7C8" w14:textId="27B2E2FE" w:rsidR="00B64F35" w:rsidRDefault="00B64F35" w:rsidP="00B64F35">
      <w:pPr>
        <w:pStyle w:val="ListParagraph"/>
        <w:numPr>
          <w:ilvl w:val="1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If confirmation fails, do not stop charges or end trip, and tell user to retry locking the vehicle</w:t>
      </w:r>
    </w:p>
    <w:p w14:paraId="609D57A0" w14:textId="1CC17108" w:rsid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After confirmation, GoCycle records the trip end time and stops billable time</w:t>
      </w:r>
    </w:p>
    <w:p w14:paraId="31F9CF84" w14:textId="6A28C132" w:rsid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GoCycle releases the deposit on hold</w:t>
      </w:r>
    </w:p>
    <w:p w14:paraId="672E2B53" w14:textId="2282AA3F" w:rsid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GoCycle records the vehicle at the docking point</w:t>
      </w:r>
    </w:p>
    <w:p w14:paraId="5E34C070" w14:textId="61052E77" w:rsidR="00B64F35" w:rsidRPr="00B64F35" w:rsidRDefault="00B64F35" w:rsidP="00B64F35">
      <w:pPr>
        <w:pStyle w:val="ListParagraph"/>
        <w:numPr>
          <w:ilvl w:val="1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For an electric vehicle, it checks the battery reading</w:t>
      </w:r>
    </w:p>
    <w:p w14:paraId="00F84357" w14:textId="2C4DE473" w:rsidR="00B64F35" w:rsidRDefault="00B64F35" w:rsidP="00B64F35">
      <w:pPr>
        <w:pStyle w:val="ListParagraph"/>
        <w:numPr>
          <w:ilvl w:val="1"/>
          <w:numId w:val="3"/>
        </w:numPr>
        <w:spacing w:after="0" w:line="240" w:lineRule="auto"/>
        <w:rPr>
          <w:lang w:val="en-US"/>
        </w:rPr>
      </w:pPr>
      <w:r w:rsidRPr="00B64F35">
        <w:rPr>
          <w:lang w:val="en-US"/>
        </w:rPr>
        <w:t xml:space="preserve">If the battery level is &gt;20%, the vehicle is available for rental, </w:t>
      </w:r>
      <w:r>
        <w:rPr>
          <w:lang w:val="en-US"/>
        </w:rPr>
        <w:t>i</w:t>
      </w:r>
      <w:r w:rsidRPr="00B64F35">
        <w:rPr>
          <w:lang w:val="en-US"/>
        </w:rPr>
        <w:t>f the battery level is &lt;20%</w:t>
      </w:r>
      <w:r>
        <w:rPr>
          <w:lang w:val="en-US"/>
        </w:rPr>
        <w:t>m the vehicle is not available</w:t>
      </w:r>
    </w:p>
    <w:p w14:paraId="4E8A53A9" w14:textId="598EF895" w:rsidR="00B64F35" w:rsidRP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GoCycle issues the receipt to the app and the user’s email</w:t>
      </w:r>
    </w:p>
    <w:p w14:paraId="6D97140C" w14:textId="6B6B6D56" w:rsidR="00B64F35" w:rsidRDefault="00B64F35" w:rsidP="00B64F35">
      <w:pPr>
        <w:spacing w:after="0" w:line="240" w:lineRule="auto"/>
        <w:contextualSpacing/>
        <w:rPr>
          <w:lang w:val="en-US"/>
        </w:rPr>
      </w:pPr>
      <w:r>
        <w:rPr>
          <w:b/>
          <w:bCs/>
          <w:lang w:val="en-US"/>
        </w:rPr>
        <w:t xml:space="preserve">Success: </w:t>
      </w:r>
      <w:r>
        <w:rPr>
          <w:lang w:val="en-US"/>
        </w:rPr>
        <w:t>Trip is ended, billable time is stopped, station occupancy is updated, and the vehicle is ready for rental again.</w:t>
      </w:r>
    </w:p>
    <w:p w14:paraId="57E906E5" w14:textId="45FD0A43" w:rsidR="00B64F35" w:rsidRDefault="00B64F35" w:rsidP="00B64F35">
      <w:pPr>
        <w:spacing w:after="0" w:line="240" w:lineRule="auto"/>
        <w:contextualSpacing/>
        <w:rPr>
          <w:lang w:val="en-US"/>
        </w:rPr>
      </w:pPr>
      <w:r>
        <w:rPr>
          <w:b/>
          <w:bCs/>
          <w:lang w:val="en-US"/>
        </w:rPr>
        <w:t xml:space="preserve">Failure: </w:t>
      </w:r>
      <w:r>
        <w:rPr>
          <w:lang w:val="en-US"/>
        </w:rPr>
        <w:t>Trip remains active until user successfully locks the vehicle.</w:t>
      </w:r>
    </w:p>
    <w:p w14:paraId="5ECF754F" w14:textId="77777777" w:rsidR="00013EE3" w:rsidRDefault="00013EE3" w:rsidP="00013EE3">
      <w:pPr>
        <w:rPr>
          <w:lang w:val="en-US"/>
        </w:rPr>
      </w:pPr>
    </w:p>
    <w:p w14:paraId="7BBC6AD6" w14:textId="09FD8B23" w:rsidR="0091362B" w:rsidRPr="00013EE3" w:rsidRDefault="0091362B" w:rsidP="00013EE3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t>Use Case 3: Report Vehicle Problem</w:t>
      </w:r>
    </w:p>
    <w:p w14:paraId="065B9A8B" w14:textId="77777777" w:rsidR="0091362B" w:rsidRDefault="0091362B" w:rsidP="0091362B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User:</w:t>
      </w:r>
      <w:r>
        <w:rPr>
          <w:lang w:val="en-US"/>
        </w:rPr>
        <w:t xml:space="preserve"> Rider</w:t>
      </w:r>
    </w:p>
    <w:p w14:paraId="03447149" w14:textId="06CBCE64" w:rsidR="0091362B" w:rsidRDefault="0091362B" w:rsidP="0091362B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Trigger:</w:t>
      </w:r>
      <w:r>
        <w:rPr>
          <w:lang w:val="en-US"/>
        </w:rPr>
        <w:t xml:space="preserve"> </w:t>
      </w:r>
      <w:r w:rsidRPr="0091362B">
        <w:rPr>
          <w:lang w:val="en-US"/>
        </w:rPr>
        <w:t>A rider submits a report of a broken or faulty vehicle</w:t>
      </w:r>
      <w:r>
        <w:rPr>
          <w:lang w:val="en-US"/>
        </w:rPr>
        <w:t xml:space="preserve">. </w:t>
      </w:r>
    </w:p>
    <w:p w14:paraId="73BAA621" w14:textId="029AA41E" w:rsidR="0091362B" w:rsidRDefault="0091362B" w:rsidP="0091362B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Preconditions:</w:t>
      </w:r>
      <w:r>
        <w:rPr>
          <w:lang w:val="en-US"/>
        </w:rPr>
        <w:t xml:space="preserve"> The vehicle can be identified.</w:t>
      </w:r>
    </w:p>
    <w:p w14:paraId="39426DAA" w14:textId="4E6D9558" w:rsidR="0091362B" w:rsidRDefault="0091362B" w:rsidP="0091362B">
      <w:pPr>
        <w:pStyle w:val="ListParagraph"/>
        <w:numPr>
          <w:ilvl w:val="0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>The rider identifies the vehicle and selects the problem from a list of possible problems</w:t>
      </w:r>
    </w:p>
    <w:p w14:paraId="778652EB" w14:textId="7807E8FC" w:rsidR="0091362B" w:rsidRDefault="0091362B" w:rsidP="0091362B">
      <w:pPr>
        <w:pStyle w:val="ListParagraph"/>
        <w:numPr>
          <w:ilvl w:val="0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>GoCycle records the report</w:t>
      </w:r>
    </w:p>
    <w:p w14:paraId="686DD743" w14:textId="0FF54A2C" w:rsidR="00573F30" w:rsidRDefault="00573F30" w:rsidP="00573F30">
      <w:pPr>
        <w:pStyle w:val="ListParagraph"/>
        <w:numPr>
          <w:ilvl w:val="1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>If the report is a duplicate, it is discarded</w:t>
      </w:r>
    </w:p>
    <w:p w14:paraId="61ED59AC" w14:textId="2B358BA9" w:rsidR="00573F30" w:rsidRDefault="00573F30" w:rsidP="00573F30">
      <w:pPr>
        <w:pStyle w:val="ListParagraph"/>
        <w:numPr>
          <w:ilvl w:val="0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>GoCycle changes the status of the vehicle to out of service and prevents further rentals</w:t>
      </w:r>
    </w:p>
    <w:p w14:paraId="573E3F34" w14:textId="378BCC2E" w:rsidR="00573F30" w:rsidRDefault="00573F30" w:rsidP="00573F30">
      <w:pPr>
        <w:pStyle w:val="ListParagraph"/>
        <w:numPr>
          <w:ilvl w:val="1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>If the vehicle is currently rented, prevent rentals after it is returned to a station</w:t>
      </w:r>
    </w:p>
    <w:p w14:paraId="71F691F8" w14:textId="77777777" w:rsidR="00573F30" w:rsidRDefault="00573F30" w:rsidP="00573F30">
      <w:pPr>
        <w:pStyle w:val="ListParagraph"/>
        <w:numPr>
          <w:ilvl w:val="0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>GoCycle notifies Control Room</w:t>
      </w:r>
    </w:p>
    <w:p w14:paraId="49FE05FB" w14:textId="7C5211FC" w:rsidR="00573F30" w:rsidRPr="00B64F35" w:rsidRDefault="00573F30" w:rsidP="00573F30">
      <w:pPr>
        <w:pStyle w:val="ListParagraph"/>
        <w:numPr>
          <w:ilvl w:val="0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 xml:space="preserve">GoCycle acknowledges that the report was received </w:t>
      </w:r>
    </w:p>
    <w:p w14:paraId="4475DB37" w14:textId="5AA42F78" w:rsidR="0091362B" w:rsidRDefault="0091362B" w:rsidP="00573F30">
      <w:pPr>
        <w:spacing w:after="0" w:line="240" w:lineRule="auto"/>
        <w:contextualSpacing/>
        <w:rPr>
          <w:lang w:val="en-US"/>
        </w:rPr>
      </w:pPr>
      <w:r>
        <w:rPr>
          <w:b/>
          <w:bCs/>
          <w:lang w:val="en-US"/>
        </w:rPr>
        <w:t xml:space="preserve">Success: </w:t>
      </w:r>
      <w:r w:rsidR="00573F30" w:rsidRPr="00573F30">
        <w:rPr>
          <w:lang w:val="en-US"/>
        </w:rPr>
        <w:t>The report is recorded, the broken vehicle cannot be rented again, and operators</w:t>
      </w:r>
      <w:r w:rsidR="00573F30">
        <w:rPr>
          <w:lang w:val="en-US"/>
        </w:rPr>
        <w:t xml:space="preserve"> </w:t>
      </w:r>
      <w:r w:rsidR="00573F30" w:rsidRPr="00573F30">
        <w:rPr>
          <w:lang w:val="en-US"/>
        </w:rPr>
        <w:t>can see the issue</w:t>
      </w:r>
      <w:r>
        <w:rPr>
          <w:lang w:val="en-US"/>
        </w:rPr>
        <w:t>.</w:t>
      </w:r>
    </w:p>
    <w:p w14:paraId="3D69847E" w14:textId="1A3BBFD5" w:rsidR="0091362B" w:rsidRDefault="0091362B" w:rsidP="00013EE3">
      <w:pPr>
        <w:spacing w:after="0"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b/>
          <w:bCs/>
          <w:lang w:val="en-US"/>
        </w:rPr>
        <w:t xml:space="preserve">Failure: </w:t>
      </w:r>
      <w:r>
        <w:rPr>
          <w:lang w:val="en-US"/>
        </w:rPr>
        <w:t>T</w:t>
      </w:r>
      <w:r w:rsidR="00573F30">
        <w:rPr>
          <w:lang w:val="en-US"/>
        </w:rPr>
        <w:t>he user is notified that their report could not be received, and they are encouraged to try again.</w:t>
      </w:r>
      <w:r>
        <w:rPr>
          <w:lang w:val="en-US"/>
        </w:rPr>
        <w:br w:type="page"/>
      </w:r>
    </w:p>
    <w:p w14:paraId="6338951A" w14:textId="350C8C27" w:rsidR="00E231DC" w:rsidRPr="004D530B" w:rsidRDefault="00E231DC" w:rsidP="00B64F35">
      <w:pPr>
        <w:pStyle w:val="Heading1"/>
        <w:spacing w:before="0" w:after="0" w:line="240" w:lineRule="auto"/>
        <w:contextualSpacing/>
        <w:rPr>
          <w:lang w:val="en-US"/>
        </w:rPr>
      </w:pPr>
      <w:r w:rsidRPr="004D530B">
        <w:rPr>
          <w:lang w:val="en-US"/>
        </w:rPr>
        <w:lastRenderedPageBreak/>
        <w:t>UML Class Diagram</w:t>
      </w:r>
    </w:p>
    <w:p w14:paraId="7717B2F0" w14:textId="24D0ACE2" w:rsidR="00E231DC" w:rsidRDefault="003570D9" w:rsidP="00B64F35">
      <w:pPr>
        <w:spacing w:after="0" w:line="240" w:lineRule="auto"/>
        <w:contextualSpacing/>
        <w:rPr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A07051E" wp14:editId="211080B9">
            <wp:simplePos x="0" y="0"/>
            <wp:positionH relativeFrom="column">
              <wp:posOffset>-2056674</wp:posOffset>
            </wp:positionH>
            <wp:positionV relativeFrom="paragraph">
              <wp:posOffset>2093595</wp:posOffset>
            </wp:positionV>
            <wp:extent cx="8155832" cy="4012565"/>
            <wp:effectExtent l="0" t="5080" r="0" b="0"/>
            <wp:wrapNone/>
            <wp:docPr id="10388336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155832" cy="401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31DC">
        <w:rPr>
          <w:lang w:val="en-US"/>
        </w:rPr>
        <w:br w:type="page"/>
      </w:r>
    </w:p>
    <w:p w14:paraId="6DD0F418" w14:textId="2671E470" w:rsidR="00E231DC" w:rsidRDefault="00E231DC" w:rsidP="00B64F35">
      <w:pPr>
        <w:pStyle w:val="Heading1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lastRenderedPageBreak/>
        <w:t>Design Rationale</w:t>
      </w:r>
    </w:p>
    <w:p w14:paraId="0313666B" w14:textId="1A1CFC42" w:rsidR="00F76E6D" w:rsidRDefault="00FC37F5" w:rsidP="00F76E6D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t xml:space="preserve">The SOLID Design principles are present throughout all the classes in the project. We used the Strategy and Observer patterns to </w:t>
      </w:r>
      <w:r w:rsidR="00F76E6D">
        <w:rPr>
          <w:lang w:val="en-US"/>
        </w:rPr>
        <w:t>solve problems. A problem we have is that different rider categories have different prices, and the client expects additional categories to be added later, which is a good fit for the Strategy pattern. Classes that fall into this pattern are as follows:</w:t>
      </w:r>
    </w:p>
    <w:p w14:paraId="3000C5C3" w14:textId="73FDCBA6" w:rsidR="002E2B7B" w:rsidRPr="002E2B7B" w:rsidRDefault="002E2B7B" w:rsidP="002E2B7B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r w:rsidRPr="00446F15">
        <w:rPr>
          <w:rFonts w:ascii="Courier New" w:hAnsi="Courier New" w:cs="Courier New"/>
          <w:lang w:val="en-US"/>
        </w:rPr>
        <w:t>PricingService</w:t>
      </w:r>
    </w:p>
    <w:p w14:paraId="386560FC" w14:textId="22F51A5A" w:rsidR="00F76E6D" w:rsidRPr="00446F15" w:rsidRDefault="00F76E6D" w:rsidP="00F76E6D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r w:rsidRPr="00446F15">
        <w:rPr>
          <w:rFonts w:ascii="Courier New" w:hAnsi="Courier New" w:cs="Courier New"/>
          <w:lang w:val="en-US"/>
        </w:rPr>
        <w:t>PricingPolicy</w:t>
      </w:r>
    </w:p>
    <w:p w14:paraId="7626E143" w14:textId="33461187" w:rsidR="00F76E6D" w:rsidRPr="00446F15" w:rsidRDefault="00F76E6D" w:rsidP="00F76E6D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r w:rsidRPr="00446F15">
        <w:rPr>
          <w:rFonts w:ascii="Courier New" w:hAnsi="Courier New" w:cs="Courier New"/>
          <w:lang w:val="en-US"/>
        </w:rPr>
        <w:t>CasualPricingPolicy</w:t>
      </w:r>
    </w:p>
    <w:p w14:paraId="6F6A00A8" w14:textId="58741E8C" w:rsidR="00F76E6D" w:rsidRPr="00446F15" w:rsidRDefault="00F76E6D" w:rsidP="00F76E6D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r w:rsidRPr="00446F15">
        <w:rPr>
          <w:rFonts w:ascii="Courier New" w:hAnsi="Courier New" w:cs="Courier New"/>
          <w:lang w:val="en-US"/>
        </w:rPr>
        <w:t>MemberPricingPolicy</w:t>
      </w:r>
    </w:p>
    <w:p w14:paraId="0AAB7D2B" w14:textId="2B165D6E" w:rsidR="00F76E6D" w:rsidRPr="00446F15" w:rsidRDefault="00F76E6D" w:rsidP="00F76E6D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r w:rsidRPr="00446F15">
        <w:rPr>
          <w:rFonts w:ascii="Courier New" w:hAnsi="Courier New" w:cs="Courier New"/>
          <w:lang w:val="en-US"/>
        </w:rPr>
        <w:t>StudentPricingPolicy</w:t>
      </w:r>
    </w:p>
    <w:p w14:paraId="1C42925E" w14:textId="77777777" w:rsidR="00446F15" w:rsidRDefault="00446F15" w:rsidP="00446F15">
      <w:pPr>
        <w:spacing w:after="0" w:line="240" w:lineRule="auto"/>
        <w:rPr>
          <w:lang w:val="en-US"/>
        </w:rPr>
      </w:pPr>
    </w:p>
    <w:p w14:paraId="72183D5E" w14:textId="032CCBD8" w:rsidR="003E3AE8" w:rsidRDefault="003E3AE8" w:rsidP="00446F15">
      <w:pPr>
        <w:spacing w:after="0" w:line="240" w:lineRule="auto"/>
        <w:rPr>
          <w:lang w:val="en-US"/>
        </w:rPr>
      </w:pPr>
      <w:r>
        <w:rPr>
          <w:lang w:val="en-US"/>
        </w:rPr>
        <w:t>Here is the UML diagram for the Strategy pattern:</w:t>
      </w:r>
    </w:p>
    <w:p w14:paraId="6F79A7FE" w14:textId="0A57512A" w:rsidR="002E2B7B" w:rsidRDefault="002E2B7B" w:rsidP="00446F15">
      <w:pPr>
        <w:spacing w:after="0" w:line="240" w:lineRule="auto"/>
        <w:rPr>
          <w:lang w:val="en-US"/>
        </w:rPr>
      </w:pPr>
      <w:r>
        <w:rPr>
          <w:noProof/>
        </w:rPr>
        <w:drawing>
          <wp:inline distT="0" distB="0" distL="0" distR="0" wp14:anchorId="063FBF96" wp14:editId="272066B2">
            <wp:extent cx="5725795" cy="5111115"/>
            <wp:effectExtent l="0" t="0" r="8255" b="0"/>
            <wp:docPr id="134830150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511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C0C10" w14:textId="10134B9E" w:rsidR="003E3AE8" w:rsidRDefault="003E3AE8" w:rsidP="00446F15">
      <w:pPr>
        <w:spacing w:after="0" w:line="240" w:lineRule="auto"/>
        <w:rPr>
          <w:lang w:val="en-US"/>
        </w:rPr>
      </w:pPr>
    </w:p>
    <w:p w14:paraId="45C5EC7D" w14:textId="77777777" w:rsidR="002E2B7B" w:rsidRPr="00446F15" w:rsidRDefault="002E2B7B" w:rsidP="00446F15">
      <w:pPr>
        <w:spacing w:after="0" w:line="240" w:lineRule="auto"/>
        <w:rPr>
          <w:lang w:val="en-US"/>
        </w:rPr>
      </w:pPr>
    </w:p>
    <w:p w14:paraId="3756E75B" w14:textId="5486A942" w:rsidR="00813658" w:rsidRDefault="00813658" w:rsidP="00813658">
      <w:pPr>
        <w:spacing w:after="0" w:line="240" w:lineRule="auto"/>
        <w:rPr>
          <w:lang w:val="en-US"/>
        </w:rPr>
      </w:pPr>
      <w:r>
        <w:rPr>
          <w:lang w:val="en-US"/>
        </w:rPr>
        <w:lastRenderedPageBreak/>
        <w:t xml:space="preserve">When a vehicle is reported as broken, it is important to notify all affected participants, in this case, that is the maintenance teams and operators. </w:t>
      </w:r>
      <w:r w:rsidR="00446F15">
        <w:rPr>
          <w:lang w:val="en-US"/>
        </w:rPr>
        <w:t>Additional recipients should be possible later, without rewriting how faults are handled. We used the Observer design pattern to solve this, as can be seen in the following classes:</w:t>
      </w:r>
    </w:p>
    <w:p w14:paraId="344F82D4" w14:textId="673D3CEC" w:rsidR="00446F15" w:rsidRPr="002E2B7B" w:rsidRDefault="00446F15" w:rsidP="00446F15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r w:rsidRPr="002E2B7B">
        <w:rPr>
          <w:rFonts w:ascii="Courier New" w:hAnsi="Courier New" w:cs="Courier New"/>
          <w:lang w:val="en-US"/>
        </w:rPr>
        <w:t>FaultService</w:t>
      </w:r>
    </w:p>
    <w:p w14:paraId="3177F34B" w14:textId="6C4E30F3" w:rsidR="00446F15" w:rsidRPr="002E2B7B" w:rsidRDefault="00446F15" w:rsidP="00446F15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r w:rsidRPr="002E2B7B">
        <w:rPr>
          <w:rFonts w:ascii="Courier New" w:hAnsi="Courier New" w:cs="Courier New"/>
          <w:lang w:val="en-US"/>
        </w:rPr>
        <w:t>FaultObserver</w:t>
      </w:r>
    </w:p>
    <w:p w14:paraId="61F09178" w14:textId="371313CD" w:rsidR="00446F15" w:rsidRPr="002E2B7B" w:rsidRDefault="00446F15" w:rsidP="00446F15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r w:rsidRPr="002E2B7B">
        <w:rPr>
          <w:rFonts w:ascii="Courier New" w:hAnsi="Courier New" w:cs="Courier New"/>
          <w:lang w:val="en-US"/>
        </w:rPr>
        <w:t>MaintenanceNotifier</w:t>
      </w:r>
    </w:p>
    <w:p w14:paraId="0A140BAB" w14:textId="77D1980F" w:rsidR="00446F15" w:rsidRPr="002E2B7B" w:rsidRDefault="00446F15" w:rsidP="00446F15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r w:rsidRPr="002E2B7B">
        <w:rPr>
          <w:rFonts w:ascii="Courier New" w:hAnsi="Courier New" w:cs="Courier New"/>
          <w:lang w:val="en-US"/>
        </w:rPr>
        <w:t>OperatorDashboard</w:t>
      </w:r>
    </w:p>
    <w:p w14:paraId="3DFB47BA" w14:textId="061FD0F1" w:rsidR="002E2B7B" w:rsidRPr="002E2B7B" w:rsidRDefault="002E2B7B" w:rsidP="00446F15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r w:rsidRPr="002E2B7B">
        <w:rPr>
          <w:rFonts w:ascii="Courier New" w:hAnsi="Courier New" w:cs="Courier New"/>
          <w:lang w:val="en-US"/>
        </w:rPr>
        <w:t>FaultReport</w:t>
      </w:r>
    </w:p>
    <w:p w14:paraId="384FC81A" w14:textId="77777777" w:rsidR="00446F15" w:rsidRDefault="00446F15" w:rsidP="00446F15">
      <w:pPr>
        <w:spacing w:after="0" w:line="240" w:lineRule="auto"/>
        <w:rPr>
          <w:lang w:val="en-US"/>
        </w:rPr>
      </w:pPr>
    </w:p>
    <w:p w14:paraId="2F3AAFF0" w14:textId="69884BFB" w:rsidR="003E3AE8" w:rsidRDefault="003E3AE8" w:rsidP="00446F15">
      <w:pPr>
        <w:spacing w:after="0" w:line="240" w:lineRule="auto"/>
        <w:rPr>
          <w:lang w:val="en-US"/>
        </w:rPr>
      </w:pPr>
      <w:r>
        <w:rPr>
          <w:lang w:val="en-US"/>
        </w:rPr>
        <w:t>Here is the UML diagram for the Observer pattern:</w:t>
      </w:r>
    </w:p>
    <w:p w14:paraId="209D9DF1" w14:textId="43202B12" w:rsidR="002E2B7B" w:rsidRDefault="002E2B7B" w:rsidP="00446F15">
      <w:pPr>
        <w:spacing w:after="0" w:line="240" w:lineRule="auto"/>
        <w:rPr>
          <w:lang w:val="en-US"/>
        </w:rPr>
      </w:pPr>
      <w:r>
        <w:rPr>
          <w:noProof/>
        </w:rPr>
        <w:drawing>
          <wp:inline distT="0" distB="0" distL="0" distR="0" wp14:anchorId="1003F90F" wp14:editId="7264FBE5">
            <wp:extent cx="5943600" cy="5262245"/>
            <wp:effectExtent l="0" t="0" r="0" b="0"/>
            <wp:docPr id="144843507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6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1C867" w14:textId="77777777" w:rsidR="003E3AE8" w:rsidRDefault="003E3AE8" w:rsidP="00446F15">
      <w:pPr>
        <w:spacing w:after="0" w:line="240" w:lineRule="auto"/>
        <w:rPr>
          <w:lang w:val="en-US"/>
        </w:rPr>
      </w:pPr>
    </w:p>
    <w:p w14:paraId="534DC899" w14:textId="77777777" w:rsidR="002E2B7B" w:rsidRDefault="002E2B7B" w:rsidP="00446F15">
      <w:pPr>
        <w:spacing w:after="0" w:line="240" w:lineRule="auto"/>
        <w:rPr>
          <w:lang w:val="en-US"/>
        </w:rPr>
      </w:pPr>
    </w:p>
    <w:p w14:paraId="56CA2C97" w14:textId="77777777" w:rsidR="002E2B7B" w:rsidRDefault="002E2B7B" w:rsidP="00446F15">
      <w:pPr>
        <w:spacing w:after="0" w:line="240" w:lineRule="auto"/>
        <w:rPr>
          <w:lang w:val="en-US"/>
        </w:rPr>
      </w:pPr>
    </w:p>
    <w:p w14:paraId="78480659" w14:textId="77777777" w:rsidR="002E2B7B" w:rsidRDefault="002E2B7B" w:rsidP="00446F15">
      <w:pPr>
        <w:spacing w:after="0" w:line="240" w:lineRule="auto"/>
        <w:rPr>
          <w:lang w:val="en-US"/>
        </w:rPr>
      </w:pPr>
    </w:p>
    <w:p w14:paraId="41EE6E8F" w14:textId="20ABCA83" w:rsidR="00446F15" w:rsidRDefault="00446F15" w:rsidP="00446F15">
      <w:pPr>
        <w:spacing w:after="0" w:line="240" w:lineRule="auto"/>
        <w:rPr>
          <w:lang w:val="en-US"/>
        </w:rPr>
      </w:pPr>
      <w:r>
        <w:rPr>
          <w:lang w:val="en-US"/>
        </w:rPr>
        <w:lastRenderedPageBreak/>
        <w:t>Here is how we implemented each letter of the SOLID principles:</w:t>
      </w:r>
    </w:p>
    <w:p w14:paraId="70F5FFCA" w14:textId="77777777" w:rsidR="00446F15" w:rsidRDefault="00446F15" w:rsidP="00446F15">
      <w:pPr>
        <w:spacing w:after="0" w:line="240" w:lineRule="auto"/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62"/>
        <w:gridCol w:w="8788"/>
      </w:tblGrid>
      <w:tr w:rsidR="00446F15" w14:paraId="3ADCF61E" w14:textId="548F8B8D" w:rsidTr="00446F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39088CC" w14:textId="3FA50ECC" w:rsidR="00446F15" w:rsidRPr="00446F15" w:rsidRDefault="00446F15" w:rsidP="00446F15">
            <w:pPr>
              <w:rPr>
                <w:lang w:val="en-US"/>
              </w:rPr>
            </w:pPr>
            <w:r w:rsidRPr="00446F15">
              <w:rPr>
                <w:lang w:val="en-US"/>
              </w:rPr>
              <w:t>S</w:t>
            </w:r>
          </w:p>
        </w:tc>
        <w:tc>
          <w:tcPr>
            <w:tcW w:w="8788" w:type="dxa"/>
          </w:tcPr>
          <w:p w14:paraId="21E99616" w14:textId="51C8C637" w:rsidR="00446F15" w:rsidRPr="00446F15" w:rsidRDefault="00446F15" w:rsidP="00446F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/>
              </w:rPr>
            </w:pPr>
            <w:r w:rsidRPr="00446F15">
              <w:rPr>
                <w:b w:val="0"/>
                <w:bCs w:val="0"/>
                <w:lang w:val="en-US"/>
              </w:rPr>
              <w:t>Pricing, payments, trip coordination, fault processing, and presentation have separate owners</w:t>
            </w:r>
          </w:p>
        </w:tc>
      </w:tr>
      <w:tr w:rsidR="00446F15" w14:paraId="646AFBCF" w14:textId="192F991F" w:rsidTr="00446F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DAA7FA" w14:textId="12CA7392" w:rsidR="00446F15" w:rsidRPr="00446F15" w:rsidRDefault="00446F15" w:rsidP="00446F15">
            <w:pPr>
              <w:rPr>
                <w:lang w:val="en-US"/>
              </w:rPr>
            </w:pPr>
            <w:r w:rsidRPr="00446F15">
              <w:rPr>
                <w:lang w:val="en-US"/>
              </w:rPr>
              <w:t>O</w:t>
            </w:r>
          </w:p>
        </w:tc>
        <w:tc>
          <w:tcPr>
            <w:tcW w:w="8788" w:type="dxa"/>
          </w:tcPr>
          <w:p w14:paraId="5211E68B" w14:textId="7E983132" w:rsidR="00446F15" w:rsidRPr="00446F15" w:rsidRDefault="00446F15" w:rsidP="00446F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46F15">
              <w:rPr>
                <w:lang w:val="en-US"/>
              </w:rPr>
              <w:t>New pricing policies and fault observers can be added without modifying the services that use them</w:t>
            </w:r>
            <w:r>
              <w:rPr>
                <w:lang w:val="en-US"/>
              </w:rPr>
              <w:t>; pricing, categories, and zones are configured during application setup, rather than hardcoded</w:t>
            </w:r>
          </w:p>
        </w:tc>
      </w:tr>
      <w:tr w:rsidR="00446F15" w14:paraId="1643BD59" w14:textId="13C649C0" w:rsidTr="00446F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74B13CE" w14:textId="7BC05E35" w:rsidR="00446F15" w:rsidRPr="00446F15" w:rsidRDefault="00446F15" w:rsidP="00446F15">
            <w:pPr>
              <w:rPr>
                <w:lang w:val="en-US"/>
              </w:rPr>
            </w:pPr>
            <w:r w:rsidRPr="00446F15">
              <w:rPr>
                <w:lang w:val="en-US"/>
              </w:rPr>
              <w:t>L</w:t>
            </w:r>
          </w:p>
        </w:tc>
        <w:tc>
          <w:tcPr>
            <w:tcW w:w="8788" w:type="dxa"/>
          </w:tcPr>
          <w:p w14:paraId="390809C4" w14:textId="7646D7BF" w:rsidR="00446F15" w:rsidRPr="00446F15" w:rsidRDefault="00446F15" w:rsidP="00446F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46F15">
              <w:t xml:space="preserve">All vehicle subclasses </w:t>
            </w:r>
            <w:r>
              <w:t>stem from</w:t>
            </w:r>
            <w:r w:rsidRPr="00446F15">
              <w:t xml:space="preserve"> the common </w:t>
            </w:r>
            <w:r w:rsidRPr="00446F15">
              <w:rPr>
                <w:rFonts w:ascii="Courier New" w:hAnsi="Courier New" w:cs="Courier New"/>
              </w:rPr>
              <w:t>Vehicle</w:t>
            </w:r>
            <w:r w:rsidRPr="00446F15">
              <w:t xml:space="preserve"> </w:t>
            </w:r>
            <w:r>
              <w:t xml:space="preserve">class; battery-based devices only are further separated into the </w:t>
            </w:r>
            <w:r w:rsidRPr="00446F15">
              <w:rPr>
                <w:rFonts w:ascii="Courier New" w:hAnsi="Courier New" w:cs="Courier New"/>
              </w:rPr>
              <w:t>ElectricVehicle</w:t>
            </w:r>
            <w:r>
              <w:t xml:space="preserve"> subclass</w:t>
            </w:r>
          </w:p>
        </w:tc>
      </w:tr>
      <w:tr w:rsidR="00446F15" w14:paraId="55D15147" w14:textId="046B74D4" w:rsidTr="00446F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C3CE62" w14:textId="1DEB23F9" w:rsidR="00446F15" w:rsidRPr="00446F15" w:rsidRDefault="00446F15" w:rsidP="00446F15">
            <w:pPr>
              <w:rPr>
                <w:lang w:val="en-US"/>
              </w:rPr>
            </w:pPr>
            <w:r w:rsidRPr="00446F15">
              <w:rPr>
                <w:lang w:val="en-US"/>
              </w:rPr>
              <w:t>I</w:t>
            </w:r>
          </w:p>
        </w:tc>
        <w:tc>
          <w:tcPr>
            <w:tcW w:w="8788" w:type="dxa"/>
          </w:tcPr>
          <w:p w14:paraId="296DAD94" w14:textId="30C77266" w:rsidR="00446F15" w:rsidRPr="00446F15" w:rsidRDefault="00446F15" w:rsidP="00446F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46F15">
              <w:rPr>
                <w:lang w:val="en-US"/>
              </w:rPr>
              <w:t>Payment, docking, receipt delivery, and fault notification have separate, focused interfaces</w:t>
            </w:r>
          </w:p>
        </w:tc>
      </w:tr>
      <w:tr w:rsidR="00446F15" w14:paraId="4B01BC43" w14:textId="6FA8C1F5" w:rsidTr="00446F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A27FC2A" w14:textId="60CFBFBA" w:rsidR="00446F15" w:rsidRPr="00446F15" w:rsidRDefault="00446F15" w:rsidP="00446F15">
            <w:pPr>
              <w:rPr>
                <w:lang w:val="en-US"/>
              </w:rPr>
            </w:pPr>
            <w:r w:rsidRPr="00446F15">
              <w:rPr>
                <w:lang w:val="en-US"/>
              </w:rPr>
              <w:t>D</w:t>
            </w:r>
          </w:p>
        </w:tc>
        <w:tc>
          <w:tcPr>
            <w:tcW w:w="8788" w:type="dxa"/>
          </w:tcPr>
          <w:p w14:paraId="3825C0E0" w14:textId="5A1F995C" w:rsidR="00446F15" w:rsidRPr="00446F15" w:rsidRDefault="00446F15" w:rsidP="00446F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46F15">
              <w:rPr>
                <w:lang w:val="en-US"/>
              </w:rPr>
              <w:t>Services receive interfaces through constructors</w:t>
            </w:r>
            <w:r>
              <w:rPr>
                <w:lang w:val="en-US"/>
              </w:rPr>
              <w:t xml:space="preserve">; </w:t>
            </w:r>
            <w:r w:rsidRPr="00446F15">
              <w:rPr>
                <w:rFonts w:ascii="Courier New" w:hAnsi="Courier New" w:cs="Courier New"/>
                <w:lang w:val="en-US"/>
              </w:rPr>
              <w:t>TripService</w:t>
            </w:r>
            <w:r w:rsidRPr="00446F15">
              <w:rPr>
                <w:lang w:val="en-US"/>
              </w:rPr>
              <w:t xml:space="preserve"> depends on </w:t>
            </w:r>
            <w:r w:rsidRPr="00446F15">
              <w:rPr>
                <w:rFonts w:ascii="Courier New" w:hAnsi="Courier New" w:cs="Courier New"/>
                <w:lang w:val="en-US"/>
              </w:rPr>
              <w:t>DockingGateway</w:t>
            </w:r>
            <w:r w:rsidRPr="00446F15">
              <w:rPr>
                <w:lang w:val="en-US"/>
              </w:rPr>
              <w:t>, allowing simulated hardware</w:t>
            </w:r>
            <w:r>
              <w:rPr>
                <w:lang w:val="en-US"/>
              </w:rPr>
              <w:t xml:space="preserve"> to be replaced with real</w:t>
            </w:r>
          </w:p>
        </w:tc>
      </w:tr>
    </w:tbl>
    <w:p w14:paraId="7854C47C" w14:textId="50DCBA25" w:rsidR="002E2B7B" w:rsidRDefault="002E2B7B" w:rsidP="00446F15">
      <w:pPr>
        <w:spacing w:after="0" w:line="240" w:lineRule="auto"/>
        <w:rPr>
          <w:lang w:val="en-US"/>
        </w:rPr>
      </w:pPr>
    </w:p>
    <w:p w14:paraId="6384818A" w14:textId="09E6DA5D" w:rsidR="002E2B7B" w:rsidRDefault="002E2B7B">
      <w:pPr>
        <w:rPr>
          <w:lang w:val="en-US"/>
        </w:rPr>
      </w:pPr>
      <w:r>
        <w:rPr>
          <w:lang w:val="en-US"/>
        </w:rPr>
        <w:br w:type="page"/>
      </w:r>
    </w:p>
    <w:p w14:paraId="6E375F04" w14:textId="1A350427" w:rsidR="002E2B7B" w:rsidRDefault="002E2B7B" w:rsidP="002E2B7B">
      <w:pPr>
        <w:pStyle w:val="Heading1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lastRenderedPageBreak/>
        <w:t>Appendix A: Additional UML Diagrams</w:t>
      </w:r>
      <w:r>
        <w:rPr>
          <w:noProof/>
          <w:lang w:val="en-US"/>
        </w:rPr>
        <w:drawing>
          <wp:inline distT="0" distB="0" distL="0" distR="0" wp14:anchorId="7EED1CDD" wp14:editId="549850EA">
            <wp:extent cx="5943600" cy="4017645"/>
            <wp:effectExtent l="0" t="0" r="0" b="1905"/>
            <wp:docPr id="3587185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718536" name="Picture 35871853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5B8E" w14:textId="32BF320D" w:rsidR="00446F15" w:rsidRPr="00446F15" w:rsidRDefault="002E2B7B" w:rsidP="002E2B7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F026CD7" wp14:editId="2E1E1F02">
            <wp:extent cx="5943600" cy="6386195"/>
            <wp:effectExtent l="0" t="0" r="0" b="0"/>
            <wp:docPr id="8434628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62845" name="Picture 84346284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758D84A" wp14:editId="2BFD43C8">
            <wp:extent cx="5943600" cy="6193155"/>
            <wp:effectExtent l="0" t="0" r="0" b="0"/>
            <wp:docPr id="3268390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839063" name="Picture 32683906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5070460E" wp14:editId="78F361D6">
            <wp:extent cx="8270527" cy="4445408"/>
            <wp:effectExtent l="7620" t="0" r="5080" b="5080"/>
            <wp:docPr id="11664936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493649" name="Picture 116649364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283259" cy="445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3DBD3183" wp14:editId="6A7A82A8">
            <wp:extent cx="3947795" cy="8229600"/>
            <wp:effectExtent l="0" t="0" r="0" b="0"/>
            <wp:docPr id="10693331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333181" name="Picture 106933318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7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6F15" w:rsidRPr="00446F1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25284"/>
    <w:multiLevelType w:val="hybridMultilevel"/>
    <w:tmpl w:val="C9C8AB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414BA"/>
    <w:multiLevelType w:val="hybridMultilevel"/>
    <w:tmpl w:val="C9C8AB0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290005"/>
    <w:multiLevelType w:val="hybridMultilevel"/>
    <w:tmpl w:val="C9C8AB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970F5C"/>
    <w:multiLevelType w:val="hybridMultilevel"/>
    <w:tmpl w:val="84BEF350"/>
    <w:lvl w:ilvl="0" w:tplc="2FAA071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8C63A1"/>
    <w:multiLevelType w:val="hybridMultilevel"/>
    <w:tmpl w:val="7472AD16"/>
    <w:lvl w:ilvl="0" w:tplc="0D8AD11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C00C68"/>
    <w:multiLevelType w:val="hybridMultilevel"/>
    <w:tmpl w:val="72489506"/>
    <w:lvl w:ilvl="0" w:tplc="75C43A78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718175">
    <w:abstractNumId w:val="5"/>
  </w:num>
  <w:num w:numId="2" w16cid:durableId="1860467689">
    <w:abstractNumId w:val="1"/>
  </w:num>
  <w:num w:numId="3" w16cid:durableId="1561087466">
    <w:abstractNumId w:val="0"/>
  </w:num>
  <w:num w:numId="4" w16cid:durableId="2104497229">
    <w:abstractNumId w:val="2"/>
  </w:num>
  <w:num w:numId="5" w16cid:durableId="828903551">
    <w:abstractNumId w:val="4"/>
  </w:num>
  <w:num w:numId="6" w16cid:durableId="3866828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2AD"/>
    <w:rsid w:val="00013EE3"/>
    <w:rsid w:val="000D101D"/>
    <w:rsid w:val="00145DC7"/>
    <w:rsid w:val="001757D4"/>
    <w:rsid w:val="00230941"/>
    <w:rsid w:val="002C4D5C"/>
    <w:rsid w:val="002E2B7B"/>
    <w:rsid w:val="00343440"/>
    <w:rsid w:val="003570D9"/>
    <w:rsid w:val="003E3AE8"/>
    <w:rsid w:val="00446F15"/>
    <w:rsid w:val="004D530B"/>
    <w:rsid w:val="00573F30"/>
    <w:rsid w:val="005C41D8"/>
    <w:rsid w:val="00813658"/>
    <w:rsid w:val="008F0AB3"/>
    <w:rsid w:val="008F29E1"/>
    <w:rsid w:val="0091362B"/>
    <w:rsid w:val="00984B50"/>
    <w:rsid w:val="00B64F35"/>
    <w:rsid w:val="00C02D91"/>
    <w:rsid w:val="00C931C1"/>
    <w:rsid w:val="00D33129"/>
    <w:rsid w:val="00E231DC"/>
    <w:rsid w:val="00E347A6"/>
    <w:rsid w:val="00E512AD"/>
    <w:rsid w:val="00F76E6D"/>
    <w:rsid w:val="00FC3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9108D"/>
  <w15:chartTrackingRefBased/>
  <w15:docId w15:val="{5E4D0D72-9BA7-4A5D-96D0-651DA02E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62B"/>
  </w:style>
  <w:style w:type="paragraph" w:styleId="Heading1">
    <w:name w:val="heading 1"/>
    <w:basedOn w:val="Normal"/>
    <w:next w:val="Normal"/>
    <w:link w:val="Heading1Char"/>
    <w:uiPriority w:val="9"/>
    <w:qFormat/>
    <w:rsid w:val="00E51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1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1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1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1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12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2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12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2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2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2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2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1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1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1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12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12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12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1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12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12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12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E512A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18</Pages>
  <Words>1630</Words>
  <Characters>9296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Vandergraaf</dc:creator>
  <cp:keywords/>
  <dc:description/>
  <cp:lastModifiedBy>William Vandergraaf</cp:lastModifiedBy>
  <cp:revision>13</cp:revision>
  <dcterms:created xsi:type="dcterms:W3CDTF">2026-10-11T13:56:00Z</dcterms:created>
  <dcterms:modified xsi:type="dcterms:W3CDTF">2026-10-19T04:37:00Z</dcterms:modified>
</cp:coreProperties>
</file>