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Brand Statement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Data analyst with a certificate from Southern Methodist University Financial Technology bootcamp. Skills include, ability to work with others to meet goals, working efficiently and effectively by myself. Sufficient skills in Pandas, Python, and SQL, with an interest in analytics, algorithmic trading, and data visualization/insight. Looking at data and being able to convey and interpret what trends were found and how they can be utilized is a strong interest.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