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70E0" w:rsidRDefault="00EC218D" w:rsidP="006C1F56">
      <w:pPr>
        <w:pStyle w:val="NoSpacing"/>
        <w:jc w:val="center"/>
        <w:rPr>
          <w:rFonts w:ascii="Arial" w:hAnsi="Arial" w:cs="Arial"/>
          <w:b/>
          <w:sz w:val="28"/>
          <w:szCs w:val="28"/>
        </w:rPr>
      </w:pPr>
      <w:r>
        <w:rPr>
          <w:rFonts w:ascii="Cabin" w:hAnsi="Cabin"/>
          <w:b/>
          <w:bCs/>
          <w:noProof/>
          <w:sz w:val="28"/>
          <w:szCs w:val="28"/>
          <w:lang w:eastAsia="en-GB"/>
        </w:rPr>
        <w:drawing>
          <wp:inline distT="0" distB="0" distL="0" distR="0" wp14:anchorId="7FFAA8FA" wp14:editId="4E31695E">
            <wp:extent cx="3940200" cy="922680"/>
            <wp:effectExtent l="0" t="0" r="3150" b="0"/>
            <wp:docPr id="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940200" cy="922680"/>
                    </a:xfrm>
                    <a:prstGeom prst="rect">
                      <a:avLst/>
                    </a:prstGeom>
                    <a:solidFill>
                      <a:srgbClr val="FFFFFF"/>
                    </a:solidFill>
                    <a:ln>
                      <a:noFill/>
                      <a:prstDash/>
                    </a:ln>
                  </pic:spPr>
                </pic:pic>
              </a:graphicData>
            </a:graphic>
          </wp:inline>
        </w:drawing>
      </w:r>
    </w:p>
    <w:p w:rsidR="00EC218D" w:rsidRDefault="00EC218D" w:rsidP="00EC218D">
      <w:pPr>
        <w:jc w:val="center"/>
        <w:rPr>
          <w:rFonts w:ascii="Arial" w:hAnsi="Arial" w:cs="Arial"/>
          <w:b/>
          <w:sz w:val="28"/>
          <w:szCs w:val="28"/>
        </w:rPr>
      </w:pPr>
    </w:p>
    <w:p w:rsidR="00EC218D" w:rsidRDefault="00EC218D" w:rsidP="00EC218D">
      <w:pPr>
        <w:jc w:val="center"/>
        <w:rPr>
          <w:rFonts w:ascii="Arial" w:hAnsi="Arial" w:cs="Arial"/>
          <w:b/>
          <w:sz w:val="28"/>
          <w:szCs w:val="28"/>
        </w:rPr>
      </w:pPr>
    </w:p>
    <w:p w:rsidR="00EC218D" w:rsidRDefault="00EC218D" w:rsidP="00EC218D">
      <w:pPr>
        <w:jc w:val="center"/>
        <w:rPr>
          <w:rFonts w:ascii="Arial" w:hAnsi="Arial" w:cs="Arial"/>
          <w:b/>
          <w:sz w:val="28"/>
          <w:szCs w:val="28"/>
        </w:rPr>
      </w:pPr>
    </w:p>
    <w:p w:rsidR="00EC218D" w:rsidRDefault="00EC218D" w:rsidP="00EC218D">
      <w:pPr>
        <w:jc w:val="center"/>
        <w:rPr>
          <w:rFonts w:ascii="Arial" w:hAnsi="Arial" w:cs="Arial"/>
          <w:b/>
          <w:sz w:val="28"/>
          <w:szCs w:val="28"/>
        </w:rPr>
      </w:pPr>
    </w:p>
    <w:p w:rsidR="00EC218D" w:rsidRDefault="00EC218D" w:rsidP="00EC218D">
      <w:pPr>
        <w:jc w:val="center"/>
        <w:rPr>
          <w:rFonts w:ascii="Arial" w:hAnsi="Arial" w:cs="Arial"/>
          <w:b/>
          <w:sz w:val="28"/>
          <w:szCs w:val="28"/>
        </w:rPr>
      </w:pPr>
      <w:r>
        <w:rPr>
          <w:noProof/>
          <w:lang w:eastAsia="en-GB"/>
        </w:rPr>
        <w:drawing>
          <wp:anchor distT="0" distB="0" distL="114300" distR="114300" simplePos="0" relativeHeight="251695104" behindDoc="0" locked="0" layoutInCell="1" allowOverlap="1" wp14:anchorId="44E91B24" wp14:editId="3DC31A35">
            <wp:simplePos x="0" y="0"/>
            <wp:positionH relativeFrom="page">
              <wp:posOffset>4259580</wp:posOffset>
            </wp:positionH>
            <wp:positionV relativeFrom="page">
              <wp:posOffset>2034540</wp:posOffset>
            </wp:positionV>
            <wp:extent cx="1245239" cy="586800"/>
            <wp:effectExtent l="0" t="0" r="0" b="3750"/>
            <wp:wrapSquare wrapText="bothSides"/>
            <wp:docPr id="19"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45239" cy="586800"/>
                    </a:xfrm>
                    <a:prstGeom prst="rect">
                      <a:avLst/>
                    </a:prstGeom>
                    <a:ln>
                      <a:noFill/>
                      <a:prstDash/>
                    </a:ln>
                  </pic:spPr>
                </pic:pic>
              </a:graphicData>
            </a:graphic>
          </wp:anchor>
        </w:drawing>
      </w:r>
      <w:r>
        <w:rPr>
          <w:noProof/>
          <w:lang w:eastAsia="en-GB"/>
        </w:rPr>
        <w:drawing>
          <wp:anchor distT="0" distB="0" distL="114300" distR="114300" simplePos="0" relativeHeight="251693056" behindDoc="0" locked="0" layoutInCell="1" allowOverlap="1" wp14:anchorId="25B9AFE7" wp14:editId="5F9DEB5C">
            <wp:simplePos x="0" y="0"/>
            <wp:positionH relativeFrom="page">
              <wp:posOffset>2316480</wp:posOffset>
            </wp:positionH>
            <wp:positionV relativeFrom="page">
              <wp:posOffset>1996440</wp:posOffset>
            </wp:positionV>
            <wp:extent cx="925200" cy="647640"/>
            <wp:effectExtent l="0" t="0" r="8250" b="60"/>
            <wp:wrapSquare wrapText="bothSides"/>
            <wp:docPr id="18"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925200" cy="647640"/>
                    </a:xfrm>
                    <a:prstGeom prst="rect">
                      <a:avLst/>
                    </a:prstGeom>
                    <a:ln>
                      <a:noFill/>
                      <a:prstDash/>
                    </a:ln>
                  </pic:spPr>
                </pic:pic>
              </a:graphicData>
            </a:graphic>
          </wp:anchor>
        </w:drawing>
      </w:r>
      <w:r>
        <w:rPr>
          <w:rFonts w:ascii="Arial" w:hAnsi="Arial" w:cs="Arial"/>
          <w:b/>
          <w:sz w:val="28"/>
          <w:szCs w:val="28"/>
        </w:rPr>
        <w:t xml:space="preserve">Genome wide selection in a guild of hymenopteran </w:t>
      </w:r>
      <w:proofErr w:type="spellStart"/>
      <w:r>
        <w:rPr>
          <w:rFonts w:ascii="Arial" w:hAnsi="Arial" w:cs="Arial"/>
          <w:b/>
          <w:sz w:val="28"/>
          <w:szCs w:val="28"/>
        </w:rPr>
        <w:t>parasitoids</w:t>
      </w:r>
      <w:proofErr w:type="spellEnd"/>
      <w:r>
        <w:rPr>
          <w:rFonts w:ascii="Arial" w:hAnsi="Arial" w:cs="Arial"/>
          <w:b/>
          <w:sz w:val="28"/>
          <w:szCs w:val="28"/>
        </w:rPr>
        <w:t>:</w:t>
      </w:r>
    </w:p>
    <w:p w:rsidR="00EC218D" w:rsidRDefault="00EC218D" w:rsidP="00EC218D">
      <w:pPr>
        <w:jc w:val="center"/>
        <w:rPr>
          <w:rFonts w:ascii="Arial" w:hAnsi="Arial" w:cs="Arial"/>
          <w:b/>
          <w:sz w:val="28"/>
          <w:szCs w:val="28"/>
        </w:rPr>
      </w:pPr>
      <w:proofErr w:type="gramStart"/>
      <w:r>
        <w:rPr>
          <w:rFonts w:ascii="Arial" w:hAnsi="Arial" w:cs="Arial"/>
          <w:b/>
          <w:sz w:val="28"/>
          <w:szCs w:val="28"/>
        </w:rPr>
        <w:t>Ten month</w:t>
      </w:r>
      <w:proofErr w:type="gramEnd"/>
      <w:r>
        <w:rPr>
          <w:rFonts w:ascii="Arial" w:hAnsi="Arial" w:cs="Arial"/>
          <w:b/>
          <w:sz w:val="28"/>
          <w:szCs w:val="28"/>
        </w:rPr>
        <w:t xml:space="preserve"> report</w:t>
      </w:r>
    </w:p>
    <w:p w:rsidR="00EC218D" w:rsidRDefault="00EC218D" w:rsidP="00EC218D">
      <w:pPr>
        <w:jc w:val="center"/>
        <w:rPr>
          <w:rFonts w:ascii="Arial" w:hAnsi="Arial" w:cs="Arial"/>
          <w:b/>
          <w:sz w:val="28"/>
          <w:szCs w:val="28"/>
        </w:rPr>
      </w:pPr>
    </w:p>
    <w:p w:rsidR="00EC218D" w:rsidRDefault="00EC218D" w:rsidP="00EC218D">
      <w:pPr>
        <w:pStyle w:val="NoSpacing"/>
        <w:jc w:val="center"/>
        <w:rPr>
          <w:rFonts w:ascii="Times New Roman" w:hAnsi="Times New Roman" w:cs="Times New Roman"/>
          <w:b/>
          <w:sz w:val="24"/>
          <w:szCs w:val="24"/>
        </w:rPr>
      </w:pPr>
      <w:r w:rsidRPr="00EC218D">
        <w:rPr>
          <w:rFonts w:ascii="Times New Roman" w:hAnsi="Times New Roman" w:cs="Times New Roman"/>
          <w:sz w:val="24"/>
          <w:szCs w:val="24"/>
        </w:rPr>
        <w:t>William Walton</w:t>
      </w:r>
    </w:p>
    <w:p w:rsidR="00EC218D" w:rsidRDefault="00EC218D" w:rsidP="00EC218D">
      <w:pPr>
        <w:pStyle w:val="NoSpacing"/>
        <w:jc w:val="center"/>
        <w:rPr>
          <w:rFonts w:ascii="Times New Roman" w:hAnsi="Times New Roman" w:cs="Times New Roman"/>
          <w:b/>
          <w:sz w:val="24"/>
          <w:szCs w:val="24"/>
        </w:rPr>
      </w:pPr>
    </w:p>
    <w:p w:rsidR="00EC218D" w:rsidRDefault="00EC218D" w:rsidP="00EC218D">
      <w:pPr>
        <w:pStyle w:val="NoSpacing"/>
        <w:jc w:val="center"/>
        <w:rPr>
          <w:rFonts w:ascii="Times New Roman" w:hAnsi="Times New Roman" w:cs="Times New Roman"/>
          <w:b/>
          <w:sz w:val="24"/>
          <w:szCs w:val="24"/>
        </w:rPr>
      </w:pPr>
    </w:p>
    <w:p w:rsidR="00EC218D" w:rsidRDefault="00EC218D" w:rsidP="00EC218D">
      <w:pPr>
        <w:pStyle w:val="NoSpacing"/>
        <w:rPr>
          <w:rFonts w:ascii="Times New Roman" w:hAnsi="Times New Roman" w:cs="Times New Roman"/>
          <w:sz w:val="24"/>
          <w:szCs w:val="24"/>
        </w:rPr>
      </w:pPr>
      <w:r>
        <w:rPr>
          <w:rFonts w:ascii="Times New Roman" w:hAnsi="Times New Roman" w:cs="Times New Roman"/>
          <w:b/>
          <w:sz w:val="24"/>
          <w:szCs w:val="24"/>
        </w:rPr>
        <w:t xml:space="preserve">Principal supervisor: </w:t>
      </w:r>
      <w:r>
        <w:rPr>
          <w:rFonts w:ascii="Times New Roman" w:hAnsi="Times New Roman" w:cs="Times New Roman"/>
          <w:sz w:val="24"/>
          <w:szCs w:val="24"/>
        </w:rPr>
        <w:t>Konrad Lohse</w:t>
      </w:r>
    </w:p>
    <w:p w:rsidR="00EC218D" w:rsidRDefault="00EC218D" w:rsidP="00EC218D">
      <w:pPr>
        <w:pStyle w:val="NoSpacing"/>
        <w:rPr>
          <w:rFonts w:ascii="Times New Roman" w:hAnsi="Times New Roman" w:cs="Times New Roman"/>
          <w:sz w:val="24"/>
          <w:szCs w:val="24"/>
        </w:rPr>
      </w:pPr>
      <w:r w:rsidRPr="00EC218D">
        <w:rPr>
          <w:rFonts w:ascii="Times New Roman" w:hAnsi="Times New Roman" w:cs="Times New Roman"/>
          <w:b/>
          <w:sz w:val="24"/>
          <w:szCs w:val="24"/>
        </w:rPr>
        <w:t>Second supervisor</w:t>
      </w:r>
      <w:r>
        <w:rPr>
          <w:rFonts w:ascii="Times New Roman" w:hAnsi="Times New Roman" w:cs="Times New Roman"/>
          <w:b/>
          <w:sz w:val="24"/>
          <w:szCs w:val="24"/>
        </w:rPr>
        <w:t>:</w:t>
      </w:r>
      <w:r>
        <w:rPr>
          <w:rFonts w:ascii="Times New Roman" w:hAnsi="Times New Roman" w:cs="Times New Roman"/>
          <w:sz w:val="24"/>
          <w:szCs w:val="24"/>
        </w:rPr>
        <w:t xml:space="preserve"> Graham Stone</w:t>
      </w:r>
    </w:p>
    <w:p w:rsidR="00EC218D" w:rsidRDefault="00EC218D" w:rsidP="00EC218D">
      <w:pPr>
        <w:pStyle w:val="NoSpacing"/>
        <w:rPr>
          <w:rFonts w:ascii="Times New Roman" w:hAnsi="Times New Roman" w:cs="Times New Roman"/>
          <w:sz w:val="24"/>
          <w:szCs w:val="24"/>
        </w:rPr>
      </w:pPr>
      <w:r w:rsidRPr="00EC218D">
        <w:rPr>
          <w:rFonts w:ascii="Times New Roman" w:hAnsi="Times New Roman" w:cs="Times New Roman"/>
          <w:b/>
          <w:sz w:val="24"/>
          <w:szCs w:val="24"/>
        </w:rPr>
        <w:t>Third supervisor</w:t>
      </w:r>
      <w:r>
        <w:rPr>
          <w:rFonts w:ascii="Times New Roman" w:hAnsi="Times New Roman" w:cs="Times New Roman"/>
          <w:b/>
          <w:sz w:val="24"/>
          <w:szCs w:val="24"/>
        </w:rPr>
        <w:t>:</w:t>
      </w:r>
      <w:r>
        <w:rPr>
          <w:rFonts w:ascii="Times New Roman" w:hAnsi="Times New Roman" w:cs="Times New Roman"/>
          <w:sz w:val="24"/>
          <w:szCs w:val="24"/>
        </w:rPr>
        <w:t xml:space="preserve"> Mike Ritchie (St Andrews)</w:t>
      </w:r>
    </w:p>
    <w:p w:rsidR="00EC218D" w:rsidRDefault="00EC218D" w:rsidP="00EC218D">
      <w:pPr>
        <w:pStyle w:val="NoSpacing"/>
        <w:rPr>
          <w:rFonts w:ascii="Times New Roman" w:hAnsi="Times New Roman" w:cs="Times New Roman"/>
          <w:sz w:val="24"/>
          <w:szCs w:val="24"/>
        </w:rPr>
      </w:pPr>
      <w:r w:rsidRPr="00EC218D">
        <w:rPr>
          <w:rFonts w:ascii="Times New Roman" w:hAnsi="Times New Roman" w:cs="Times New Roman"/>
          <w:b/>
          <w:sz w:val="24"/>
          <w:szCs w:val="24"/>
        </w:rPr>
        <w:t>Committee chair</w:t>
      </w:r>
      <w:r>
        <w:rPr>
          <w:rFonts w:ascii="Times New Roman" w:hAnsi="Times New Roman" w:cs="Times New Roman"/>
          <w:b/>
          <w:sz w:val="24"/>
          <w:szCs w:val="24"/>
        </w:rPr>
        <w:t>:</w:t>
      </w:r>
      <w:r>
        <w:rPr>
          <w:rFonts w:ascii="Times New Roman" w:hAnsi="Times New Roman" w:cs="Times New Roman"/>
          <w:sz w:val="24"/>
          <w:szCs w:val="24"/>
        </w:rPr>
        <w:t xml:space="preserve"> Andrew </w:t>
      </w:r>
      <w:proofErr w:type="spellStart"/>
      <w:r>
        <w:rPr>
          <w:rFonts w:ascii="Times New Roman" w:hAnsi="Times New Roman" w:cs="Times New Roman"/>
          <w:sz w:val="24"/>
          <w:szCs w:val="24"/>
        </w:rPr>
        <w:t>Rambaut</w:t>
      </w:r>
      <w:proofErr w:type="spellEnd"/>
    </w:p>
    <w:p w:rsidR="00EC218D" w:rsidRDefault="00EC218D" w:rsidP="00EC218D">
      <w:pPr>
        <w:pStyle w:val="NoSpacing"/>
        <w:rPr>
          <w:rFonts w:ascii="Times New Roman" w:hAnsi="Times New Roman" w:cs="Times New Roman"/>
          <w:sz w:val="24"/>
          <w:szCs w:val="24"/>
        </w:rPr>
      </w:pPr>
    </w:p>
    <w:p w:rsidR="00EC218D" w:rsidRDefault="00EC218D" w:rsidP="00EC218D">
      <w:pPr>
        <w:pStyle w:val="NoSpacing"/>
        <w:rPr>
          <w:rFonts w:ascii="Times New Roman" w:hAnsi="Times New Roman" w:cs="Times New Roman"/>
          <w:sz w:val="24"/>
          <w:szCs w:val="24"/>
        </w:rPr>
      </w:pPr>
    </w:p>
    <w:p w:rsidR="00BD68B5" w:rsidRPr="00EC218D" w:rsidRDefault="00EC218D" w:rsidP="00EC218D">
      <w:pPr>
        <w:pStyle w:val="NoSpacing"/>
        <w:rPr>
          <w:rFonts w:ascii="Times New Roman" w:hAnsi="Times New Roman" w:cs="Times New Roman"/>
          <w:b/>
          <w:sz w:val="24"/>
          <w:szCs w:val="24"/>
        </w:rPr>
      </w:pPr>
      <w:r>
        <w:rPr>
          <w:rFonts w:ascii="Times New Roman" w:hAnsi="Times New Roman" w:cs="Times New Roman"/>
          <w:sz w:val="24"/>
          <w:szCs w:val="24"/>
        </w:rPr>
        <w:t xml:space="preserve">Word count: 5796 </w:t>
      </w:r>
      <w:r w:rsidR="001570E0" w:rsidRPr="00EC218D">
        <w:rPr>
          <w:rFonts w:ascii="Times New Roman" w:hAnsi="Times New Roman" w:cs="Times New Roman"/>
          <w:b/>
          <w:sz w:val="24"/>
          <w:szCs w:val="24"/>
        </w:rPr>
        <w:br w:type="page"/>
      </w:r>
    </w:p>
    <w:p w:rsidR="00BD68B5" w:rsidRDefault="00BD68B5" w:rsidP="006C1F56">
      <w:pPr>
        <w:pStyle w:val="NoSpacing"/>
        <w:rPr>
          <w:rFonts w:ascii="Times New Roman" w:hAnsi="Times New Roman" w:cs="Times New Roman"/>
          <w:b/>
          <w:sz w:val="24"/>
          <w:szCs w:val="24"/>
        </w:rPr>
      </w:pPr>
    </w:p>
    <w:p w:rsidR="006C1F56" w:rsidRPr="00F93A9A" w:rsidRDefault="006C1F56" w:rsidP="006C1F56">
      <w:pPr>
        <w:pStyle w:val="NoSpacing"/>
        <w:rPr>
          <w:rFonts w:ascii="Times New Roman" w:hAnsi="Times New Roman" w:cs="Times New Roman"/>
          <w:b/>
          <w:sz w:val="24"/>
          <w:szCs w:val="24"/>
        </w:rPr>
      </w:pPr>
      <w:r w:rsidRPr="00F93A9A">
        <w:rPr>
          <w:rFonts w:ascii="Times New Roman" w:hAnsi="Times New Roman" w:cs="Times New Roman"/>
          <w:b/>
          <w:sz w:val="24"/>
          <w:szCs w:val="24"/>
        </w:rPr>
        <w:t>Introduction</w:t>
      </w:r>
    </w:p>
    <w:p w:rsidR="006C1F56" w:rsidRDefault="006C1F56" w:rsidP="006C1F56">
      <w:pPr>
        <w:pStyle w:val="NoSpacing"/>
        <w:rPr>
          <w:rFonts w:ascii="Arial" w:hAnsi="Arial" w:cs="Arial"/>
          <w:b/>
          <w:sz w:val="24"/>
          <w:szCs w:val="24"/>
        </w:rPr>
      </w:pPr>
    </w:p>
    <w:p w:rsidR="006C1F56" w:rsidRDefault="006C1F56" w:rsidP="006C1F56">
      <w:pPr>
        <w:pStyle w:val="Standard"/>
      </w:pPr>
      <w:r>
        <w:t xml:space="preserve">The focus of my thesis is inferring selection from sequence data. The detection of natural selection has been an important part of population genetics since its foundation (Fisher, 1930; Hudson, </w:t>
      </w:r>
      <w:proofErr w:type="spellStart"/>
      <w:r>
        <w:t>Kreitman</w:t>
      </w:r>
      <w:proofErr w:type="spellEnd"/>
      <w:r>
        <w:t xml:space="preserve">, &amp; </w:t>
      </w:r>
      <w:proofErr w:type="spellStart"/>
      <w:r>
        <w:t>Aguade</w:t>
      </w:r>
      <w:proofErr w:type="spellEnd"/>
      <w:r>
        <w:t xml:space="preserve">, 1987; Kimura, 1968; Tajima, </w:t>
      </w:r>
      <w:proofErr w:type="gramStart"/>
      <w:r>
        <w:t>1989)⁠</w:t>
      </w:r>
      <w:proofErr w:type="gramEnd"/>
      <w:r>
        <w:t xml:space="preserve">, however there is still much about selection that is not understood and many improvements to be made to tests for it. One such gap in our knowledge is the degree to which any particular ecological factor contributes to overall genomic selection (Egan, </w:t>
      </w:r>
      <w:proofErr w:type="spellStart"/>
      <w:r>
        <w:t>Nosil</w:t>
      </w:r>
      <w:proofErr w:type="spellEnd"/>
      <w:r>
        <w:t xml:space="preserve">, &amp; Funk, </w:t>
      </w:r>
      <w:proofErr w:type="gramStart"/>
      <w:r>
        <w:t>2008)⁠</w:t>
      </w:r>
      <w:proofErr w:type="gramEnd"/>
      <w:r>
        <w:t xml:space="preserve">. This question requires a comparative approach, and I will therefore attempt to answer this by comparing selective signatures across species. An outstanding problem with many selection tests is that they are vulnerable to the effects of demography, as it can have similar effects on the genome to selection (Li et al., </w:t>
      </w:r>
      <w:proofErr w:type="gramStart"/>
      <w:r>
        <w:t>2012)⁠</w:t>
      </w:r>
      <w:proofErr w:type="gramEnd"/>
      <w:r>
        <w:t>. I will therefore also work on explicitly incorporating demography in selection tests by first modelling d</w:t>
      </w:r>
      <w:r w:rsidR="003964D5">
        <w:t>emography separately. T</w:t>
      </w:r>
      <w:r>
        <w:t xml:space="preserve">he action of selection on gene duplicates and the role of duplicates in adaptation is another area that requires further investigation. Although it is widely accepted that duplication is a major source of genetic variation (Zhang, </w:t>
      </w:r>
      <w:proofErr w:type="gramStart"/>
      <w:r>
        <w:t>2003)⁠</w:t>
      </w:r>
      <w:proofErr w:type="gramEnd"/>
      <w:r>
        <w:t xml:space="preserve"> there are few studies showing evidence of</w:t>
      </w:r>
      <w:r w:rsidR="002D4E56">
        <w:t xml:space="preserve"> local</w:t>
      </w:r>
      <w:r>
        <w:t xml:space="preserve"> adaptation by </w:t>
      </w:r>
      <w:r w:rsidR="002D4E56">
        <w:t xml:space="preserve">recent </w:t>
      </w:r>
      <w:r>
        <w:t>duplication (Qian &amp; Zhang, 2014)⁠. I aim to improve our understanding by investigating selection on gene duplicates. Finally, existing methods to quantify selection typically either use haplotype or site frequency spectrum (SFS) information, and often require data from many individuals. The SFS is a summary of genetic data that counts the number of alleles in each frequency class</w:t>
      </w:r>
      <w:r w:rsidR="003B53D8">
        <w:t xml:space="preserve"> across individuals in a sample</w:t>
      </w:r>
      <w:r>
        <w:t xml:space="preserve">. A test combining both of these types of information could be powerful using only a small sample size, and I will therefore attempt to develop a method to quantify selection based on the </w:t>
      </w:r>
      <w:r w:rsidR="0020497B">
        <w:t>“</w:t>
      </w:r>
      <w:proofErr w:type="spellStart"/>
      <w:r>
        <w:t>blockwise</w:t>
      </w:r>
      <w:proofErr w:type="spellEnd"/>
      <w:r w:rsidR="0020497B">
        <w:t>”</w:t>
      </w:r>
      <w:r>
        <w:t xml:space="preserve"> method of demographic inference described in Lohse et al (</w:t>
      </w:r>
      <w:proofErr w:type="gramStart"/>
      <w:r>
        <w:t>2011)⁠</w:t>
      </w:r>
      <w:proofErr w:type="gramEnd"/>
      <w:r>
        <w:t xml:space="preserve">. This method uses both linkage and frequency information by cutting the sequence into short blocks and calculating a SFS for each block. </w:t>
      </w:r>
      <w:r w:rsidR="00D22B77">
        <w:t xml:space="preserve">I will answer these questions using whole genome data from two insect systems. </w:t>
      </w:r>
      <w:r>
        <w:t>Below I give an overview of my first thesis chapter which has been largely completed as well as a brief outline for chapters 2-4.</w:t>
      </w:r>
    </w:p>
    <w:p w:rsidR="006C1F56" w:rsidRDefault="006C1F56" w:rsidP="006C1F56">
      <w:pPr>
        <w:pStyle w:val="NoSpacing"/>
        <w:rPr>
          <w:rFonts w:ascii="Times New Roman" w:hAnsi="Times New Roman" w:cs="Times New Roman"/>
          <w:sz w:val="24"/>
          <w:szCs w:val="24"/>
        </w:rPr>
      </w:pPr>
    </w:p>
    <w:p w:rsidR="006C1F56" w:rsidRPr="00F93A9A" w:rsidRDefault="006C1F56" w:rsidP="006C1F56">
      <w:pPr>
        <w:pStyle w:val="NoSpacing"/>
        <w:rPr>
          <w:rFonts w:ascii="Times New Roman" w:hAnsi="Times New Roman" w:cs="Times New Roman"/>
          <w:b/>
          <w:sz w:val="24"/>
          <w:szCs w:val="24"/>
        </w:rPr>
      </w:pPr>
      <w:r w:rsidRPr="00F93A9A">
        <w:rPr>
          <w:rFonts w:ascii="Times New Roman" w:hAnsi="Times New Roman" w:cs="Times New Roman"/>
          <w:b/>
          <w:sz w:val="24"/>
          <w:szCs w:val="24"/>
        </w:rPr>
        <w:t xml:space="preserve">Chapter 1: Comparing population history in a guild of insect </w:t>
      </w:r>
      <w:proofErr w:type="spellStart"/>
      <w:r w:rsidRPr="00F93A9A">
        <w:rPr>
          <w:rFonts w:ascii="Times New Roman" w:hAnsi="Times New Roman" w:cs="Times New Roman"/>
          <w:b/>
          <w:sz w:val="24"/>
          <w:szCs w:val="24"/>
        </w:rPr>
        <w:t>parasitoids</w:t>
      </w:r>
      <w:proofErr w:type="spellEnd"/>
    </w:p>
    <w:p w:rsidR="006C1F56" w:rsidRDefault="006C1F56" w:rsidP="006C1F56">
      <w:pPr>
        <w:pStyle w:val="NoSpacing"/>
        <w:rPr>
          <w:rFonts w:ascii="Arial" w:hAnsi="Arial" w:cs="Arial"/>
          <w:b/>
          <w:sz w:val="24"/>
          <w:szCs w:val="24"/>
        </w:rPr>
      </w:pPr>
    </w:p>
    <w:p w:rsidR="008C4269" w:rsidRDefault="004F0258" w:rsidP="006C1F56">
      <w:pPr>
        <w:pStyle w:val="NoSpacing"/>
        <w:rPr>
          <w:rFonts w:ascii="Times New Roman" w:hAnsi="Times New Roman" w:cs="Times New Roman"/>
          <w:sz w:val="24"/>
          <w:szCs w:val="24"/>
        </w:rPr>
      </w:pPr>
      <w:r>
        <w:rPr>
          <w:rFonts w:ascii="Times New Roman" w:hAnsi="Times New Roman" w:cs="Times New Roman"/>
          <w:sz w:val="24"/>
          <w:szCs w:val="24"/>
        </w:rPr>
        <w:t>The detection and quantificati</w:t>
      </w:r>
      <w:r w:rsidR="003B53D8">
        <w:rPr>
          <w:rFonts w:ascii="Times New Roman" w:hAnsi="Times New Roman" w:cs="Times New Roman"/>
          <w:sz w:val="24"/>
          <w:szCs w:val="24"/>
        </w:rPr>
        <w:t xml:space="preserve">on of natural selection is becoming ever more advanced with  improved data and analysis methods </w:t>
      </w:r>
      <w:r w:rsidR="00C2281E">
        <w:rPr>
          <w:rFonts w:ascii="Times New Roman" w:hAnsi="Times New Roman" w:cs="Times New Roman"/>
          <w:sz w:val="24"/>
          <w:szCs w:val="24"/>
        </w:rPr>
        <w:fldChar w:fldCharType="begin" w:fldLock="1"/>
      </w:r>
      <w:r w:rsidR="00481895">
        <w:rPr>
          <w:rFonts w:ascii="Times New Roman" w:hAnsi="Times New Roman" w:cs="Times New Roman"/>
          <w:sz w:val="24"/>
          <w:szCs w:val="24"/>
        </w:rPr>
        <w:instrText>ADDIN CSL_CITATION { "citationItems" : [ { "id" : "ITEM-1", "itemData" : { "abstract" : "The neutral theory of molecular evolution predicts that regions of the genome that evolve at high rates, as revealed by interspecific DNA sequence comparisons, will also exhibit high levels of polymorphism within species. We present here a conservative statistical test of this prediction based on a constant-rate neutral model. The test requires data from an interspecific comparison of at least two regions of the genome and data on levels of intraspecific polymorphism in the same regions from at least one species. The model is rejected for data from the region encompassing the Adh locus and the 5' flanking sequence of Drosophila melanogaster and Drosophila sechellia. The data depart from the model in a direction that is consistent with the presence of balanced polymorphism in the coding region. NE of the appealing features of the neutral the-0 ory of evolution is that it makes predictions not only about properties of gene frequencies but also about rates of molecular evolution. Indeed, as KIMURA (1983) has stated, \"Eventually, it will be found, if the neutral theory is valid, that molecules or parts of one molecule which are more important in function, and which therefore evolve more slowly, will show a lower level of heterozygosity.\" This is because, under the neutral model, the rate of fixation of mutations and the level of standing variation within populations are both increasing functions of the neutral mutation rate. In fact, under the neutral theory, polymorphism is regarded as a transient phase of molecular evolution. Despite this feature of the theory, most attempts to evaluate the neutral theory have focused on testing only one aspect of the theory, either its predictions about levels of polymorphism, primarily from allo-zyme data, or its prediction about the mean and variance of molecular divergences (e.g., WATTERSON 1978; NEI, FUERST and CHAKRABORTY 1976; LANG-LEY and FITCH 1974; KIMURA 1983; GILLESPIE 1986). Exceptions are the studies of SKIBINSKI and WARD (1982) and WARD and SKIBINSKI (1985). A lack of interest in the development of tests based on the combined predictions of the neutral theory has un-doubtedly resulted from the difficulty inherent in calibrating allozyme mobility differences with num-bers of amino acid substitutions. The advent of DNA sequence data now makes possible a quantitative comparison of levels of nucleo-tide polymorphism within populations and similar", "author" : [ { "dropping-particle" : "", "family" : "Hudson", "given" : "Richard R", "non-dropping-particle" : "", "parse-names" : false, "suffix" : "" }, { "dropping-particle" : "", "family" : "Kreitman", "given" : "Martin", "non-dropping-particle" : "", "parse-names" : false, "suffix" : "" }, { "dropping-particle" : "", "family" : "Aguade", "given" : "Montserrat", "non-dropping-particle" : "", "parse-names" : false, "suffix" : "" } ], "container-title" : "Genetics", "id" : "ITEM-1", "issue" : "1", "issued" : { "date-parts" : [ [ "1987" ] ] }, "page" : "153-159", "title" : "A Test of Neutral Molecular Evolution Based on Nucleotide Data", "type" : "article-journal", "volume" : "116" }, "uris" : [ "http://www.mendeley.com/documents/?uuid=7d5866d0-0c38-3c5f-8b6d-6c66f2b92fc3" ] }, { "id" : "ITEM-2", "itemData" : { "DOI" : "10.1111/mec.13468", "ISSN" : "09621083", "author" : [ { "dropping-particle" : "", "family" : "Manel", "given" : "S.", "non-dropping-particle" : "", "parse-names" : false, "suffix" : "" }, { "dropping-particle" : "", "family" : "Perrier", "given" : "C.", "non-dropping-particle" : "", "parse-names" : false, "suffix" : "" }, { "dropping-particle" : "", "family" : "Pratlong", "given" : "M.", "non-dropping-particle" : "", "parse-names" : false, "suffix" : "" }, { "dropping-particle" : "", "family" : "Abi-Rached", "given" : "L.", "non-dropping-particle" : "", "parse-names" : false, "suffix" : "" }, { "dropping-particle" : "", "family" : "Paganini", "given" : "J.", "non-dropping-particle" : "", "parse-names" : false, "suffix" : "" }, { "dropping-particle" : "", "family" : "Pontarotti", "given" : "P.", "non-dropping-particle" : "", "parse-names" : false, "suffix" : "" }, { "dropping-particle" : "", "family" : "Aurelle", "given" : "D.", "non-dropping-particle" : "", "parse-names" : false, "suffix" : "" } ], "container-title" : "Molecular Ecology", "id" : "ITEM-2", "issue" : "1", "issued" : { "date-parts" : [ [ "2016", "1" ] ] }, "page" : "170-184", "title" : "Genomic resources and their influence on the detection of the signal of positive selection in genome scans", "type" : "article-journal", "volume" : "25" }, "uris" : [ "http://www.mendeley.com/documents/?uuid=8f53148e-965d-3a80-92c5-ba20c0fc5a20" ] }, { "id" : "ITEM-3", "itemData" : { "DOI" : "10.1101/gr.4252305", "ISSN" : "1088-9051", "PMID" : "16251466", "abstract" : "Detecting selective sweeps from genomic SNP data is complicated by the intricate ascertainment schemes used to discover SNPs, and by the confounding influence of the underlying complex demographics and varying mutation and recombination rates. Current methods for detecting selective sweeps have little or no robustness to the demographic assumptions and varying recombination rates, and provide no method for correcting for ascertainment biases. Here, we present several new tests aimed at detecting selective sweeps from genomic SNP data. Using extensive simulations, we show that a new parametric test, based on composite likelihood, has a high power to detect selective sweeps and is surprisingly robust to assumptions regarding recombination rates and demography (i.e., has low Type I error). Our new test also provides estimates of the location of the selective sweep(s) and the magnitude of the selection coefficient. To illustrate the method, we apply our approach to data from the Seattle SNP project and to Chromosome 2 data from the HapMap project. In Chromosome 2, the most extreme signal is found in the lactase gene, which previously has been shown to be undergoing positive selection. Evidence for selective sweeps is also found in many other regions, including genes known to be associated with disease risk such as DPP10 and COL4A3.", "author" : [ { "dropping-particle" : "", "family" : "Nielsen", "given" : "Rasmus", "non-dropping-particle" : "", "parse-names" : false, "suffix" : "" }, { "dropping-particle" : "", "family" : "Williamson", "given" : "Scott", "non-dropping-particle" : "", "parse-names" : false, "suffix" : "" }, { "dropping-particle" : "", "family" : "Kim", "given" : "Yuseob", "non-dropping-particle" : "", "parse-names" : false, "suffix" : "" }, { "dropping-particle" : "", "family" : "Hubisz", "given" : "Melissa J", "non-dropping-particle" : "", "parse-names" : false, "suffix" : "" }, { "dropping-particle" : "", "family" : "Clark", "given" : "Andrew G", "non-dropping-particle" : "", "parse-names" : false, "suffix" : "" }, { "dropping-particle" : "", "family" : "Bustamante", "given" : "Carlos", "non-dropping-particle" : "", "parse-names" : false, "suffix" : "" } ], "container-title" : "Genome research", "id" : "ITEM-3", "issue" : "11", "issued" : { "date-parts" : [ [ "2005", "11" ] ] }, "page" : "1566-75", "publisher" : "Cold Spring Harbor Laboratory Press", "title" : "Genomic scans for selective sweeps using SNP data.", "type" : "article-journal", "volume" : "15" }, "uris" : [ "http://www.mendeley.com/documents/?uuid=8de15d34-3b2f-3c5b-84b6-2cd2f1dee416" ] }, { "id" : "ITEM-4", "itemData" : { "DOI" : "10.1534/genetics.115.178962", "ISSN" : "0016-6731", "author" : [ { "dropping-particle" : "", "family" : "Berg", "given" : "J. J.", "non-dropping-particle" : "", "parse-names" : false, "suffix" : "" }, { "dropping-particle" : "", "family" : "Coop", "given" : "G.", "non-dropping-particle" : "", "parse-names" : false, "suffix" : "" } ], "container-title" : "Genetics", "id" : "ITEM-4", "issue" : "2", "issued" : { "date-parts" : [ [ "2015", "10", "1" ] ] }, "page" : "707-725", "title" : "A Coalescent Model for a Sweep of a Unique Standing Variant", "type" : "article-journal", "volume" : "201" }, "uris" : [ "http://www.mendeley.com/documents/?uuid=7775812b-465d-3a56-bb73-96c59265f6c6" ] } ], "mendeley" : { "formattedCitation" : "(Berg &amp; Coop, 2015; Hudson, Kreitman, &amp; Aguade, 1987; Manel et al., 2016; Nielsen et al., 2005)", "plainTextFormattedCitation" : "(Berg &amp; Coop, 2015; Hudson, Kreitman, &amp; Aguade, 1987; Manel et al., 2016; Nielsen et al., 2005)", "previouslyFormattedCitation" : "(Berg &amp; Coop, 2015; Hudson, Kreitman, &amp; Aguade, 1987; Manel et al., 2016; Nielsen et al., 2005)" }, "properties" : { "noteIndex" : 0 }, "schema" : "https://github.com/citation-style-language/schema/raw/master/csl-citation.json" }</w:instrText>
      </w:r>
      <w:r w:rsidR="00C2281E">
        <w:rPr>
          <w:rFonts w:ascii="Times New Roman" w:hAnsi="Times New Roman" w:cs="Times New Roman"/>
          <w:sz w:val="24"/>
          <w:szCs w:val="24"/>
        </w:rPr>
        <w:fldChar w:fldCharType="separate"/>
      </w:r>
      <w:r w:rsidR="003B53D8" w:rsidRPr="003B53D8">
        <w:rPr>
          <w:rFonts w:ascii="Times New Roman" w:hAnsi="Times New Roman" w:cs="Times New Roman"/>
          <w:noProof/>
          <w:sz w:val="24"/>
          <w:szCs w:val="24"/>
        </w:rPr>
        <w:t>(Berg &amp; Coop, 2015; Hudson, Kreitman, &amp; Aguade, 1987; Manel et al., 2016; Nielsen et al., 2005)</w:t>
      </w:r>
      <w:r w:rsidR="00C2281E">
        <w:rPr>
          <w:rFonts w:ascii="Times New Roman" w:hAnsi="Times New Roman" w:cs="Times New Roman"/>
          <w:sz w:val="24"/>
          <w:szCs w:val="24"/>
        </w:rPr>
        <w:fldChar w:fldCharType="end"/>
      </w:r>
      <w:r>
        <w:rPr>
          <w:rFonts w:ascii="Times New Roman" w:hAnsi="Times New Roman" w:cs="Times New Roman"/>
          <w:sz w:val="24"/>
          <w:szCs w:val="24"/>
        </w:rPr>
        <w:t xml:space="preserve">. However, few studies have been able to link </w:t>
      </w:r>
      <w:r w:rsidR="00C2281E">
        <w:rPr>
          <w:rFonts w:ascii="Times New Roman" w:hAnsi="Times New Roman" w:cs="Times New Roman"/>
          <w:sz w:val="24"/>
          <w:szCs w:val="24"/>
        </w:rPr>
        <w:t>the action of selection with ecological factors in order to find out the causes of sele</w:t>
      </w:r>
      <w:r w:rsidR="00A2731F">
        <w:rPr>
          <w:rFonts w:ascii="Times New Roman" w:hAnsi="Times New Roman" w:cs="Times New Roman"/>
          <w:sz w:val="24"/>
          <w:szCs w:val="24"/>
        </w:rPr>
        <w:t xml:space="preserve">ction in an ecological context </w:t>
      </w:r>
      <w:r w:rsidR="00A2731F">
        <w:rPr>
          <w:rFonts w:ascii="Times New Roman" w:hAnsi="Times New Roman" w:cs="Times New Roman"/>
          <w:sz w:val="24"/>
          <w:szCs w:val="24"/>
        </w:rPr>
        <w:fldChar w:fldCharType="begin" w:fldLock="1"/>
      </w:r>
      <w:r w:rsidR="00112A6C">
        <w:rPr>
          <w:rFonts w:ascii="Times New Roman" w:hAnsi="Times New Roman" w:cs="Times New Roman"/>
          <w:sz w:val="24"/>
          <w:szCs w:val="24"/>
        </w:rPr>
        <w:instrText>ADDIN CSL_CITATION { "citationItems" : [ { "id" : "ITEM-1", "itemData" : { "DOI" : "10.1111/j.1558-5646.2008.00352.x", "ISSN" : "0014-3820", "author" : [ { "dropping-particle" : "", "family" : "Egan", "given" : "Scott P.", "non-dropping-particle" : "", "parse-names" : false, "suffix" : "" }, { "dropping-particle" : "", "family" : "Nosil", "given" : "Patrik", "non-dropping-particle" : "", "parse-names" : false, "suffix" : "" }, { "dropping-particle" : "", "family" : "Funk", "given" : "Daniel J.", "non-dropping-particle" : "", "parse-names" : false, "suffix" : "" } ], "container-title" : "Evolution", "id" : "ITEM-1", "issue" : "5", "issued" : { "date-parts" : [ [ "2008", "5" ] ] }, "page" : "1162-1181", "publisher" : "Blackwell Publishing Inc", "title" : "SELECTION AND GENOMIC DIFFERENTIATION DURING ECOLOGICAL SPECIATION: ISOLATING THE CONTRIBUTIONS OF HOST ASSOCIATION VIA A COMPARATIVE GENOME SCAN OF NEOCHLAMISUS BEBBIANAE LEAF BEETLES", "type" : "article-journal", "volume" : "62" }, "uris" : [ "http://www.mendeley.com/documents/?uuid=8b3c68fd-b874-3561-8346-afe34c0b0954" ] } ], "mendeley" : { "formattedCitation" : "(Egan, Nosil, &amp; Funk, 2008)", "plainTextFormattedCitation" : "(Egan, Nosil, &amp; Funk, 2008)", "previouslyFormattedCitation" : "(Egan, Nosil, &amp; Funk, 2008)" }, "properties" : { "noteIndex" : 0 }, "schema" : "https://github.com/citation-style-language/schema/raw/master/csl-citation.json" }</w:instrText>
      </w:r>
      <w:r w:rsidR="00A2731F">
        <w:rPr>
          <w:rFonts w:ascii="Times New Roman" w:hAnsi="Times New Roman" w:cs="Times New Roman"/>
          <w:sz w:val="24"/>
          <w:szCs w:val="24"/>
        </w:rPr>
        <w:fldChar w:fldCharType="separate"/>
      </w:r>
      <w:r w:rsidR="00A2731F" w:rsidRPr="00A2731F">
        <w:rPr>
          <w:rFonts w:ascii="Times New Roman" w:hAnsi="Times New Roman" w:cs="Times New Roman"/>
          <w:noProof/>
          <w:sz w:val="24"/>
          <w:szCs w:val="24"/>
        </w:rPr>
        <w:t>(Egan, Nosil, &amp; Funk, 2008)</w:t>
      </w:r>
      <w:r w:rsidR="00A2731F">
        <w:rPr>
          <w:rFonts w:ascii="Times New Roman" w:hAnsi="Times New Roman" w:cs="Times New Roman"/>
          <w:sz w:val="24"/>
          <w:szCs w:val="24"/>
        </w:rPr>
        <w:fldChar w:fldCharType="end"/>
      </w:r>
      <w:r w:rsidR="00A2731F">
        <w:rPr>
          <w:rFonts w:ascii="Times New Roman" w:hAnsi="Times New Roman" w:cs="Times New Roman"/>
          <w:sz w:val="24"/>
          <w:szCs w:val="24"/>
        </w:rPr>
        <w:t>. This linking of ecology and selection requires a comparative approach with many species, and has only recently become possible due to the improvements in and reduction in cost of sequen</w:t>
      </w:r>
      <w:r w:rsidR="00112A6C">
        <w:rPr>
          <w:rFonts w:ascii="Times New Roman" w:hAnsi="Times New Roman" w:cs="Times New Roman"/>
          <w:sz w:val="24"/>
          <w:szCs w:val="24"/>
        </w:rPr>
        <w:t>cing</w:t>
      </w:r>
      <w:r w:rsidR="0020497B">
        <w:rPr>
          <w:rFonts w:ascii="Times New Roman" w:hAnsi="Times New Roman" w:cs="Times New Roman"/>
          <w:sz w:val="24"/>
          <w:szCs w:val="24"/>
        </w:rPr>
        <w:t>, allowing many species to be sampled and sequenced relatively inexpensively</w:t>
      </w:r>
      <w:r w:rsidR="00112A6C">
        <w:rPr>
          <w:rFonts w:ascii="Times New Roman" w:hAnsi="Times New Roman" w:cs="Times New Roman"/>
          <w:sz w:val="24"/>
          <w:szCs w:val="24"/>
        </w:rPr>
        <w:t xml:space="preserve">. </w:t>
      </w:r>
    </w:p>
    <w:p w:rsidR="009E6FA5" w:rsidRDefault="00112A6C" w:rsidP="009E6FA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When </w:t>
      </w:r>
      <w:r w:rsidR="008C4269">
        <w:rPr>
          <w:rFonts w:ascii="Times New Roman" w:hAnsi="Times New Roman" w:cs="Times New Roman"/>
          <w:sz w:val="24"/>
          <w:szCs w:val="24"/>
        </w:rPr>
        <w:t xml:space="preserve">inferring selection, it is </w:t>
      </w:r>
      <w:r>
        <w:rPr>
          <w:rFonts w:ascii="Times New Roman" w:hAnsi="Times New Roman" w:cs="Times New Roman"/>
          <w:sz w:val="24"/>
          <w:szCs w:val="24"/>
        </w:rPr>
        <w:t xml:space="preserve">necessary to control for demographic effects due to the similar effects on the genome of demography and selection. Rapid changes in population size are amongst the strongest factors known to confound tests of selection. </w:t>
      </w:r>
      <w:r w:rsidRPr="00112A6C">
        <w:rPr>
          <w:rFonts w:ascii="Times New Roman" w:hAnsi="Times New Roman" w:cs="Times New Roman"/>
          <w:sz w:val="24"/>
          <w:szCs w:val="24"/>
        </w:rPr>
        <w:t>For example, a strong population bottleneck can produce a star shaped genealogy with an excess of rare variants reminiscent of a strong selective sweep</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"10.1534/genetics.115.179861", "ISSN" : "19432631", "PMID" : "26341659", "abstract" : "The advent of the genomic era has necessitated the development of methods capable of analyzing large volumes of genomic data efficiently. Being able to reliably identify bottlenecks-extreme population size changes of short duration-not only is interesting in the context of speciation and extinction but also matters (as a null model) when inferring selection. Bottlenecks can be detected in polymorphism data via their distorting effect on the shape of the underlying genealogy. Here, we use the generating function of genealogies to derive the probability of mutational configurations in short sequence blocks under a simple bottleneck model. Given a large number of nonrecombining blocks, we can compute maximum-likelihood estimates of the time and strength of the bottleneck. Our method relies on a simple summary of the joint distribution of polymorphic sites. We extend the site frequency spectrum by counting mutations in frequency classes in short sequence blocks. Using linkage information over short distances in this way gives greater power to detect bottlenecks than the site frequency spectrum and potentially opens up a wide range of demographic histories to blockwise inference. Finally, we apply our method to genomic data from a species of pig (Sus cebifrons) endemic to islands in the center and west of the Philippines to estimate whether a bottleneck occurred upon island colonization and compare our scheme to Li and Durbin's pairwise sequentially Markovian coalescent (PSMC) both for the pig data and using simulations.", "author" : [ { "dropping-particle" : "", "family" : "Bunnefeld", "given" : "Lynsey", "non-dropping-particle" : "", "parse-names" : false, "suffix" : "" }, { "dropping-particle" : "", "family" : "Frantz", "given" : "Laurent A F", "non-dropping-particle" : "", "parse-names" : false, "suffix" : "" }, { "dropping-particle" : "", "family" : "Lohse", "given" : "Konrad", "non-dropping-particle" : "", "parse-names" : false, "suffix" : "" } ], "container-title" : "Genetics", "id" : "ITEM-1", "issue" : "3", "issued" : { "date-parts" : [ [ "2015" ] ] }, "page" : "1157-1169", "title" : "Inferring bottlenecks from genome-wide samples of short sequence blocks", "type" : "article-journal", "volume" : "201" }, "uris" : [ "http://www.mendeley.com/documents/?uuid=096ee1bb-4590-4297-bda2-82da0085e57c" ] } ], "mendeley" : { "formattedCitation" : "(Bunnefeld, Frantz, &amp; Lohse, 2015)", "plainTextFormattedCitation" : "(Bunnefeld, Frantz, &amp; Lohse, 2015)", "previouslyFormattedCitation" : "(Bunnefeld, Frantz, &amp; Lohse, 2015)" }, "properties" : { "noteIndex" : 0 }, "schema" : "https://github.com/citation-style-language/schema/raw/master/csl-citation.json" }</w:instrText>
      </w:r>
      <w:r>
        <w:rPr>
          <w:rFonts w:ascii="Times New Roman" w:hAnsi="Times New Roman" w:cs="Times New Roman"/>
          <w:sz w:val="24"/>
          <w:szCs w:val="24"/>
        </w:rPr>
        <w:fldChar w:fldCharType="separate"/>
      </w:r>
      <w:r w:rsidRPr="00112A6C">
        <w:rPr>
          <w:rFonts w:ascii="Times New Roman" w:hAnsi="Times New Roman" w:cs="Times New Roman"/>
          <w:noProof/>
          <w:sz w:val="24"/>
          <w:szCs w:val="24"/>
        </w:rPr>
        <w:t>(Bunnefeld, Frantz, &amp; Lohse, 2015)</w:t>
      </w:r>
      <w:r>
        <w:rPr>
          <w:rFonts w:ascii="Times New Roman" w:hAnsi="Times New Roman" w:cs="Times New Roman"/>
          <w:sz w:val="24"/>
          <w:szCs w:val="24"/>
        </w:rPr>
        <w:fldChar w:fldCharType="end"/>
      </w:r>
      <w:r>
        <w:rPr>
          <w:rFonts w:ascii="Times New Roman" w:hAnsi="Times New Roman" w:cs="Times New Roman"/>
          <w:sz w:val="24"/>
          <w:szCs w:val="24"/>
        </w:rPr>
        <w:t>.</w:t>
      </w:r>
      <w:r w:rsidR="001F2807">
        <w:rPr>
          <w:rFonts w:ascii="Times New Roman" w:hAnsi="Times New Roman" w:cs="Times New Roman"/>
          <w:sz w:val="24"/>
          <w:szCs w:val="24"/>
        </w:rPr>
        <w:t xml:space="preserve"> Likewise, simple</w:t>
      </w:r>
      <w:r w:rsidR="00D22B77">
        <w:rPr>
          <w:rFonts w:ascii="Times New Roman" w:hAnsi="Times New Roman" w:cs="Times New Roman"/>
          <w:sz w:val="24"/>
          <w:szCs w:val="24"/>
        </w:rPr>
        <w:t xml:space="preserve"> rapid</w:t>
      </w:r>
      <w:r w:rsidR="001F2807">
        <w:rPr>
          <w:rFonts w:ascii="Times New Roman" w:hAnsi="Times New Roman" w:cs="Times New Roman"/>
          <w:sz w:val="24"/>
          <w:szCs w:val="24"/>
        </w:rPr>
        <w:t xml:space="preserve"> changes in population size can result in patterns of variation similar to those formed by the action of selection </w:t>
      </w:r>
      <w:r w:rsidR="001F2807">
        <w:rPr>
          <w:rFonts w:ascii="Times New Roman" w:hAnsi="Times New Roman" w:cs="Times New Roman"/>
          <w:sz w:val="24"/>
          <w:szCs w:val="24"/>
        </w:rPr>
        <w:fldChar w:fldCharType="begin" w:fldLock="1"/>
      </w:r>
      <w:r w:rsidR="00D04608">
        <w:rPr>
          <w:rFonts w:ascii="Times New Roman" w:hAnsi="Times New Roman" w:cs="Times New Roman"/>
          <w:sz w:val="24"/>
          <w:szCs w:val="24"/>
        </w:rPr>
        <w:instrText>ADDIN CSL_CITATION { "citationItems" : [ { "id" : "ITEM-1", "itemData" : { "DOI" : "10.1073/pnas.0502300102", "ISSN" : "0027-8424", "PMID" : "15905331", "abstract" : "Natural selection and demographic forces can have similar effects on patterns of DNA polymorphism. Therefore, to infer selection from samples of DNA sequences, one must simultaneously account for demographic effects. Here we take a model-based approach to this problem by developing predictions for patterns of polymorphism in the presence of both population size change and natural selection. If data are available from different functional classes of variation, and a priori information suggests that mutations in one of those classes are selectively neutral, then the putatively neutral class can be used to infer demographic parameters, and inferences regarding selection on other classes can be performed given demographic parameter estimates. This procedure is more robust to assumptions regarding the true underlying demography than previous approaches to detecting and analyzing selection. We apply this method to a large polymorphism data set from 301 human genes and find (i) widespread negative selection acting on standing nonsynonymous variation, (ii) that the fitness effects of nonsynonymous mutations are well predicted by several measures of amino acid exchangeability, especially site-specific methods, and (iii) strong evidence for very recent population growth.", "author" : [ { "dropping-particle" : "", "family" : "Williamson", "given" : "Scott H", "non-dropping-particle" : "", "parse-names" : false, "suffix" : "" }, { "dropping-particle" : "", "family" : "Hernandez", "given" : "Ryan", "non-dropping-particle" : "", "parse-names" : false, "suffix" : "" }, { "dropping-particle" : "", "family" : "Fledel-Alon", "given" : "Adi", "non-dropping-particle" : "", "parse-names" : false, "suffix" : "" }, { "dropping-particle" : "", "family" : "Zhu", "given" : "Lan", "non-dropping-particle" : "", "parse-names" : false, "suffix" : "" }, { "dropping-particle" : "", "family" : "Nielsen", "given" : "Rasmus", "non-dropping-particle" : "", "parse-names" : false, "suffix" : "" }, { "dropping-particle" : "", "family" : "Bustamante", "given" : "Carlos D", "non-dropping-particle" : "", "parse-names" : false, "suffix" : "" } ], "container-title" : "Proceedings of the National Academy of Sciences of the United States of America", "id" : "ITEM-1", "issue" : "22", "issued" : { "date-parts" : [ [ "2005", "5", "31" ] ] }, "page" : "7882-7", "publisher" : "National Academy of Sciences", "title" : "Simultaneous inference of selection and population growth from patterns of variation in the human genome.", "type" : "article-journal", "volume" : "102" }, "uris" : [ "http://www.mendeley.com/documents/?uuid=709a147a-1374-3009-8c18-321f50b327c2" ] }, { "id" : "ITEM-2", "itemData" : { "author" : [ { "dropping-particle" : "", "family" : "Slatkin", "given" : "M", "non-dropping-particle" : "", "parse-names" : false, "suffix" : "" }, { "dropping-particle" : "", "family" : "Hudson", "given" : "R R", "non-dropping-particle" : "", "parse-names" : false, "suffix" : "" } ], "container-title" : "Genetics", "id" : "ITEM-2", "issue" : "2", "issued" : { "date-parts" : [ [ "1991" ] ] }, "title" : "Pairwise comparisons of mitochondrial DNA sequences in stable and exponentially growing populations.", "type" : "article-journal", "volume" : "129" }, "uris" : [ "http://www.mendeley.com/documents/?uuid=30ee08b2-6258-3723-a669-09df5d0dfc8c" ] } ], "mendeley" : { "formattedCitation" : "(Slatkin &amp; Hudson, 1991; Williamson et al., 2005)", "plainTextFormattedCitation" : "(Slatkin &amp; Hudson, 1991; Williamson et al., 2005)", "previouslyFormattedCitation" : "(Slatkin &amp; Hudson, 1991; Williamson et al., 2005)" }, "properties" : { "noteIndex" : 0 }, "schema" : "https://github.com/citation-style-language/schema/raw/master/csl-citation.json" }</w:instrText>
      </w:r>
      <w:r w:rsidR="001F2807">
        <w:rPr>
          <w:rFonts w:ascii="Times New Roman" w:hAnsi="Times New Roman" w:cs="Times New Roman"/>
          <w:sz w:val="24"/>
          <w:szCs w:val="24"/>
        </w:rPr>
        <w:fldChar w:fldCharType="separate"/>
      </w:r>
      <w:r w:rsidR="001F2807" w:rsidRPr="001F2807">
        <w:rPr>
          <w:rFonts w:ascii="Times New Roman" w:hAnsi="Times New Roman" w:cs="Times New Roman"/>
          <w:noProof/>
          <w:sz w:val="24"/>
          <w:szCs w:val="24"/>
        </w:rPr>
        <w:t>(Slatkin &amp; Hudson, 1991; Williamson et al., 2005)</w:t>
      </w:r>
      <w:r w:rsidR="001F2807">
        <w:rPr>
          <w:rFonts w:ascii="Times New Roman" w:hAnsi="Times New Roman" w:cs="Times New Roman"/>
          <w:sz w:val="24"/>
          <w:szCs w:val="24"/>
        </w:rPr>
        <w:fldChar w:fldCharType="end"/>
      </w:r>
      <w:r w:rsidR="001F2807">
        <w:rPr>
          <w:rFonts w:ascii="Times New Roman" w:hAnsi="Times New Roman" w:cs="Times New Roman"/>
          <w:sz w:val="24"/>
          <w:szCs w:val="24"/>
        </w:rPr>
        <w:t>.</w:t>
      </w:r>
      <w:r>
        <w:rPr>
          <w:rFonts w:ascii="Times New Roman" w:hAnsi="Times New Roman" w:cs="Times New Roman"/>
          <w:sz w:val="24"/>
          <w:szCs w:val="24"/>
        </w:rPr>
        <w:t xml:space="preserve"> </w:t>
      </w:r>
      <w:r w:rsidR="00D22B77">
        <w:rPr>
          <w:rFonts w:ascii="Times New Roman" w:hAnsi="Times New Roman" w:cs="Times New Roman"/>
          <w:sz w:val="24"/>
          <w:szCs w:val="24"/>
        </w:rPr>
        <w:t>Controlling for demography by explicit modelling of it</w:t>
      </w:r>
      <w:r w:rsidRPr="00112A6C">
        <w:rPr>
          <w:rFonts w:ascii="Times New Roman" w:hAnsi="Times New Roman" w:cs="Times New Roman"/>
          <w:sz w:val="24"/>
          <w:szCs w:val="24"/>
        </w:rPr>
        <w:t xml:space="preserve"> ensures the greatest accuracy of the selection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"10.1093/molbev/msu247", "ISSN" : "1537-1719", "PMID" : "25158800", "abstract" : "Detecting positive selection in species with heterogeneous habitats and complex demography is notoriously difficult and prone to statistical biases. The model plant Arabidopsis thaliana exemplifies this problem: In spite of the large amounts of data, little evidence for classic selective sweeps has been found. Moreover, many aspects of the demography are unclear, which makes it hard to judge whether the few signals are indeed signs of selection, or false positives caused by demographic events. Here, we focus on Swedish A. thaliana and we find that the demography can be approximated as a two-population model. Careful analysis of the data shows that such a two island model is characterized by a very old split time that significantly predates the last glacial maximum followed by secondary contact with strong migration. We evaluate selection based on this demography and find that this secondary contact model strongly affects the power to detect sweeps. Moreover, it affects the power differently for northern Sweden (more false positives) as compared with southern Sweden (more false negatives). However, even when the demographic history is accounted for, sweep signals in northern Sweden are stronger than in southern Sweden, with little or no positional overlap. Further simulations including the complex demography and selection confirm that this is not compatible with global selection acting on both populations, and thus can be taken as evidence for local selection within subpopulations of Swedish A. thaliana. This study demonstrates the necessity of combining demographic analyses and sweep scans for the detection of selection, particularly when selection acts predominantly local.", "author" : [ { "dropping-particle" : "", "family" : "Huber", "given" : "Christian D", "non-dropping-particle" : "", "parse-names" : false, "suffix" : "" }, { "dropping-particle" : "", "family" : "Nordborg", "given" : "Magnus", "non-dropping-particle" : "", "parse-names" : false, "suffix" : "" }, { "dropping-particle" : "", "family" : "Hermisson", "given" : "Joachim", "non-dropping-particle" : "", "parse-names" : false, "suffix" : "" }, { "dropping-particle" : "", "family" : "Hellmann", "given" : "Ines", "non-dropping-particle" : "", "parse-names" : false, "suffix" : "" } ], "container-title" : "Molecular biology and evolution", "id" : "ITEM-1", "issue" : "11", "issued" : { "date-parts" : [ [ "2014", "11" ] ] }, "page" : "3026-39", "publisher" : "Oxford University Press", "title" : "Keeping it local: evidence for positive selection in Swedish Arabidopsis thaliana.", "type" : "article-journal", "volume" : "31" }, "uris" : [ "http://www.mendeley.com/documents/?uuid=c3c3a8d7-3e9d-33d4-9a09-991839bcd295" ] }, { "id" : "ITEM-2", "itemData" : { "DOI" : "10.1111/j.1365-294X.2011.05308.x", "ISSN" : "09621083", "author" : [ { "dropping-particle" : "", "family" : "LI", "given" : "JUNRUI", "non-dropping-particle" : "", "parse-names" : false, "suffix" : "" }, { "dropping-particle" : "", "family" : "LI", "given" : "HAIPENG", "non-dropping-particle" : "", "parse-names" : false, "suffix" : "" }, { "dropping-particle" : "", "family" : "JAKOBSSON", "given" : "MATTIAS", "non-dropping-particle" : "", "parse-names" : false, "suffix" : "" }, { "dropping-particle" : "", "family" : "LI", "given" : "SEN", "non-dropping-particle" : "", "parse-names" : false, "suffix" : "" }, { "dropping-particle" : "", "family" : "SJ\u00d6DIN", "given" : "PER", "non-dropping-particle" : "", "parse-names" : false, "suffix" : "" }, { "dropping-particle" : "", "family" : "LASCOUX", "given" : "MARTIN", "non-dropping-particle" : "", "parse-names" : false, "suffix" : "" } ], "container-title" : "Molecular Ecology", "id" : "ITEM-2", "issue" : "1", "issued" : { "date-parts" : [ [ "2012", "1" ] ] }, "page" : "28-44", "publisher" : "Blackwell Publishing Ltd", "title" : "Joint analysis of demography and selection in population genetics: where do we stand and where could we go?", "type" : "article-journal", "volume" : "21" }, "uris" : [ "http://www.mendeley.com/documents/?uuid=e38af605-3105-35f2-b3b1-d9e3f07e9a1a" ] } ], "mendeley" : { "formattedCitation" : "(Huber, Nordborg, Hermisson, &amp; Hellmann, 2014; LI et al., 2012)", "manualFormatting" : "(Huber, Nordborg, Hermisson, &amp; Hellmann, 2014; Li et al., 2012)", "plainTextFormattedCitation" : "(Huber, Nordborg, Hermisson, &amp; Hellmann, 2014; LI et al., 2012)", "previouslyFormattedCitation" : "(Huber, Nordborg, Hermisson, &amp; Hellmann, 2014; LI et al., 2012)" }, "properties" : { "noteIndex" : 0 }, "schema" : "https://github.com/citation-style-language/schema/raw/master/csl-citation.json" }</w:instrText>
      </w:r>
      <w:r>
        <w:rPr>
          <w:rFonts w:ascii="Times New Roman" w:hAnsi="Times New Roman" w:cs="Times New Roman"/>
          <w:sz w:val="24"/>
          <w:szCs w:val="24"/>
        </w:rPr>
        <w:fldChar w:fldCharType="separate"/>
      </w:r>
      <w:r w:rsidRPr="00112A6C">
        <w:rPr>
          <w:rFonts w:ascii="Times New Roman" w:hAnsi="Times New Roman" w:cs="Times New Roman"/>
          <w:noProof/>
          <w:sz w:val="24"/>
          <w:szCs w:val="24"/>
        </w:rPr>
        <w:t>(Huber, Nordborg,</w:t>
      </w:r>
      <w:r>
        <w:rPr>
          <w:rFonts w:ascii="Times New Roman" w:hAnsi="Times New Roman" w:cs="Times New Roman"/>
          <w:noProof/>
          <w:sz w:val="24"/>
          <w:szCs w:val="24"/>
        </w:rPr>
        <w:t xml:space="preserve"> Hermisson, &amp; Hellmann, 2014; Li</w:t>
      </w:r>
      <w:r w:rsidRPr="00112A6C">
        <w:rPr>
          <w:rFonts w:ascii="Times New Roman" w:hAnsi="Times New Roman" w:cs="Times New Roman"/>
          <w:noProof/>
          <w:sz w:val="24"/>
          <w:szCs w:val="24"/>
        </w:rPr>
        <w:t xml:space="preserve"> et al., 2012)</w:t>
      </w:r>
      <w:r>
        <w:rPr>
          <w:rFonts w:ascii="Times New Roman" w:hAnsi="Times New Roman" w:cs="Times New Roman"/>
          <w:sz w:val="24"/>
          <w:szCs w:val="24"/>
        </w:rPr>
        <w:fldChar w:fldCharType="end"/>
      </w:r>
      <w:r w:rsidR="001F2807">
        <w:rPr>
          <w:rFonts w:ascii="Times New Roman" w:hAnsi="Times New Roman" w:cs="Times New Roman"/>
          <w:sz w:val="24"/>
          <w:szCs w:val="24"/>
        </w:rPr>
        <w:t xml:space="preserve">. I therefore </w:t>
      </w:r>
      <w:r w:rsidR="001F2807">
        <w:rPr>
          <w:rFonts w:ascii="Times New Roman" w:hAnsi="Times New Roman" w:cs="Times New Roman"/>
          <w:sz w:val="24"/>
          <w:szCs w:val="24"/>
        </w:rPr>
        <w:lastRenderedPageBreak/>
        <w:t xml:space="preserve">aim to assess models of population bottlenecks and step changes in population size </w:t>
      </w:r>
      <w:proofErr w:type="gramStart"/>
      <w:r w:rsidR="001F2807">
        <w:rPr>
          <w:rFonts w:ascii="Times New Roman" w:hAnsi="Times New Roman" w:cs="Times New Roman"/>
          <w:sz w:val="24"/>
          <w:szCs w:val="24"/>
        </w:rPr>
        <w:t>in order to</w:t>
      </w:r>
      <w:proofErr w:type="gramEnd"/>
      <w:r w:rsidR="001F2807">
        <w:rPr>
          <w:rFonts w:ascii="Times New Roman" w:hAnsi="Times New Roman" w:cs="Times New Roman"/>
          <w:sz w:val="24"/>
          <w:szCs w:val="24"/>
        </w:rPr>
        <w:t xml:space="preserve"> use these as nul</w:t>
      </w:r>
      <w:r w:rsidR="008C4269">
        <w:rPr>
          <w:rFonts w:ascii="Times New Roman" w:hAnsi="Times New Roman" w:cs="Times New Roman"/>
          <w:sz w:val="24"/>
          <w:szCs w:val="24"/>
        </w:rPr>
        <w:t>l models to infer selection.</w:t>
      </w:r>
      <w:r w:rsidR="009E6FA5">
        <w:rPr>
          <w:rFonts w:ascii="Times New Roman" w:hAnsi="Times New Roman" w:cs="Times New Roman"/>
          <w:sz w:val="24"/>
          <w:szCs w:val="24"/>
        </w:rPr>
        <w:t xml:space="preserve"> </w:t>
      </w:r>
    </w:p>
    <w:p w:rsidR="0013206C" w:rsidRPr="0013206C" w:rsidRDefault="009E6FA5" w:rsidP="009E6FA5">
      <w:pPr>
        <w:pStyle w:val="NoSpacing"/>
        <w:ind w:firstLine="720"/>
        <w:rPr>
          <w:rFonts w:ascii="Times New Roman" w:hAnsi="Times New Roman" w:cs="Times New Roman"/>
          <w:sz w:val="24"/>
          <w:szCs w:val="24"/>
        </w:rPr>
      </w:pPr>
      <w:r>
        <w:rPr>
          <w:rFonts w:ascii="Times New Roman" w:hAnsi="Times New Roman" w:cs="Times New Roman"/>
          <w:sz w:val="24"/>
          <w:szCs w:val="24"/>
        </w:rPr>
        <w:t>However, n</w:t>
      </w:r>
      <w:r w:rsidR="0013206C" w:rsidRPr="0013206C">
        <w:rPr>
          <w:rFonts w:ascii="Times New Roman" w:hAnsi="Times New Roman" w:cs="Times New Roman"/>
          <w:sz w:val="24"/>
          <w:szCs w:val="24"/>
        </w:rPr>
        <w:t>ot only can changes in population size affect genomic tests for natural selection, but selection can also skew the patterns of variation used for demographic inference</w:t>
      </w:r>
      <w:r w:rsidR="0013206C">
        <w:rPr>
          <w:rFonts w:ascii="Times New Roman" w:hAnsi="Times New Roman" w:cs="Times New Roman"/>
          <w:sz w:val="24"/>
          <w:szCs w:val="24"/>
        </w:rPr>
        <w:t xml:space="preserve"> </w:t>
      </w:r>
      <w:r w:rsidR="0013206C">
        <w:rPr>
          <w:rFonts w:ascii="Times New Roman" w:hAnsi="Times New Roman" w:cs="Times New Roman"/>
          <w:sz w:val="24"/>
          <w:szCs w:val="24"/>
        </w:rPr>
        <w:fldChar w:fldCharType="begin" w:fldLock="1"/>
      </w:r>
      <w:r w:rsidR="00D715DB">
        <w:rPr>
          <w:rFonts w:ascii="Times New Roman" w:hAnsi="Times New Roman" w:cs="Times New Roman"/>
          <w:sz w:val="24"/>
          <w:szCs w:val="24"/>
        </w:rPr>
        <w:instrText>ADDIN CSL_CITATION { "citationItems" : [ { "id" : "ITEM-1", "itemData" : { "DOI" : "10.1534/genetics.116.190223", "ISBN" : "7065420965", "ISSN" : "19432631", "PMID" : "27605051", "abstract" : "The availability of large-scale population genomic sequence data has resulted in an explosion in efforts to infer the demographic histories of natural populations across a broad range of organisms. As demographic events alter coalescent genealogies they leave detectable signatures in patterns of genetic variation within and between populations. Accordingly, a variety of approaches have been designed to leverage population genetic data to uncover the footprints of demographic change in the genome. The vast majority of these methods make the simplifying assumption that the measures of genetic variation used as their input are unaffected by natural selection. However, natural selection can dramatically skew patterns of variation not only at selected sites, but at linked, neutral loci as well. Here we assess the impact of recent positive selection on demographic inference by characterizing the performance of three popular methods through extensive simulation of datasets with varying numbers of linked selective sweeps. In particular, we examined three different demographic models relevant to a number of species, finding that positive selection can bias parameter estimates of each of these models - often severely. We find that selection can lead to incorrect inferences of population size changes when none have occurred. Moreover, we show that linked selection can lead to incorrect demographic model selection, when multiple demographic scenarios are compared. We argue that natural populations may experience the amount of recent positive selection required to skew inferences. These results suggest that demographic studies conducted in many species to date may have exaggerated the extent and frequency of population size changes.", "author" : [ { "dropping-particle" : "", "family" : "Schrider", "given" : "Daniel R.", "non-dropping-particle" : "", "parse-names" : false, "suffix" : "" }, { "dropping-particle" : "", "family" : "Shanku", "given" : "Alexander G.", "non-dropping-particle" : "", "parse-names" : false, "suffix" : "" }, { "dropping-particle" : "", "family" : "Kern", "given" : "Andrew D.", "non-dropping-particle" : "", "parse-names" : false, "suffix" : "" } ], "container-title" : "Genetics", "id" : "ITEM-1", "issue" : "3", "issued" : { "date-parts" : [ [ "2016" ] ] }, "page" : "1207-1223", "title" : "Effects of linked selective sweeps on demographic inference and model selection", "type" : "article-journal", "volume" : "204" }, "uris" : [ "http://www.mendeley.com/documents/?uuid=c766af9c-a920-3ced-bc46-ca99eb998fbf" ] } ], "mendeley" : { "formattedCitation" : "(Schrider, Shanku, &amp; Kern, 2016)", "plainTextFormattedCitation" : "(Schrider, Shanku, &amp; Kern, 2016)", "previouslyFormattedCitation" : "(Schrider, Shanku, &amp; Kern, 2016)" }, "properties" : { "noteIndex" : 0 }, "schema" : "https://github.com/citation-style-language/schema/raw/master/csl-citation.json" }</w:instrText>
      </w:r>
      <w:r w:rsidR="0013206C">
        <w:rPr>
          <w:rFonts w:ascii="Times New Roman" w:hAnsi="Times New Roman" w:cs="Times New Roman"/>
          <w:sz w:val="24"/>
          <w:szCs w:val="24"/>
        </w:rPr>
        <w:fldChar w:fldCharType="separate"/>
      </w:r>
      <w:r w:rsidR="0013206C" w:rsidRPr="0013206C">
        <w:rPr>
          <w:rFonts w:ascii="Times New Roman" w:hAnsi="Times New Roman" w:cs="Times New Roman"/>
          <w:noProof/>
          <w:sz w:val="24"/>
          <w:szCs w:val="24"/>
        </w:rPr>
        <w:t>(Schrider, Shanku, &amp; Kern, 2016)</w:t>
      </w:r>
      <w:r w:rsidR="0013206C">
        <w:rPr>
          <w:rFonts w:ascii="Times New Roman" w:hAnsi="Times New Roman" w:cs="Times New Roman"/>
          <w:sz w:val="24"/>
          <w:szCs w:val="24"/>
        </w:rPr>
        <w:fldChar w:fldCharType="end"/>
      </w:r>
      <w:r w:rsidR="0013206C" w:rsidRPr="0013206C">
        <w:rPr>
          <w:rFonts w:ascii="Times New Roman" w:hAnsi="Times New Roman" w:cs="Times New Roman"/>
          <w:sz w:val="24"/>
          <w:szCs w:val="24"/>
        </w:rPr>
        <w:t>⁠. To reduce the impact of selection, demographic tests can be performed using only intergenic genome regions as the effects of selection are often most pronounced around genes.</w:t>
      </w:r>
      <w:r>
        <w:rPr>
          <w:rFonts w:ascii="Times New Roman" w:hAnsi="Times New Roman" w:cs="Times New Roman"/>
          <w:sz w:val="24"/>
          <w:szCs w:val="24"/>
        </w:rPr>
        <w:t xml:space="preserve"> </w:t>
      </w:r>
    </w:p>
    <w:p w:rsidR="008D74A8" w:rsidRPr="008D74A8" w:rsidRDefault="008D74A8" w:rsidP="008C4269">
      <w:pPr>
        <w:pStyle w:val="NoSpacing"/>
        <w:ind w:firstLine="720"/>
        <w:rPr>
          <w:rFonts w:ascii="Times New Roman" w:hAnsi="Times New Roman" w:cs="Times New Roman"/>
          <w:sz w:val="24"/>
          <w:szCs w:val="24"/>
        </w:rPr>
      </w:pPr>
      <w:r w:rsidRPr="008D74A8">
        <w:rPr>
          <w:rFonts w:ascii="Times New Roman" w:hAnsi="Times New Roman" w:cs="Times New Roman"/>
          <w:sz w:val="24"/>
          <w:szCs w:val="24"/>
        </w:rPr>
        <w:t xml:space="preserve">Bottlenecks and </w:t>
      </w:r>
      <w:r>
        <w:rPr>
          <w:rFonts w:ascii="Times New Roman" w:hAnsi="Times New Roman" w:cs="Times New Roman"/>
          <w:sz w:val="24"/>
          <w:szCs w:val="24"/>
        </w:rPr>
        <w:t xml:space="preserve">sudden </w:t>
      </w:r>
      <w:r w:rsidRPr="008D74A8">
        <w:rPr>
          <w:rFonts w:ascii="Times New Roman" w:hAnsi="Times New Roman" w:cs="Times New Roman"/>
          <w:sz w:val="24"/>
          <w:szCs w:val="24"/>
        </w:rPr>
        <w:t>changes in population size are important events in population histories that are often associated with introductions to new environments, range shifts and climate fluct</w:t>
      </w:r>
      <w:r w:rsidR="002829BC">
        <w:rPr>
          <w:rFonts w:ascii="Times New Roman" w:hAnsi="Times New Roman" w:cs="Times New Roman"/>
          <w:sz w:val="24"/>
          <w:szCs w:val="24"/>
        </w:rPr>
        <w:t>uations. The assessment of demographic</w:t>
      </w:r>
      <w:r w:rsidRPr="008D74A8">
        <w:rPr>
          <w:rFonts w:ascii="Times New Roman" w:hAnsi="Times New Roman" w:cs="Times New Roman"/>
          <w:sz w:val="24"/>
          <w:szCs w:val="24"/>
        </w:rPr>
        <w:t xml:space="preserve"> models can therefore be informative of the response of a species to geological events such as glaciations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"10.1093/molbev/msu058", "ISSN" : "1537-1719", "author" : [ { "dropping-particle" : "", "family" : "Moura", "given" : "Andre E.", "non-dropping-particle" : "", "parse-names" : false, "suffix" : "" }, { "dropping-particle" : "", "family" : "Janse van Rensburg", "given" : "Charlene", "non-dropping-particle" : "", "parse-names" : false, "suffix" : "" }, { "dropping-particle" : "", "family" : "Pilot", "given" : "Malgorzata", "non-dropping-particle" : "", "parse-names" : false, "suffix" : "" }, { "dropping-particle" : "", "family" : "Tehrani", "given" : "Arman", "non-dropping-particle" : "", "parse-names" : false, "suffix" : "" }, { "dropping-particle" : "", "family" : "Best", "given" : "Peter B.", "non-dropping-particle" : "", "parse-names" : false, "suffix" : "" }, { "dropping-particle" : "", "family" : "Thornton", "given" : "Meredith", "non-dropping-particle" : "", "parse-names" : false, "suffix" : "" }, { "dropping-particle" : "", "family" : "Pl\u00f6n", "given" : "Stephanie", "non-dropping-particle" : "", "parse-names" : false, "suffix" : "" }, { "dropping-particle" : "", "family" : "Bruyn", "given" : "P.J. Nico", "non-dropping-particle" : "de", "parse-names" : false, "suffix" : "" }, { "dropping-particle" : "", "family" : "Worley", "given" : "Kim C.", "non-dropping-particle" : "", "parse-names" : false, "suffix" : "" }, { "dropping-particle" : "", "family" : "Gibbs", "given" : "Richard A.", "non-dropping-particle" : "", "parse-names" : false, "suffix" : "" }, { "dropping-particle" : "", "family" : "Dahlheim", "given" : "Marilyn E.", "non-dropping-particle" : "", "parse-names" : false, "suffix" : "" }, { "dropping-particle" : "", "family" : "Hoelzel", "given" : "Alan Rus", "non-dropping-particle" : "", "parse-names" : false, "suffix" : "" } ], "container-title" : "Molecular Biology and Evolution", "id" : "ITEM-1", "issue" : "5", "issued" : { "date-parts" : [ [ "2014", "5" ] ] }, "page" : "1121-1131", "publisher" : "Oxford University Press", "title" : "Killer Whale Nuclear Genome and mtDNA Reveal Widespread Population Bottleneck during the Last Glacial Maximum", "type" : "article-journal", "volume" : "31" }, "uris" : [ "http://www.mendeley.com/documents/?uuid=8fc7e19a-8cd4-3d52-b3a0-8ba75f6630cf" ] } ], "mendeley" : { "formattedCitation" : "(Moura et al., 2014)", "manualFormatting" : "(eg. Moura et al., 2014)", "plainTextFormattedCitation" : "(Moura et al., 2014)", "previouslyFormattedCitation" : "(Moura et al., 2014)" }, "properties" : { "noteIndex" : 0 }, "schema" : "https://github.com/citation-style-language/schema/raw/master/csl-citation.json" }</w:instrText>
      </w:r>
      <w:r>
        <w:rPr>
          <w:rFonts w:ascii="Times New Roman" w:hAnsi="Times New Roman" w:cs="Times New Roman"/>
          <w:sz w:val="24"/>
          <w:szCs w:val="24"/>
        </w:rPr>
        <w:fldChar w:fldCharType="separate"/>
      </w:r>
      <w:r w:rsidRPr="008D74A8">
        <w:rPr>
          <w:rFonts w:ascii="Times New Roman" w:hAnsi="Times New Roman" w:cs="Times New Roman"/>
          <w:noProof/>
          <w:sz w:val="24"/>
          <w:szCs w:val="24"/>
        </w:rPr>
        <w:t>(</w:t>
      </w:r>
      <w:r>
        <w:rPr>
          <w:rFonts w:ascii="Times New Roman" w:hAnsi="Times New Roman" w:cs="Times New Roman"/>
          <w:noProof/>
          <w:sz w:val="24"/>
          <w:szCs w:val="24"/>
        </w:rPr>
        <w:t xml:space="preserve">eg. </w:t>
      </w:r>
      <w:r w:rsidRPr="008D74A8">
        <w:rPr>
          <w:rFonts w:ascii="Times New Roman" w:hAnsi="Times New Roman" w:cs="Times New Roman"/>
          <w:noProof/>
          <w:sz w:val="24"/>
          <w:szCs w:val="24"/>
        </w:rPr>
        <w:t>Moura et al., 2014)</w:t>
      </w:r>
      <w:r>
        <w:rPr>
          <w:rFonts w:ascii="Times New Roman" w:hAnsi="Times New Roman" w:cs="Times New Roman"/>
          <w:sz w:val="24"/>
          <w:szCs w:val="24"/>
        </w:rPr>
        <w:fldChar w:fldCharType="end"/>
      </w:r>
      <w:r w:rsidRPr="008D74A8">
        <w:rPr>
          <w:rFonts w:ascii="Times New Roman" w:hAnsi="Times New Roman" w:cs="Times New Roman"/>
          <w:sz w:val="24"/>
          <w:szCs w:val="24"/>
        </w:rPr>
        <w:t xml:space="preserve">⁠. Assessing support for </w:t>
      </w:r>
      <w:r>
        <w:rPr>
          <w:rFonts w:ascii="Times New Roman" w:hAnsi="Times New Roman" w:cs="Times New Roman"/>
          <w:sz w:val="24"/>
          <w:szCs w:val="24"/>
        </w:rPr>
        <w:t xml:space="preserve">these </w:t>
      </w:r>
      <w:r w:rsidRPr="008D74A8">
        <w:rPr>
          <w:rFonts w:ascii="Times New Roman" w:hAnsi="Times New Roman" w:cs="Times New Roman"/>
          <w:sz w:val="24"/>
          <w:szCs w:val="24"/>
        </w:rPr>
        <w:t xml:space="preserve">changes in population size in species across a community can reveal the ways in which a species’ ecology affects its response to these events, and the degree to which the effect is the same across species. </w:t>
      </w:r>
      <w:r w:rsidR="00D55192">
        <w:rPr>
          <w:rFonts w:ascii="Times New Roman" w:hAnsi="Times New Roman" w:cs="Times New Roman"/>
          <w:sz w:val="24"/>
          <w:szCs w:val="24"/>
        </w:rPr>
        <w:t>Closely synchronised changes in population size across species could reflect</w:t>
      </w:r>
      <w:r w:rsidRPr="008D74A8">
        <w:rPr>
          <w:rFonts w:ascii="Times New Roman" w:hAnsi="Times New Roman" w:cs="Times New Roman"/>
          <w:sz w:val="24"/>
          <w:szCs w:val="24"/>
        </w:rPr>
        <w:t xml:space="preserve"> the effect of climate </w:t>
      </w:r>
      <w:r w:rsidR="00D55192">
        <w:rPr>
          <w:rFonts w:ascii="Times New Roman" w:hAnsi="Times New Roman" w:cs="Times New Roman"/>
          <w:sz w:val="24"/>
          <w:szCs w:val="24"/>
        </w:rPr>
        <w:t xml:space="preserve">or some other environmental factor </w:t>
      </w:r>
      <w:r w:rsidRPr="008D74A8">
        <w:rPr>
          <w:rFonts w:ascii="Times New Roman" w:hAnsi="Times New Roman" w:cs="Times New Roman"/>
          <w:sz w:val="24"/>
          <w:szCs w:val="24"/>
        </w:rPr>
        <w:t>on all species at once.</w:t>
      </w:r>
    </w:p>
    <w:p w:rsidR="004B4A61" w:rsidRDefault="00D35178" w:rsidP="008C4269">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comparative study of selection and demography requires a system in which potentially confounding factors can be controlled for. The system must be ecologically closed so that it can be considered in isolation of other communities, and species must be in </w:t>
      </w:r>
      <w:r w:rsidR="0020497B">
        <w:rPr>
          <w:rFonts w:ascii="Times New Roman" w:hAnsi="Times New Roman" w:cs="Times New Roman"/>
          <w:sz w:val="24"/>
          <w:szCs w:val="24"/>
        </w:rPr>
        <w:t xml:space="preserve">taxa that are closely enough </w:t>
      </w:r>
      <w:r w:rsidR="00F72E0C">
        <w:rPr>
          <w:rFonts w:ascii="Times New Roman" w:hAnsi="Times New Roman" w:cs="Times New Roman"/>
          <w:sz w:val="24"/>
          <w:szCs w:val="24"/>
        </w:rPr>
        <w:t>related to control for evolutionary history,</w:t>
      </w:r>
      <w:r>
        <w:rPr>
          <w:rFonts w:ascii="Times New Roman" w:hAnsi="Times New Roman" w:cs="Times New Roman"/>
          <w:sz w:val="24"/>
          <w:szCs w:val="24"/>
        </w:rPr>
        <w:t xml:space="preserve"> and define panmictic p</w:t>
      </w:r>
      <w:r w:rsidR="00F72E0C">
        <w:rPr>
          <w:rFonts w:ascii="Times New Roman" w:hAnsi="Times New Roman" w:cs="Times New Roman"/>
          <w:sz w:val="24"/>
          <w:szCs w:val="24"/>
        </w:rPr>
        <w:t xml:space="preserve">opulations </w:t>
      </w:r>
      <w:r w:rsidR="002F3DE8">
        <w:rPr>
          <w:rFonts w:ascii="Times New Roman" w:hAnsi="Times New Roman" w:cs="Times New Roman"/>
          <w:sz w:val="24"/>
          <w:szCs w:val="24"/>
        </w:rPr>
        <w:t xml:space="preserve">(populations without structure) </w:t>
      </w:r>
      <w:r w:rsidR="00F72E0C">
        <w:rPr>
          <w:rFonts w:ascii="Times New Roman" w:hAnsi="Times New Roman" w:cs="Times New Roman"/>
          <w:sz w:val="24"/>
          <w:szCs w:val="24"/>
        </w:rPr>
        <w:t>so that</w:t>
      </w:r>
      <w:r>
        <w:rPr>
          <w:rFonts w:ascii="Times New Roman" w:hAnsi="Times New Roman" w:cs="Times New Roman"/>
          <w:sz w:val="24"/>
          <w:szCs w:val="24"/>
        </w:rPr>
        <w:t xml:space="preserve"> assumptions of population g</w:t>
      </w:r>
      <w:r w:rsidR="002F3DE8">
        <w:rPr>
          <w:rFonts w:ascii="Times New Roman" w:hAnsi="Times New Roman" w:cs="Times New Roman"/>
          <w:sz w:val="24"/>
          <w:szCs w:val="24"/>
        </w:rPr>
        <w:t>enetic models can be fulfilled.</w:t>
      </w:r>
      <w:r w:rsidR="002F3DE8" w:rsidRPr="000817E4">
        <w:rPr>
          <w:rFonts w:ascii="Times New Roman" w:hAnsi="Times New Roman" w:cs="Times New Roman"/>
          <w:sz w:val="24"/>
          <w:szCs w:val="24"/>
        </w:rPr>
        <w:t xml:space="preserve"> </w:t>
      </w:r>
      <w:r w:rsidR="002F3DE8">
        <w:rPr>
          <w:rFonts w:ascii="Times New Roman" w:hAnsi="Times New Roman" w:cs="Times New Roman"/>
          <w:sz w:val="24"/>
          <w:szCs w:val="24"/>
        </w:rPr>
        <w:t xml:space="preserve">It is important for the population to be approximately panmictic because population structure creates linkage between alleles and makes patterns similar to bottlenecks and selective events, which disrupts tests for demography and selection </w:t>
      </w:r>
      <w:r w:rsidR="002F3DE8">
        <w:rPr>
          <w:rFonts w:ascii="Times New Roman" w:hAnsi="Times New Roman" w:cs="Times New Roman"/>
          <w:sz w:val="24"/>
          <w:szCs w:val="24"/>
        </w:rPr>
        <w:fldChar w:fldCharType="begin" w:fldLock="1"/>
      </w:r>
      <w:r w:rsidR="002D4E56">
        <w:rPr>
          <w:rFonts w:ascii="Times New Roman" w:hAnsi="Times New Roman" w:cs="Times New Roman"/>
          <w:sz w:val="24"/>
          <w:szCs w:val="24"/>
        </w:rPr>
        <w:instrText>ADDIN CSL_CITATION { "citationItems" : [ { "id" : "ITEM-1", "itemData" : { "DOI" : "10.1093/molbev/msu247", "ISSN" : "1537-1719", "PMID" : "25158800", "abstract" : "Detecting positive selection in species with heterogeneous habitats and complex demography is notoriously difficult and prone to statistical biases. The model plant Arabidopsis thaliana exemplifies this problem: In spite of the large amounts of data, little evidence for classic selective sweeps has been found. Moreover, many aspects of the demography are unclear, which makes it hard to judge whether the few signals are indeed signs of selection, or false positives caused by demographic events. Here, we focus on Swedish A. thaliana and we find that the demography can be approximated as a two-population model. Careful analysis of the data shows that such a two island model is characterized by a very old split time that significantly predates the last glacial maximum followed by secondary contact with strong migration. We evaluate selection based on this demography and find that this secondary contact model strongly affects the power to detect sweeps. Moreover, it affects the power differently for northern Sweden (more false positives) as compared with southern Sweden (more false negatives). However, even when the demographic history is accounted for, sweep signals in northern Sweden are stronger than in southern Sweden, with little or no positional overlap. Further simulations including the complex demography and selection confirm that this is not compatible with global selection acting on both populations, and thus can be taken as evidence for local selection within subpopulations of Swedish A. thaliana. This study demonstrates the necessity of combining demographic analyses and sweep scans for the detection of selection, particularly when selection acts predominantly local.", "author" : [ { "dropping-particle" : "", "family" : "Huber", "given" : "Christian D", "non-dropping-particle" : "", "parse-names" : false, "suffix" : "" }, { "dropping-particle" : "", "family" : "Nordborg", "given" : "Magnus", "non-dropping-particle" : "", "parse-names" : false, "suffix" : "" }, { "dropping-particle" : "", "family" : "Hermisson", "given" : "Joachim", "non-dropping-particle" : "", "parse-names" : false, "suffix" : "" }, { "dropping-particle" : "", "family" : "Hellmann", "given" : "Ines", "non-dropping-particle" : "", "parse-names" : false, "suffix" : "" } ], "container-title" : "Molecular biology and evolution", "id" : "ITEM-1", "issue" : "11", "issued" : { "date-parts" : [ [ "2014", "11" ] ] }, "page" : "3026-39", "publisher" : "Oxford University Press", "title" : "Keeping it local: evidence for positive selection in Swedish Arabidopsis thaliana.", "type" : "article-journal", "volume" : "31" }, "uris" : [ "http://www.mendeley.com/documents/?uuid=c3c3a8d7-3e9d-33d4-9a09-991839bcd295" ] } ], "mendeley" : { "formattedCitation" : "(Huber et al., 2014)", "plainTextFormattedCitation" : "(Huber et al., 2014)", "previouslyFormattedCitation" : "(Huber et al., 2014)" }, "properties" : { "noteIndex" : 0 }, "schema" : "https://github.com/citation-style-language/schema/raw/master/csl-citation.json" }</w:instrText>
      </w:r>
      <w:r w:rsidR="002F3DE8">
        <w:rPr>
          <w:rFonts w:ascii="Times New Roman" w:hAnsi="Times New Roman" w:cs="Times New Roman"/>
          <w:sz w:val="24"/>
          <w:szCs w:val="24"/>
        </w:rPr>
        <w:fldChar w:fldCharType="separate"/>
      </w:r>
      <w:r w:rsidR="002F3DE8" w:rsidRPr="00EC6418">
        <w:rPr>
          <w:rFonts w:ascii="Times New Roman" w:hAnsi="Times New Roman" w:cs="Times New Roman"/>
          <w:noProof/>
          <w:sz w:val="24"/>
          <w:szCs w:val="24"/>
        </w:rPr>
        <w:t>(Huber et al., 2014)</w:t>
      </w:r>
      <w:r w:rsidR="002F3DE8">
        <w:rPr>
          <w:rFonts w:ascii="Times New Roman" w:hAnsi="Times New Roman" w:cs="Times New Roman"/>
          <w:sz w:val="24"/>
          <w:szCs w:val="24"/>
        </w:rPr>
        <w:fldChar w:fldCharType="end"/>
      </w:r>
      <w:r w:rsidR="002F3DE8">
        <w:rPr>
          <w:rFonts w:ascii="Times New Roman" w:hAnsi="Times New Roman" w:cs="Times New Roman"/>
          <w:sz w:val="24"/>
          <w:szCs w:val="24"/>
        </w:rPr>
        <w:t xml:space="preserve">. </w:t>
      </w:r>
      <w:r w:rsidR="001F26D9">
        <w:rPr>
          <w:rFonts w:ascii="Times New Roman" w:hAnsi="Times New Roman" w:cs="Times New Roman"/>
          <w:sz w:val="24"/>
          <w:szCs w:val="24"/>
        </w:rPr>
        <w:t>There must als</w:t>
      </w:r>
      <w:r w:rsidR="00F72E0C">
        <w:rPr>
          <w:rFonts w:ascii="Times New Roman" w:hAnsi="Times New Roman" w:cs="Times New Roman"/>
          <w:sz w:val="24"/>
          <w:szCs w:val="24"/>
        </w:rPr>
        <w:t>o be control for habitat variation</w:t>
      </w:r>
      <w:r w:rsidR="001F26D9">
        <w:rPr>
          <w:rFonts w:ascii="Times New Roman" w:hAnsi="Times New Roman" w:cs="Times New Roman"/>
          <w:sz w:val="24"/>
          <w:szCs w:val="24"/>
        </w:rPr>
        <w:t xml:space="preserve"> and good existing data on background ecology and </w:t>
      </w:r>
      <w:proofErr w:type="spellStart"/>
      <w:r w:rsidR="001F26D9">
        <w:rPr>
          <w:rFonts w:ascii="Times New Roman" w:hAnsi="Times New Roman" w:cs="Times New Roman"/>
          <w:sz w:val="24"/>
          <w:szCs w:val="24"/>
        </w:rPr>
        <w:t>phylogeography</w:t>
      </w:r>
      <w:proofErr w:type="spellEnd"/>
      <w:r w:rsidR="001F26D9">
        <w:rPr>
          <w:rFonts w:ascii="Times New Roman" w:hAnsi="Times New Roman" w:cs="Times New Roman"/>
          <w:sz w:val="24"/>
          <w:szCs w:val="24"/>
        </w:rPr>
        <w:t xml:space="preserve"> so that variable factors of interest are known and all others are controlled for, and inferences on demography and selection can be seen in the context of</w:t>
      </w:r>
      <w:r w:rsidR="00D04608">
        <w:rPr>
          <w:rFonts w:ascii="Times New Roman" w:hAnsi="Times New Roman" w:cs="Times New Roman"/>
          <w:sz w:val="24"/>
          <w:szCs w:val="24"/>
        </w:rPr>
        <w:t xml:space="preserve"> the </w:t>
      </w:r>
      <w:proofErr w:type="spellStart"/>
      <w:r w:rsidR="00D04608">
        <w:rPr>
          <w:rFonts w:ascii="Times New Roman" w:hAnsi="Times New Roman" w:cs="Times New Roman"/>
          <w:sz w:val="24"/>
          <w:szCs w:val="24"/>
        </w:rPr>
        <w:t>phylogeography</w:t>
      </w:r>
      <w:proofErr w:type="spellEnd"/>
      <w:r w:rsidR="00D04608">
        <w:rPr>
          <w:rFonts w:ascii="Times New Roman" w:hAnsi="Times New Roman" w:cs="Times New Roman"/>
          <w:sz w:val="24"/>
          <w:szCs w:val="24"/>
        </w:rPr>
        <w:t>.</w:t>
      </w:r>
    </w:p>
    <w:p w:rsidR="00D04608" w:rsidRDefault="00D04608" w:rsidP="008C4269">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Very few systems fulfilling these criteria exist, but one such system is the oak gall wasp </w:t>
      </w:r>
      <w:proofErr w:type="spellStart"/>
      <w:r>
        <w:rPr>
          <w:rFonts w:ascii="Times New Roman" w:hAnsi="Times New Roman" w:cs="Times New Roman"/>
          <w:sz w:val="24"/>
          <w:szCs w:val="24"/>
        </w:rPr>
        <w:t>parasitoid</w:t>
      </w:r>
      <w:proofErr w:type="spellEnd"/>
      <w:r>
        <w:rPr>
          <w:rFonts w:ascii="Times New Roman" w:hAnsi="Times New Roman" w:cs="Times New Roman"/>
          <w:sz w:val="24"/>
          <w:szCs w:val="24"/>
        </w:rPr>
        <w:t xml:space="preserve"> system which is present across the Western Palearctic region and consists </w:t>
      </w:r>
      <w:r w:rsidRPr="00D04608">
        <w:rPr>
          <w:rFonts w:ascii="Times New Roman" w:hAnsi="Times New Roman" w:cs="Times New Roman"/>
          <w:sz w:val="24"/>
          <w:szCs w:val="24"/>
        </w:rPr>
        <w:t xml:space="preserve">of oak trees, herbivorous </w:t>
      </w:r>
      <w:proofErr w:type="spellStart"/>
      <w:r w:rsidRPr="00D04608">
        <w:rPr>
          <w:rFonts w:ascii="Times New Roman" w:hAnsi="Times New Roman" w:cs="Times New Roman"/>
          <w:sz w:val="24"/>
          <w:szCs w:val="24"/>
        </w:rPr>
        <w:t>gallwasps</w:t>
      </w:r>
      <w:proofErr w:type="spellEnd"/>
      <w:r w:rsidRPr="00D04608">
        <w:rPr>
          <w:rFonts w:ascii="Times New Roman" w:hAnsi="Times New Roman" w:cs="Times New Roman"/>
          <w:sz w:val="24"/>
          <w:szCs w:val="24"/>
        </w:rPr>
        <w:t xml:space="preserve">, and </w:t>
      </w:r>
      <w:proofErr w:type="spellStart"/>
      <w:r w:rsidRPr="00D04608">
        <w:rPr>
          <w:rFonts w:ascii="Times New Roman" w:hAnsi="Times New Roman" w:cs="Times New Roman"/>
          <w:sz w:val="24"/>
          <w:szCs w:val="24"/>
        </w:rPr>
        <w:t>parasitoids</w:t>
      </w:r>
      <w:proofErr w:type="spellEnd"/>
      <w:r w:rsidRPr="00D04608">
        <w:rPr>
          <w:rFonts w:ascii="Times New Roman" w:hAnsi="Times New Roman" w:cs="Times New Roman"/>
          <w:sz w:val="24"/>
          <w:szCs w:val="24"/>
        </w:rPr>
        <w:t xml:space="preserve"> and inquilines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"10.1016/j.baae.2005.07.003", "ISSN" : "14391791", "abstract" : "Oak cynipids initiate the growth of highly complex galls on plants in the genus Quercus and related genera in the family Fagaceae. These galls support closed communities consisting of high diversities of gall inducers, inquilines and natural enemies. Much research has focussed on oak cynipid communities and they offer significant potential as model tritrophic systems. Nevertheless, key questions regarding their evolution and ecology remain unanswered. (1) Communities associated with different gall wasps vary in composition and structure, but little is known about the processes generating such variation. In particular, the role that phylogeography of component species plays remains unclear. (2) Gall traits (such as structure, location, and phenology) may play important roles in community diversity, but there is little empirical evidence of this. (3) The role of competition in oak cynipid communities is poorly understood. Many oak cynipids share natural enemies, and indirect apparent competition for the avoidance of shared natural enemies may occur between gall wasp species. In addition, direct competition for limiting resources may occur between gall inducers and between their parasitoids. We summarise current understanding of oak cynipid communities, discuss the issues raised above and outline key questions for further research. Eichengallwespen initiieren das Wachstum von \u00e4u\u00dferst komplexen Gallen auf Pflanzen der Gattung Quercus und verwandten Gattungen in der Familie der Fagaceae. Die Gallen sind die Grundlage geschlossener Gemeinschaften, die aus einer gro\u00dfen Diversit\u00e4t von Gallbildnern, Inquilinen und nat\u00fcrlichen Feinden bestehen. Ausgedehnte Forschung hat sich auf die Eichengallwespen-Gemeinschaften konzentriert und sie bieten ein signifikantes Potenzial als Modell f\u00fcr tritrophische Systeme. Dennoch bleiben die Schl\u00fcsselfragen bez\u00fcglich ihrer Evolution und \u00d6kologie unbeantwortet. (1) Die Gemeinschaften, die mit verschiedenen Gallwespen verbunden sind, variieren in der Zusammensetzung und Struktur, aber \u00fcber die Prozesse, die solch eine Variation generieren, ist wenig bekannt. Insbesondere die Rolle, welche die Phylogeografie der beteiligten Arten spielt, ist unklar. (2) Galleneigenschaften (wie die Struktur, der Ort und die Ph\u00e4nologie) k\u00f6nnen eine entscheidende Rolle in der Gemeinschaftsdiversit\u00e4t spielen, aber es gibt wenig empirische Hinweise darauf. (3) Die Rolle der Konkurrenz in den Gemeinschaften der Eichengallwespen ist wenig verstanden. Vie\u2026", "author" : [ { "dropping-particle" : "", "family" : "Hayward", "given" : "Alex", "non-dropping-particle" : "", "parse-names" : false, "suffix" : "" }, { "dropping-particle" : "", "family" : "Stone", "given" : "Graham N.", "non-dropping-particle" : "", "parse-names" : false, "suffix" : "" } ], "container-title" : "Basic and Applied Ecology", "id" : "ITEM-1", "issue" : "5", "issued" : { "date-parts" : [ [ "2005" ] ] }, "page" : "435-443", "title" : "Oak gall wasp communities: Evolution and ecology", "type" : "article-journal", "volume" : "6" }, "uris" : [ "http://www.mendeley.com/documents/?uuid=cb51db61-962e-3bee-a526-1f8f6ace6241" ] }, { "id" : "ITEM-2", "itemData" : { "DOI" : "10.1146/annurev.ento.47.091201.145247", "abstract" : "\u25aa Abstract\u2002Oak gall wasps (Hymenoptera: Cynipidae, Cynipini) are characterized by possession of complex cyclically parthenogenetic life cycles and the ability to induce a wide diversity of highly complex species- and generation-specific galls on oaks and other Fagaceae. The galls support species-rich, closed communities of inquilines and parasitoids that have become a model system in community ecology. We review recent advances in the ecology of oak cynipids, with particular emphasis on life cycle characteristics and the dynamics of the interactions between host plants, gall wasps, and natural enemies. We assess the importance of gall traits in structuring oak cynipid communities and summarize the evidence for bottom-up and top-down effects across trophic levels. We identify major unanswered questions and suggest approaches for the future.", "author" : [ { "dropping-particle" : "", "family" : "Stone", "given" : "Graham N.", "non-dropping-particle" : "", "parse-names" : false, "suffix" : "" }, { "dropping-particle" : "", "family" : "Sch\u00f6nrogge", "given" : "Karsten", "non-dropping-particle" : "", "parse-names" : false, "suffix" : "" }, { "dropping-particle" : "", "family" : "Atkinson", "given" : "Rachel J.", "non-dropping-particle" : "", "parse-names" : false, "suffix" : "" }, { "dropping-particle" : "", "family" : "Bellido", "given" : "David", "non-dropping-particle" : "", "parse-names" : false, "suffix" : "" }, { "dropping-particle" : "", "family" : "Pujade-Villar", "given" : "Juli", "non-dropping-particle" : "", "parse-names" : false, "suffix" : "" } ], "container-title" : "Annual Review of Entomology", "id" : "ITEM-2", "issue" : "1", "issued" : { "date-parts" : [ [ "2002", "1", "28" ] ] }, "page" : "633-668", "publisher" : "Annual Reviews  4139 El Camino Way, P.O. Box 10139, Palo Alto, CA 94303-0139, USA", "title" : "The population biology of oak gall wasps (Hymenoptera : Cynipidae)", "type" : "article-journal", "volume" : "47" }, "uris" : [ "http://www.mendeley.com/documents/?uuid=2e3b68ba-fe75-312b-9d21-b3c2df8afb8e" ] } ], "mendeley" : { "formattedCitation" : "(Hayward &amp; Stone, 2005; Stone, Sch\u00f6nrogge, Atkinson, Bellido, &amp; Pujade-Villar, 2002)", "plainTextFormattedCitation" : "(Hayward &amp; Stone, 2005; Stone, Sch\u00f6nrogge, Atkinson, Bellido, &amp; Pujade-Villar, 2002)", "previouslyFormattedCitation" : "(Hayward &amp; Stone, 2005; Stone, Sch\u00f6nrogge, Atkinson, Bellido, &amp; Pujade-Villar, 2002)" }, "properties" : { "noteIndex" : 0 }, "schema" : "https://github.com/citation-style-language/schema/raw/master/csl-citation.json" }</w:instrText>
      </w:r>
      <w:r>
        <w:rPr>
          <w:rFonts w:ascii="Times New Roman" w:hAnsi="Times New Roman" w:cs="Times New Roman"/>
          <w:sz w:val="24"/>
          <w:szCs w:val="24"/>
        </w:rPr>
        <w:fldChar w:fldCharType="separate"/>
      </w:r>
      <w:r w:rsidRPr="00D04608">
        <w:rPr>
          <w:rFonts w:ascii="Times New Roman" w:hAnsi="Times New Roman" w:cs="Times New Roman"/>
          <w:noProof/>
          <w:sz w:val="24"/>
          <w:szCs w:val="24"/>
        </w:rPr>
        <w:t>(Hayward &amp; Stone, 2005; Stone, Schönrogge, Atkinson, Bellido, &amp; Pujade-Villar, 2002)</w:t>
      </w:r>
      <w:r>
        <w:rPr>
          <w:rFonts w:ascii="Times New Roman" w:hAnsi="Times New Roman" w:cs="Times New Roman"/>
          <w:sz w:val="24"/>
          <w:szCs w:val="24"/>
        </w:rPr>
        <w:fldChar w:fldCharType="end"/>
      </w:r>
      <w:r w:rsidRPr="00D04608">
        <w:rPr>
          <w:rFonts w:ascii="Times New Roman" w:hAnsi="Times New Roman" w:cs="Times New Roman"/>
          <w:sz w:val="24"/>
          <w:szCs w:val="24"/>
        </w:rPr>
        <w:t xml:space="preserve">. These insects are abundant and provide a food source for higher trophic levels. Galls are induced on oak trees by </w:t>
      </w:r>
      <w:proofErr w:type="spellStart"/>
      <w:r w:rsidRPr="00D04608">
        <w:rPr>
          <w:rFonts w:ascii="Times New Roman" w:hAnsi="Times New Roman" w:cs="Times New Roman"/>
          <w:sz w:val="24"/>
          <w:szCs w:val="24"/>
        </w:rPr>
        <w:t>gallwasps</w:t>
      </w:r>
      <w:proofErr w:type="spellEnd"/>
      <w:r w:rsidRPr="00D04608">
        <w:rPr>
          <w:rFonts w:ascii="Times New Roman" w:hAnsi="Times New Roman" w:cs="Times New Roman"/>
          <w:sz w:val="24"/>
          <w:szCs w:val="24"/>
        </w:rPr>
        <w:t xml:space="preserve"> for the development of their larvae, and the galls are also inhabited by commensal inquilines and </w:t>
      </w:r>
      <w:proofErr w:type="spellStart"/>
      <w:r w:rsidRPr="00D04608">
        <w:rPr>
          <w:rFonts w:ascii="Times New Roman" w:hAnsi="Times New Roman" w:cs="Times New Roman"/>
          <w:sz w:val="24"/>
          <w:szCs w:val="24"/>
        </w:rPr>
        <w:t>parasitoid</w:t>
      </w:r>
      <w:proofErr w:type="spellEnd"/>
      <w:r w:rsidRPr="00D04608">
        <w:rPr>
          <w:rFonts w:ascii="Times New Roman" w:hAnsi="Times New Roman" w:cs="Times New Roman"/>
          <w:sz w:val="24"/>
          <w:szCs w:val="24"/>
        </w:rPr>
        <w:t xml:space="preserve"> enemies of the </w:t>
      </w:r>
      <w:proofErr w:type="spellStart"/>
      <w:r w:rsidRPr="00D04608">
        <w:rPr>
          <w:rFonts w:ascii="Times New Roman" w:hAnsi="Times New Roman" w:cs="Times New Roman"/>
          <w:sz w:val="24"/>
          <w:szCs w:val="24"/>
        </w:rPr>
        <w:t>gallwasps</w:t>
      </w:r>
      <w:proofErr w:type="spellEnd"/>
      <w:r w:rsidRPr="00D04608">
        <w:rPr>
          <w:rFonts w:ascii="Times New Roman" w:hAnsi="Times New Roman" w:cs="Times New Roman"/>
          <w:sz w:val="24"/>
          <w:szCs w:val="24"/>
        </w:rPr>
        <w:t xml:space="preserve">. </w:t>
      </w:r>
      <w:r>
        <w:rPr>
          <w:rFonts w:ascii="Times New Roman" w:hAnsi="Times New Roman" w:cs="Times New Roman"/>
          <w:sz w:val="24"/>
          <w:szCs w:val="24"/>
        </w:rPr>
        <w:t xml:space="preserve">There is a </w:t>
      </w:r>
      <w:r w:rsidRPr="00D04608">
        <w:rPr>
          <w:rFonts w:ascii="Times New Roman" w:hAnsi="Times New Roman" w:cs="Times New Roman"/>
          <w:sz w:val="24"/>
          <w:szCs w:val="24"/>
        </w:rPr>
        <w:t>wea</w:t>
      </w:r>
      <w:r>
        <w:rPr>
          <w:rFonts w:ascii="Times New Roman" w:hAnsi="Times New Roman" w:cs="Times New Roman"/>
          <w:sz w:val="24"/>
          <w:szCs w:val="24"/>
        </w:rPr>
        <w:t>lth of interactions between these species</w:t>
      </w:r>
      <w:r w:rsidRPr="00D04608">
        <w:rPr>
          <w:rFonts w:ascii="Times New Roman" w:hAnsi="Times New Roman" w:cs="Times New Roman"/>
          <w:sz w:val="24"/>
          <w:szCs w:val="24"/>
        </w:rPr>
        <w:t>,</w:t>
      </w:r>
      <w:r w:rsidR="00E952AB">
        <w:rPr>
          <w:rFonts w:ascii="Times New Roman" w:hAnsi="Times New Roman" w:cs="Times New Roman"/>
          <w:sz w:val="24"/>
          <w:szCs w:val="24"/>
        </w:rPr>
        <w:t xml:space="preserve"> with each </w:t>
      </w:r>
      <w:proofErr w:type="spellStart"/>
      <w:r w:rsidR="00E952AB">
        <w:rPr>
          <w:rFonts w:ascii="Times New Roman" w:hAnsi="Times New Roman" w:cs="Times New Roman"/>
          <w:sz w:val="24"/>
          <w:szCs w:val="24"/>
        </w:rPr>
        <w:t>gallwasp</w:t>
      </w:r>
      <w:proofErr w:type="spellEnd"/>
      <w:r w:rsidR="00E952AB">
        <w:rPr>
          <w:rFonts w:ascii="Times New Roman" w:hAnsi="Times New Roman" w:cs="Times New Roman"/>
          <w:sz w:val="24"/>
          <w:szCs w:val="24"/>
        </w:rPr>
        <w:t xml:space="preserve"> being attacked by several species of </w:t>
      </w:r>
      <w:proofErr w:type="spellStart"/>
      <w:r w:rsidR="00E952AB">
        <w:rPr>
          <w:rFonts w:ascii="Times New Roman" w:hAnsi="Times New Roman" w:cs="Times New Roman"/>
          <w:sz w:val="24"/>
          <w:szCs w:val="24"/>
        </w:rPr>
        <w:t>parasitoid</w:t>
      </w:r>
      <w:proofErr w:type="spellEnd"/>
      <w:r w:rsidR="00E952AB">
        <w:rPr>
          <w:rFonts w:ascii="Times New Roman" w:hAnsi="Times New Roman" w:cs="Times New Roman"/>
          <w:sz w:val="24"/>
          <w:szCs w:val="24"/>
        </w:rPr>
        <w:t xml:space="preserve"> and each </w:t>
      </w:r>
      <w:proofErr w:type="spellStart"/>
      <w:r w:rsidR="00E952AB">
        <w:rPr>
          <w:rFonts w:ascii="Times New Roman" w:hAnsi="Times New Roman" w:cs="Times New Roman"/>
          <w:sz w:val="24"/>
          <w:szCs w:val="24"/>
        </w:rPr>
        <w:t>parasitoid</w:t>
      </w:r>
      <w:proofErr w:type="spellEnd"/>
      <w:r w:rsidR="00E952AB">
        <w:rPr>
          <w:rFonts w:ascii="Times New Roman" w:hAnsi="Times New Roman" w:cs="Times New Roman"/>
          <w:sz w:val="24"/>
          <w:szCs w:val="24"/>
        </w:rPr>
        <w:t xml:space="preserve"> also having a unique host range. T</w:t>
      </w:r>
      <w:r>
        <w:rPr>
          <w:rFonts w:ascii="Times New Roman" w:hAnsi="Times New Roman" w:cs="Times New Roman"/>
          <w:sz w:val="24"/>
          <w:szCs w:val="24"/>
        </w:rPr>
        <w:t>he</w:t>
      </w:r>
      <w:r w:rsidRPr="00D04608">
        <w:rPr>
          <w:rFonts w:ascii="Times New Roman" w:hAnsi="Times New Roman" w:cs="Times New Roman"/>
          <w:sz w:val="24"/>
          <w:szCs w:val="24"/>
        </w:rPr>
        <w:t xml:space="preserve"> bioinformatics and population genetics</w:t>
      </w:r>
      <w:r>
        <w:rPr>
          <w:rFonts w:ascii="Times New Roman" w:hAnsi="Times New Roman" w:cs="Times New Roman"/>
          <w:sz w:val="24"/>
          <w:szCs w:val="24"/>
        </w:rPr>
        <w:t xml:space="preserve"> are</w:t>
      </w:r>
      <w:r w:rsidRPr="00D04608">
        <w:rPr>
          <w:rFonts w:ascii="Times New Roman" w:hAnsi="Times New Roman" w:cs="Times New Roman"/>
          <w:sz w:val="24"/>
          <w:szCs w:val="24"/>
        </w:rPr>
        <w:t xml:space="preserve"> </w:t>
      </w:r>
      <w:r>
        <w:rPr>
          <w:rFonts w:ascii="Times New Roman" w:hAnsi="Times New Roman" w:cs="Times New Roman"/>
          <w:sz w:val="24"/>
          <w:szCs w:val="24"/>
        </w:rPr>
        <w:t xml:space="preserve">simplified </w:t>
      </w:r>
      <w:r w:rsidRPr="00D04608">
        <w:rPr>
          <w:rFonts w:ascii="Times New Roman" w:hAnsi="Times New Roman" w:cs="Times New Roman"/>
          <w:sz w:val="24"/>
          <w:szCs w:val="24"/>
        </w:rPr>
        <w:t>by th</w:t>
      </w:r>
      <w:r w:rsidR="009F2EE4">
        <w:rPr>
          <w:rFonts w:ascii="Times New Roman" w:hAnsi="Times New Roman" w:cs="Times New Roman"/>
          <w:sz w:val="24"/>
          <w:szCs w:val="24"/>
        </w:rPr>
        <w:t>e wasps’</w:t>
      </w:r>
      <w:r>
        <w:rPr>
          <w:rFonts w:ascii="Times New Roman" w:hAnsi="Times New Roman" w:cs="Times New Roman"/>
          <w:sz w:val="24"/>
          <w:szCs w:val="24"/>
        </w:rPr>
        <w:t xml:space="preserve"> haplodiploidy </w:t>
      </w:r>
      <w:r>
        <w:rPr>
          <w:rFonts w:ascii="Times New Roman" w:hAnsi="Times New Roman" w:cs="Times New Roman"/>
          <w:sz w:val="24"/>
          <w:szCs w:val="24"/>
        </w:rPr>
        <w:fldChar w:fldCharType="begin" w:fldLock="1"/>
      </w:r>
      <w:r w:rsidR="00BE28BB">
        <w:rPr>
          <w:rFonts w:ascii="Times New Roman" w:hAnsi="Times New Roman" w:cs="Times New Roman"/>
          <w:sz w:val="24"/>
          <w:szCs w:val="24"/>
        </w:rPr>
        <w:instrText>ADDIN CSL_CITATION { "citationItems" : [ { "id" : "ITEM-1", "itemData" : { "DOI" : "10.11646/zootaxa.3643.1.1", "ISBN" : "9781775571469", "ISSN" : "11755326", "abstract" : "A quantitative catalogue of the parasitoids (almost exclusively Chalcidoidea) and inquiline Cynipidae recorded in the western Palaearctic from galls induced on Quercus by Cynipidae (Cynipini) is presented. Quantitative and national data are included with bibliographic references to almost all records published in 2011 and earlier. The catalogue is followed by two checklists, firstly one of the Chalcidoidea with numbers of each species recorded from each type of host gall (galls of the sexual and asexual generations of the host gall wasps are listed separately), and secondly one of inquiline Cynipidae with host galls. Compared to non-oak gall wasps, the Cynipini support a much larger parasitoid and especially inquiline fauna, and this fauna is very largely restricted at the species level to Cynipini galls. About one hundred chalcidoid species are recorded from galls of Cynipini, distributed over six families: Pteromalidae and Eulophidae (29 species each), Torymidae (21 species), Eurytomidae (10 species), Eupelmidae (8 species) and Ormyridae (at least 2 species). Polyphagy is usual in the chalcidoid parasitoids, most species having a broad host gall range, but quantitatively the fauna of each type of oak gall is rather characteristic and is strongly influenced by gall morphology, situation on the tree, season of growth and host tree species. These and other extrinsic factors restrict the full exploitation of the chalcidoids\u2019 potential host gall range.", "author" : [ { "dropping-particle" : "", "family" : "Askew", "given" : "Richard R.", "non-dropping-particle" : "", "parse-names" : false, "suffix" : "" }, { "dropping-particle" : "", "family" : "Melika", "given" : "George", "non-dropping-particle" : "", "parse-names" : false, "suffix" : "" }, { "dropping-particle" : "", "family" : "Pujade-Villar", "given" : "Juli", "non-dropping-particle" : "", "parse-names" : false, "suffix" : "" }, { "dropping-particle" : "", "family" : "Sch\u00f6nrogge", "given" : "Karsten", "non-dropping-particle" : "", "parse-names" : false, "suffix" : "" }, { "dropping-particle" : "", "family" : "Stone", "given" : "Graham N.", "non-dropping-particle" : "", "parse-names" : false, "suffix" : "" }, { "dropping-particle" : "", "family" : "Nieves-Aldrey", "given" : "Jos?? Luis", "non-dropping-particle" : "", "parse-names" : false, "suffix" : "" } ], "container-title" : "Zootaxa", "id" : "ITEM-1", "issue" : "1", "issued" : { "date-parts" : [ [ "2013" ] ] }, "number-of-pages" : "1-133", "title" : "Catalogue of parasitoids and inquilines in cynipid oak galls in the West Palaearctic", "type" : "book", "volume" : "3643" }, "uris" : [ "http://www.mendeley.com/documents/?uuid=c923ccc9-161e-49f1-ab47-2a270b2afc2e" ] }, { "id" : "ITEM-2", "itemData" : { "DOI" : "10.1016/j.baae.2005.07.003", "ISSN" : "14391791", "abstract" : "Oak cynipids initiate the growth of highly complex galls on plants in the genus Quercus and related genera in the family Fagaceae. These galls support closed communities consisting of high diversities of gall inducers, inquilines and natural enemies. Much research has focussed on oak cynipid communities and they offer significant potential as model tritrophic systems. Nevertheless, key questions regarding their evolution and ecology remain unanswered. (1) Communities associated with different gall wasps vary in composition and structure, but little is known about the processes generating such variation. In particular, the role that phylogeography of component species plays remains unclear. (2) Gall traits (such as structure, location, and phenology) may play important roles in community diversity, but there is little empirical evidence of this. (3) The role of competition in oak cynipid communities is poorly understood. Many oak cynipids share natural enemies, and indirect apparent competition for the avoidance of shared natural enemies may occur between gall wasp species. In addition, direct competition for limiting resources may occur between gall inducers and between their parasitoids. We summarise current understanding of oak cynipid communities, discuss the issues raised above and outline key questions for further research. Eichengallwespen initiieren das Wachstum von \u00e4u\u00dferst komplexen Gallen auf Pflanzen der Gattung Quercus und verwandten Gattungen in der Familie der Fagaceae. Die Gallen sind die Grundlage geschlossener Gemeinschaften, die aus einer gro\u00dfen Diversit\u00e4t von Gallbildnern, Inquilinen und nat\u00fcrlichen Feinden bestehen. Ausgedehnte Forschung hat sich auf die Eichengallwespen-Gemeinschaften konzentriert und sie bieten ein signifikantes Potenzial als Modell f\u00fcr tritrophische Systeme. Dennoch bleiben die Schl\u00fcsselfragen bez\u00fcglich ihrer Evolution und \u00d6kologie unbeantwortet. (1) Die Gemeinschaften, die mit verschiedenen Gallwespen verbunden sind, variieren in der Zusammensetzung und Struktur, aber \u00fcber die Prozesse, die solch eine Variation generieren, ist wenig bekannt. Insbesondere die Rolle, welche die Phylogeografie der beteiligten Arten spielt, ist unklar. (2) Galleneigenschaften (wie die Struktur, der Ort und die Ph\u00e4nologie) k\u00f6nnen eine entscheidende Rolle in der Gemeinschaftsdiversit\u00e4t spielen, aber es gibt wenig empirische Hinweise darauf. (3) Die Rolle der Konkurrenz in den Gemeinschaften der Eichengallwespen ist wenig verstanden. Vie\u2026", "author" : [ { "dropping-particle" : "", "family" : "Hayward", "given" : "Alex", "non-dropping-particle" : "", "parse-names" : false, "suffix" : "" }, { "dropping-particle" : "", "family" : "Stone", "given" : "Graham N.", "non-dropping-particle" : "", "parse-names" : false, "suffix" : "" } ], "container-title" : "Basic and Applied Ecology", "id" : "ITEM-2", "issue" : "5", "issued" : { "date-parts" : [ [ "2005" ] ] }, "page" : "435-443", "title" : "Oak gall wasp communities: Evolution and ecology", "type" : "article-journal", "volume" : "6" }, "uris" : [ "http://www.mendeley.com/documents/?uuid=cb51db61-962e-3bee-a526-1f8f6ace6241" ] } ], "mendeley" : { "formattedCitation" : "(Askew et al., 2013; Hayward &amp; Stone, 2005)", "plainTextFormattedCitation" : "(Askew et al., 2013; Hayward &amp; Stone, 2005)", "previouslyFormattedCitation" : "(Askew et al., 2013; Hayward &amp; Stone, 2005)" }, "properties" : { "noteIndex" : 0 }, "schema" : "https://github.com/citation-style-language/schema/raw/master/csl-citation.json" }</w:instrText>
      </w:r>
      <w:r>
        <w:rPr>
          <w:rFonts w:ascii="Times New Roman" w:hAnsi="Times New Roman" w:cs="Times New Roman"/>
          <w:sz w:val="24"/>
          <w:szCs w:val="24"/>
        </w:rPr>
        <w:fldChar w:fldCharType="separate"/>
      </w:r>
      <w:r w:rsidRPr="00D04608">
        <w:rPr>
          <w:rFonts w:ascii="Times New Roman" w:hAnsi="Times New Roman" w:cs="Times New Roman"/>
          <w:noProof/>
          <w:sz w:val="24"/>
          <w:szCs w:val="24"/>
        </w:rPr>
        <w:t>(Askew et al., 2013; Hayward &amp; Stone, 2005)</w:t>
      </w:r>
      <w:r>
        <w:rPr>
          <w:rFonts w:ascii="Times New Roman" w:hAnsi="Times New Roman" w:cs="Times New Roman"/>
          <w:sz w:val="24"/>
          <w:szCs w:val="24"/>
        </w:rPr>
        <w:fldChar w:fldCharType="end"/>
      </w:r>
      <w:r>
        <w:rPr>
          <w:rFonts w:ascii="Times New Roman" w:hAnsi="Times New Roman" w:cs="Times New Roman"/>
          <w:sz w:val="24"/>
          <w:szCs w:val="24"/>
        </w:rPr>
        <w:t>.</w:t>
      </w:r>
      <w:r w:rsidR="00BE28BB">
        <w:rPr>
          <w:rFonts w:ascii="Times New Roman" w:hAnsi="Times New Roman" w:cs="Times New Roman"/>
          <w:sz w:val="24"/>
          <w:szCs w:val="24"/>
        </w:rPr>
        <w:t xml:space="preserve"> The system has been shown to contain </w:t>
      </w:r>
      <w:r w:rsidR="00F8731D">
        <w:rPr>
          <w:rFonts w:ascii="Times New Roman" w:hAnsi="Times New Roman" w:cs="Times New Roman"/>
          <w:sz w:val="24"/>
          <w:szCs w:val="24"/>
        </w:rPr>
        <w:t xml:space="preserve">at least </w:t>
      </w:r>
      <w:r w:rsidR="00BE28BB">
        <w:rPr>
          <w:rFonts w:ascii="Times New Roman" w:hAnsi="Times New Roman" w:cs="Times New Roman"/>
          <w:sz w:val="24"/>
          <w:szCs w:val="24"/>
        </w:rPr>
        <w:t xml:space="preserve">three ice age refugia, where </w:t>
      </w:r>
      <w:proofErr w:type="spellStart"/>
      <w:r w:rsidR="00BE28BB">
        <w:rPr>
          <w:rFonts w:ascii="Times New Roman" w:hAnsi="Times New Roman" w:cs="Times New Roman"/>
          <w:sz w:val="24"/>
          <w:szCs w:val="24"/>
        </w:rPr>
        <w:t>popualtions</w:t>
      </w:r>
      <w:proofErr w:type="spellEnd"/>
      <w:r w:rsidR="00BE28BB">
        <w:rPr>
          <w:rFonts w:ascii="Times New Roman" w:hAnsi="Times New Roman" w:cs="Times New Roman"/>
          <w:sz w:val="24"/>
          <w:szCs w:val="24"/>
        </w:rPr>
        <w:t xml:space="preserve"> of each species were able to survive during glacial periods and from which they have subsequently spread in the last interglacial period. These refugia are in Iberia, the Balkans and Iran, and represent panmictic populations </w:t>
      </w:r>
      <w:r w:rsidR="009501BA">
        <w:rPr>
          <w:rFonts w:ascii="Times New Roman" w:hAnsi="Times New Roman" w:cs="Times New Roman"/>
          <w:sz w:val="24"/>
          <w:szCs w:val="24"/>
        </w:rPr>
        <w:fldChar w:fldCharType="begin" w:fldLock="1"/>
      </w:r>
      <w:r w:rsidR="008D74A8">
        <w:rPr>
          <w:rFonts w:ascii="Times New Roman" w:hAnsi="Times New Roman" w:cs="Times New Roman"/>
          <w:sz w:val="24"/>
          <w:szCs w:val="24"/>
        </w:rPr>
        <w:instrText>ADDIN CSL_CITATION { "citationItems" : [ { "id" : "ITEM-1", "itemData" : { "DOI" : "10.1016/j.cub.2012.01.059", "ISSN" : "09609822", "author" : [ { "dropping-particle" : "", "family" : "Stone", "given" : "Graham\u00a0N.", "non-dropping-particle" : "", "parse-names" : false, "suffix" : "" }, { "dropping-particle" : "", "family" : "Lohse", "given" : "Konrad", "non-dropping-particle" : "", "parse-names" : false, "suffix" : "" }, { "dropping-particle" : "", "family" : "Nicholls", "given" : "James\u00a0A.", "non-dropping-particle" : "", "parse-names" : false, "suffix" : "" }, { "dropping-particle" : "", "family" : "Fuentes-Utrilla", "given" : "Pablo", "non-dropping-particle" : "", "parse-names" : false, "suffix" : "" }, { "dropping-particle" : "", "family" : "Sinclair", "given" : "Frazer", "non-dropping-particle" : "", "parse-names" : false, "suffix" : "" }, { "dropping-particle" : "", "family" : "Sch\u00f6nrogge", "given" : "Karsten", "non-dropping-particle" : "", "parse-names" : false, "suffix" : "" }, { "dropping-particle" : "", "family" : "Cs\u00f3ka", "given" : "Gy\u00f6rgy", "non-dropping-particle" : "", "parse-names" : false, "suffix" : "" }, { "dropping-particle" : "", "family" : "Melika", "given" : "George", "non-dropping-particle" : "", "parse-names" : false, "suffix" : "" }, { "dropping-particle" : "", "family" : "Nieves-Aldrey", "given" : "Jose-Luis", "non-dropping-particle" : "", "parse-names" : false, "suffix" : "" }, { "dropping-particle" : "", "family" : "Pujade-Villar", "given" : "Juli", "non-dropping-particle" : "", "parse-names" : false, "suffix" : "" }, { "dropping-particle" : "", "family" : "Tavakoli", "given" : "Majide", "non-dropping-particle" : "", "parse-names" : false, "suffix" : "" }, { "dropping-particle" : "", "family" : "Askew", "given" : "Richard\u00a0R.", "non-dropping-particle" : "", "parse-names" : false, "suffix" : "" }, { "dropping-particle" : "", "family" : "Hickerson", "given" : "Michael\u00a0J.", "non-dropping-particle" : "", "parse-names" : false, "suffix" : "" } ], "container-title" : "Current Biology", "id" : "ITEM-1", "issue" : "6", "issued" : { "date-parts" : [ [ "2012", "3" ] ] }, "page" : "532-537", "title" : "Reconstructing Community Assembly in Time and Space Reveals Enemy Escape in a Western Palearctic Insect Community", "type" : "article-journal", "volume" : "22" }, "uris" : [ "http://www.mendeley.com/documents/?uuid=2f4c07a2-d361-35e7-982e-f998fe575743" ] } ], "mendeley" : { "formattedCitation" : "(Stone et al., 2012)", "plainTextFormattedCitation" : "(Stone et al., 2012)", "previouslyFormattedCitation" : "(Stone et al., 2012)" }, "properties" : { "noteIndex" : 0 }, "schema" : "https://github.com/citation-style-language/schema/raw/master/csl-citation.json" }</w:instrText>
      </w:r>
      <w:r w:rsidR="009501BA">
        <w:rPr>
          <w:rFonts w:ascii="Times New Roman" w:hAnsi="Times New Roman" w:cs="Times New Roman"/>
          <w:sz w:val="24"/>
          <w:szCs w:val="24"/>
        </w:rPr>
        <w:fldChar w:fldCharType="separate"/>
      </w:r>
      <w:r w:rsidR="009501BA" w:rsidRPr="009501BA">
        <w:rPr>
          <w:rFonts w:ascii="Times New Roman" w:hAnsi="Times New Roman" w:cs="Times New Roman"/>
          <w:noProof/>
          <w:sz w:val="24"/>
          <w:szCs w:val="24"/>
        </w:rPr>
        <w:t>(Stone et al., 2012)</w:t>
      </w:r>
      <w:r w:rsidR="009501BA">
        <w:rPr>
          <w:rFonts w:ascii="Times New Roman" w:hAnsi="Times New Roman" w:cs="Times New Roman"/>
          <w:sz w:val="24"/>
          <w:szCs w:val="24"/>
        </w:rPr>
        <w:fldChar w:fldCharType="end"/>
      </w:r>
      <w:r w:rsidR="00BE28BB">
        <w:rPr>
          <w:rFonts w:ascii="Times New Roman" w:hAnsi="Times New Roman" w:cs="Times New Roman"/>
          <w:sz w:val="24"/>
          <w:szCs w:val="24"/>
        </w:rPr>
        <w:t>.</w:t>
      </w:r>
      <w:r>
        <w:rPr>
          <w:rFonts w:ascii="Times New Roman" w:hAnsi="Times New Roman" w:cs="Times New Roman"/>
          <w:sz w:val="24"/>
          <w:szCs w:val="24"/>
        </w:rPr>
        <w:t xml:space="preserve"> </w:t>
      </w:r>
      <w:r w:rsidR="00E952AB">
        <w:rPr>
          <w:rFonts w:ascii="Times New Roman" w:hAnsi="Times New Roman" w:cs="Times New Roman"/>
          <w:sz w:val="24"/>
          <w:szCs w:val="24"/>
        </w:rPr>
        <w:t xml:space="preserve">The times at which these populations split from one another has been estimated for several </w:t>
      </w:r>
      <w:proofErr w:type="spellStart"/>
      <w:r w:rsidR="00E952AB">
        <w:rPr>
          <w:rFonts w:ascii="Times New Roman" w:hAnsi="Times New Roman" w:cs="Times New Roman"/>
          <w:sz w:val="24"/>
          <w:szCs w:val="24"/>
        </w:rPr>
        <w:t>parasitoid</w:t>
      </w:r>
      <w:proofErr w:type="spellEnd"/>
      <w:r w:rsidR="00E952AB">
        <w:rPr>
          <w:rFonts w:ascii="Times New Roman" w:hAnsi="Times New Roman" w:cs="Times New Roman"/>
          <w:sz w:val="24"/>
          <w:szCs w:val="24"/>
        </w:rPr>
        <w:t xml:space="preserve"> species (</w:t>
      </w:r>
      <w:proofErr w:type="spellStart"/>
      <w:r w:rsidR="00E952AB">
        <w:rPr>
          <w:rFonts w:ascii="Times New Roman" w:hAnsi="Times New Roman" w:cs="Times New Roman"/>
          <w:sz w:val="24"/>
          <w:szCs w:val="24"/>
        </w:rPr>
        <w:t>Bunnefeld</w:t>
      </w:r>
      <w:proofErr w:type="spellEnd"/>
      <w:r w:rsidR="00E952AB">
        <w:rPr>
          <w:rFonts w:ascii="Times New Roman" w:hAnsi="Times New Roman" w:cs="Times New Roman"/>
          <w:sz w:val="24"/>
          <w:szCs w:val="24"/>
        </w:rPr>
        <w:t xml:space="preserve"> et al., </w:t>
      </w:r>
      <w:proofErr w:type="spellStart"/>
      <w:r w:rsidR="00E952AB" w:rsidRPr="00E952AB">
        <w:rPr>
          <w:rFonts w:ascii="Times New Roman" w:hAnsi="Times New Roman" w:cs="Times New Roman"/>
          <w:i/>
          <w:sz w:val="24"/>
          <w:szCs w:val="24"/>
        </w:rPr>
        <w:t>unpubl</w:t>
      </w:r>
      <w:proofErr w:type="spellEnd"/>
      <w:r w:rsidR="00E952AB">
        <w:rPr>
          <w:rFonts w:ascii="Times New Roman" w:hAnsi="Times New Roman" w:cs="Times New Roman"/>
          <w:sz w:val="24"/>
          <w:szCs w:val="24"/>
        </w:rPr>
        <w:t xml:space="preserve">.). </w:t>
      </w:r>
      <w:r w:rsidRPr="00BE28BB">
        <w:rPr>
          <w:rFonts w:ascii="Times New Roman" w:hAnsi="Times New Roman" w:cs="Times New Roman"/>
          <w:sz w:val="24"/>
          <w:szCs w:val="24"/>
        </w:rPr>
        <w:t xml:space="preserve">Furthermore, the reference genome of the chalcid wasp </w:t>
      </w:r>
      <w:proofErr w:type="spellStart"/>
      <w:r w:rsidRPr="00BE28BB">
        <w:rPr>
          <w:rFonts w:ascii="Times New Roman" w:hAnsi="Times New Roman" w:cs="Times New Roman"/>
          <w:i/>
          <w:iCs/>
          <w:sz w:val="24"/>
          <w:szCs w:val="24"/>
        </w:rPr>
        <w:t>Nasonia</w:t>
      </w:r>
      <w:proofErr w:type="spellEnd"/>
      <w:r w:rsidRPr="00BE28BB">
        <w:rPr>
          <w:rFonts w:ascii="Times New Roman" w:hAnsi="Times New Roman" w:cs="Times New Roman"/>
          <w:i/>
          <w:iCs/>
          <w:sz w:val="24"/>
          <w:szCs w:val="24"/>
        </w:rPr>
        <w:t xml:space="preserve"> </w:t>
      </w:r>
      <w:proofErr w:type="spellStart"/>
      <w:r w:rsidRPr="00BE28BB">
        <w:rPr>
          <w:rFonts w:ascii="Times New Roman" w:hAnsi="Times New Roman" w:cs="Times New Roman"/>
          <w:i/>
          <w:iCs/>
          <w:sz w:val="24"/>
          <w:szCs w:val="24"/>
        </w:rPr>
        <w:t>vitripennis</w:t>
      </w:r>
      <w:proofErr w:type="spellEnd"/>
      <w:r w:rsidRPr="00BE28BB">
        <w:rPr>
          <w:rFonts w:ascii="Times New Roman" w:hAnsi="Times New Roman" w:cs="Times New Roman"/>
          <w:i/>
          <w:iCs/>
          <w:sz w:val="24"/>
          <w:szCs w:val="24"/>
        </w:rPr>
        <w:t>,</w:t>
      </w:r>
      <w:r w:rsidR="00D715DB">
        <w:rPr>
          <w:rFonts w:ascii="Times New Roman" w:hAnsi="Times New Roman" w:cs="Times New Roman"/>
          <w:sz w:val="24"/>
          <w:szCs w:val="24"/>
        </w:rPr>
        <w:t xml:space="preserve"> in the</w:t>
      </w:r>
      <w:r w:rsidR="00F72E0C">
        <w:rPr>
          <w:rFonts w:ascii="Times New Roman" w:hAnsi="Times New Roman" w:cs="Times New Roman"/>
          <w:sz w:val="24"/>
          <w:szCs w:val="24"/>
        </w:rPr>
        <w:t xml:space="preserve"> same</w:t>
      </w:r>
      <w:r w:rsidR="00D715DB">
        <w:rPr>
          <w:rFonts w:ascii="Times New Roman" w:hAnsi="Times New Roman" w:cs="Times New Roman"/>
          <w:sz w:val="24"/>
          <w:szCs w:val="24"/>
        </w:rPr>
        <w:t xml:space="preserve"> family</w:t>
      </w:r>
      <w:r w:rsidRPr="00BE28BB">
        <w:rPr>
          <w:rFonts w:ascii="Times New Roman" w:hAnsi="Times New Roman" w:cs="Times New Roman"/>
          <w:sz w:val="24"/>
          <w:szCs w:val="24"/>
        </w:rPr>
        <w:t xml:space="preserve"> </w:t>
      </w:r>
      <w:proofErr w:type="spellStart"/>
      <w:r w:rsidRPr="00F8731D">
        <w:rPr>
          <w:rFonts w:ascii="Times New Roman" w:hAnsi="Times New Roman" w:cs="Times New Roman"/>
          <w:sz w:val="24"/>
          <w:szCs w:val="24"/>
        </w:rPr>
        <w:t>Pteromalidae</w:t>
      </w:r>
      <w:proofErr w:type="spellEnd"/>
      <w:r w:rsidR="00F72E0C">
        <w:rPr>
          <w:rFonts w:ascii="Times New Roman" w:hAnsi="Times New Roman" w:cs="Times New Roman"/>
          <w:sz w:val="24"/>
          <w:szCs w:val="24"/>
        </w:rPr>
        <w:t xml:space="preserve"> as</w:t>
      </w:r>
      <w:r w:rsidRPr="00BE28BB">
        <w:rPr>
          <w:rFonts w:ascii="Times New Roman" w:hAnsi="Times New Roman" w:cs="Times New Roman"/>
          <w:sz w:val="24"/>
          <w:szCs w:val="24"/>
        </w:rPr>
        <w:t xml:space="preserve"> some of the </w:t>
      </w:r>
      <w:proofErr w:type="spellStart"/>
      <w:r w:rsidRPr="00BE28BB">
        <w:rPr>
          <w:rFonts w:ascii="Times New Roman" w:hAnsi="Times New Roman" w:cs="Times New Roman"/>
          <w:sz w:val="24"/>
          <w:szCs w:val="24"/>
        </w:rPr>
        <w:t>parasitoids</w:t>
      </w:r>
      <w:proofErr w:type="spellEnd"/>
      <w:r w:rsidRPr="00BE28BB">
        <w:rPr>
          <w:rFonts w:ascii="Times New Roman" w:hAnsi="Times New Roman" w:cs="Times New Roman"/>
          <w:sz w:val="24"/>
          <w:szCs w:val="24"/>
        </w:rPr>
        <w:t>, is available and some annotation has been performed</w:t>
      </w:r>
      <w:r w:rsidR="00BE28BB">
        <w:rPr>
          <w:rFonts w:ascii="Times New Roman" w:hAnsi="Times New Roman" w:cs="Times New Roman"/>
          <w:sz w:val="24"/>
          <w:szCs w:val="24"/>
        </w:rPr>
        <w:t xml:space="preserve"> </w:t>
      </w:r>
      <w:r w:rsidR="00BE28BB">
        <w:rPr>
          <w:rFonts w:ascii="Times New Roman" w:hAnsi="Times New Roman" w:cs="Times New Roman"/>
          <w:sz w:val="24"/>
          <w:szCs w:val="24"/>
        </w:rPr>
        <w:fldChar w:fldCharType="begin" w:fldLock="1"/>
      </w:r>
      <w:r w:rsidR="009501BA">
        <w:rPr>
          <w:rFonts w:ascii="Times New Roman" w:hAnsi="Times New Roman" w:cs="Times New Roman"/>
          <w:sz w:val="24"/>
          <w:szCs w:val="24"/>
        </w:rPr>
        <w:instrText>ADDIN CSL_CITATION { "citationItems" : [ { "id" : "ITEM-1", "itemData" : { "DOI" : "10.1111/j.1365-2583.2009.00914.x", "ISSN" : "09621075", "author" : [ { "dropping-particle" : "", "family" : "Graaf", "given" : "D. C.", "non-dropping-particle" : "de", "parse-names" : false, "suffix" : "" }, { "dropping-particle" : "", "family" : "Aerts", "given" : "M.", "non-dropping-particle" : "", "parse-names" : false, "suffix" : "" }, { "dropping-particle" : "", "family" : "Brunain", "given" : "M.", "non-dropping-particle" : "", "parse-names" : false, "suffix" : "" }, { "dropping-particle" : "", "family" : "Desjardins", "given" : "C. A.", "non-dropping-particle" : "", "parse-names" : false, "suffix" : "" }, { "dropping-particle" : "", "family" : "Jacobs", "given" : "F. J.", "non-dropping-particle" : "", "parse-names" : false, "suffix" : "" }, { "dropping-particle" : "", "family" : "Werren", "given" : "J. H.", "non-dropping-particle" : "", "parse-names" : false, "suffix" : "" }, { "dropping-particle" : "", "family" : "Devreese", "given" : "B.", "non-dropping-particle" : "", "parse-names" : false, "suffix" : "" } ], "container-title" : "Insect Molecular Biology", "id" : "ITEM-1", "issue" : "s1", "issued" : { "date-parts" : [ [ "2010", "2" ] ] }, "page" : "11-26", "publisher" : "Blackwell Publishing Ltd", "title" : "Insights into the venom composition of the ectoparasitoid wasp &lt;i&gt;Nasonia vitripennis&lt;/i&gt; from bioinformatic and proteomic studies", "type" : "article-journal", "volume" : "19" }, "uris" : [ "http://www.mendeley.com/documents/?uuid=cbf2bbc0-1d35-313e-8fbc-63eaa81937af" ] } ], "mendeley" : { "formattedCitation" : "(de Graaf et al., 2010)", "plainTextFormattedCitation" : "(de Graaf et al., 2010)", "previouslyFormattedCitation" : "(de Graaf et al., 2010)" }, "properties" : { "noteIndex" : 0 }, "schema" : "https://github.com/citation-style-language/schema/raw/master/csl-citation.json" }</w:instrText>
      </w:r>
      <w:r w:rsidR="00BE28BB">
        <w:rPr>
          <w:rFonts w:ascii="Times New Roman" w:hAnsi="Times New Roman" w:cs="Times New Roman"/>
          <w:sz w:val="24"/>
          <w:szCs w:val="24"/>
        </w:rPr>
        <w:fldChar w:fldCharType="separate"/>
      </w:r>
      <w:r w:rsidR="00BE28BB" w:rsidRPr="00BE28BB">
        <w:rPr>
          <w:rFonts w:ascii="Times New Roman" w:hAnsi="Times New Roman" w:cs="Times New Roman"/>
          <w:noProof/>
          <w:sz w:val="24"/>
          <w:szCs w:val="24"/>
        </w:rPr>
        <w:t>(de Graaf et al., 2010)</w:t>
      </w:r>
      <w:r w:rsidR="00BE28BB">
        <w:rPr>
          <w:rFonts w:ascii="Times New Roman" w:hAnsi="Times New Roman" w:cs="Times New Roman"/>
          <w:sz w:val="24"/>
          <w:szCs w:val="24"/>
        </w:rPr>
        <w:fldChar w:fldCharType="end"/>
      </w:r>
      <w:r w:rsidR="00BE28BB">
        <w:rPr>
          <w:rFonts w:ascii="Times New Roman" w:hAnsi="Times New Roman" w:cs="Times New Roman"/>
          <w:sz w:val="24"/>
          <w:szCs w:val="24"/>
        </w:rPr>
        <w:t>.</w:t>
      </w:r>
    </w:p>
    <w:p w:rsidR="009501BA" w:rsidRDefault="009501BA" w:rsidP="008C4269">
      <w:pPr>
        <w:pStyle w:val="NoSpacing"/>
        <w:ind w:firstLine="720"/>
        <w:rPr>
          <w:rFonts w:ascii="Times New Roman" w:hAnsi="Times New Roman" w:cs="Times New Roman"/>
          <w:sz w:val="24"/>
          <w:szCs w:val="24"/>
        </w:rPr>
      </w:pPr>
      <w:r w:rsidRPr="009501BA">
        <w:rPr>
          <w:rFonts w:ascii="Times New Roman" w:hAnsi="Times New Roman" w:cs="Times New Roman"/>
          <w:sz w:val="24"/>
          <w:szCs w:val="24"/>
        </w:rPr>
        <w:t xml:space="preserve">The species to be investigated are </w:t>
      </w:r>
      <w:proofErr w:type="spellStart"/>
      <w:r w:rsidRPr="009501BA">
        <w:rPr>
          <w:rFonts w:ascii="Times New Roman" w:hAnsi="Times New Roman" w:cs="Times New Roman"/>
          <w:sz w:val="24"/>
          <w:szCs w:val="24"/>
        </w:rPr>
        <w:t>parasitoid</w:t>
      </w:r>
      <w:proofErr w:type="spellEnd"/>
      <w:r w:rsidRPr="009501BA">
        <w:rPr>
          <w:rFonts w:ascii="Times New Roman" w:hAnsi="Times New Roman" w:cs="Times New Roman"/>
          <w:sz w:val="24"/>
          <w:szCs w:val="24"/>
        </w:rPr>
        <w:t xml:space="preserve"> wasps from the superfamily </w:t>
      </w:r>
      <w:proofErr w:type="spellStart"/>
      <w:r w:rsidRPr="009501BA">
        <w:rPr>
          <w:rFonts w:ascii="Times New Roman" w:hAnsi="Times New Roman" w:cs="Times New Roman"/>
          <w:sz w:val="24"/>
          <w:szCs w:val="24"/>
        </w:rPr>
        <w:t>Chalcidoidea</w:t>
      </w:r>
      <w:proofErr w:type="spellEnd"/>
      <w:r w:rsidRPr="009501BA">
        <w:rPr>
          <w:rFonts w:ascii="Times New Roman" w:hAnsi="Times New Roman" w:cs="Times New Roman"/>
          <w:sz w:val="24"/>
          <w:szCs w:val="24"/>
        </w:rPr>
        <w:t xml:space="preserve">. These are </w:t>
      </w:r>
      <w:proofErr w:type="spellStart"/>
      <w:r w:rsidRPr="009501BA">
        <w:rPr>
          <w:rFonts w:ascii="Times New Roman" w:hAnsi="Times New Roman" w:cs="Times New Roman"/>
          <w:i/>
          <w:iCs/>
          <w:sz w:val="24"/>
          <w:szCs w:val="24"/>
        </w:rPr>
        <w:t>Megastigmus</w:t>
      </w:r>
      <w:proofErr w:type="spellEnd"/>
      <w:r w:rsidRPr="009501BA">
        <w:rPr>
          <w:rFonts w:ascii="Times New Roman" w:hAnsi="Times New Roman" w:cs="Times New Roman"/>
          <w:i/>
          <w:iCs/>
          <w:sz w:val="24"/>
          <w:szCs w:val="24"/>
        </w:rPr>
        <w:t xml:space="preserve"> dorsalis, M. </w:t>
      </w:r>
      <w:proofErr w:type="spellStart"/>
      <w:r w:rsidRPr="009501BA">
        <w:rPr>
          <w:rFonts w:ascii="Times New Roman" w:hAnsi="Times New Roman" w:cs="Times New Roman"/>
          <w:i/>
          <w:iCs/>
          <w:sz w:val="24"/>
          <w:szCs w:val="24"/>
        </w:rPr>
        <w:t>stigmatizans</w:t>
      </w:r>
      <w:proofErr w:type="spellEnd"/>
      <w:r w:rsidRPr="009501BA">
        <w:rPr>
          <w:rFonts w:ascii="Times New Roman" w:hAnsi="Times New Roman" w:cs="Times New Roman"/>
          <w:i/>
          <w:iCs/>
          <w:sz w:val="24"/>
          <w:szCs w:val="24"/>
        </w:rPr>
        <w:t xml:space="preserve"> </w:t>
      </w:r>
      <w:r w:rsidRPr="009501BA">
        <w:rPr>
          <w:rFonts w:ascii="Times New Roman" w:hAnsi="Times New Roman" w:cs="Times New Roman"/>
          <w:iCs/>
          <w:sz w:val="24"/>
          <w:szCs w:val="24"/>
        </w:rPr>
        <w:t>and</w:t>
      </w:r>
      <w:r w:rsidRPr="009501BA">
        <w:rPr>
          <w:rFonts w:ascii="Times New Roman" w:hAnsi="Times New Roman" w:cs="Times New Roman"/>
          <w:i/>
          <w:iCs/>
          <w:sz w:val="24"/>
          <w:szCs w:val="24"/>
        </w:rPr>
        <w:t xml:space="preserve"> </w:t>
      </w:r>
      <w:proofErr w:type="spellStart"/>
      <w:r w:rsidRPr="009501BA">
        <w:rPr>
          <w:rFonts w:ascii="Times New Roman" w:hAnsi="Times New Roman" w:cs="Times New Roman"/>
          <w:i/>
          <w:iCs/>
          <w:sz w:val="24"/>
          <w:szCs w:val="24"/>
        </w:rPr>
        <w:t>Torymus</w:t>
      </w:r>
      <w:proofErr w:type="spellEnd"/>
      <w:r w:rsidRPr="009501BA">
        <w:rPr>
          <w:rFonts w:ascii="Times New Roman" w:hAnsi="Times New Roman" w:cs="Times New Roman"/>
          <w:i/>
          <w:iCs/>
          <w:sz w:val="24"/>
          <w:szCs w:val="24"/>
        </w:rPr>
        <w:t xml:space="preserve"> </w:t>
      </w:r>
      <w:proofErr w:type="spellStart"/>
      <w:r w:rsidRPr="009501BA">
        <w:rPr>
          <w:rFonts w:ascii="Times New Roman" w:hAnsi="Times New Roman" w:cs="Times New Roman"/>
          <w:i/>
          <w:iCs/>
          <w:sz w:val="24"/>
          <w:szCs w:val="24"/>
        </w:rPr>
        <w:t>auratus</w:t>
      </w:r>
      <w:proofErr w:type="spellEnd"/>
      <w:r w:rsidRPr="009501BA">
        <w:rPr>
          <w:rFonts w:ascii="Times New Roman" w:hAnsi="Times New Roman" w:cs="Times New Roman"/>
          <w:i/>
          <w:iCs/>
          <w:sz w:val="24"/>
          <w:szCs w:val="24"/>
        </w:rPr>
        <w:t xml:space="preserve"> </w:t>
      </w:r>
      <w:r w:rsidR="00D715DB">
        <w:rPr>
          <w:rFonts w:ascii="Times New Roman" w:hAnsi="Times New Roman" w:cs="Times New Roman"/>
          <w:iCs/>
          <w:sz w:val="24"/>
          <w:szCs w:val="24"/>
        </w:rPr>
        <w:t>in the family</w:t>
      </w:r>
      <w:r w:rsidRPr="009501BA">
        <w:rPr>
          <w:rFonts w:ascii="Times New Roman" w:hAnsi="Times New Roman" w:cs="Times New Roman"/>
          <w:iCs/>
          <w:sz w:val="24"/>
          <w:szCs w:val="24"/>
        </w:rPr>
        <w:t xml:space="preserve"> </w:t>
      </w:r>
      <w:proofErr w:type="spellStart"/>
      <w:r w:rsidRPr="00F8731D">
        <w:rPr>
          <w:rFonts w:ascii="Times New Roman" w:hAnsi="Times New Roman" w:cs="Times New Roman"/>
          <w:iCs/>
          <w:sz w:val="24"/>
          <w:szCs w:val="24"/>
        </w:rPr>
        <w:t>Torymidae</w:t>
      </w:r>
      <w:proofErr w:type="spellEnd"/>
      <w:r w:rsidRPr="009501BA">
        <w:rPr>
          <w:rFonts w:ascii="Times New Roman" w:hAnsi="Times New Roman" w:cs="Times New Roman"/>
          <w:iCs/>
          <w:sz w:val="24"/>
          <w:szCs w:val="24"/>
        </w:rPr>
        <w:t xml:space="preserve">, </w:t>
      </w:r>
      <w:proofErr w:type="spellStart"/>
      <w:r w:rsidRPr="009501BA">
        <w:rPr>
          <w:rFonts w:ascii="Times New Roman" w:hAnsi="Times New Roman" w:cs="Times New Roman"/>
          <w:i/>
          <w:iCs/>
          <w:sz w:val="24"/>
          <w:szCs w:val="24"/>
        </w:rPr>
        <w:t>Ormyrus</w:t>
      </w:r>
      <w:proofErr w:type="spellEnd"/>
      <w:r w:rsidRPr="009501BA">
        <w:rPr>
          <w:rFonts w:ascii="Times New Roman" w:hAnsi="Times New Roman" w:cs="Times New Roman"/>
          <w:i/>
          <w:iCs/>
          <w:sz w:val="24"/>
          <w:szCs w:val="24"/>
        </w:rPr>
        <w:t xml:space="preserve"> </w:t>
      </w:r>
      <w:proofErr w:type="spellStart"/>
      <w:r w:rsidRPr="009501BA">
        <w:rPr>
          <w:rFonts w:ascii="Times New Roman" w:hAnsi="Times New Roman" w:cs="Times New Roman"/>
          <w:i/>
          <w:iCs/>
          <w:sz w:val="24"/>
          <w:szCs w:val="24"/>
        </w:rPr>
        <w:t>nitidulus</w:t>
      </w:r>
      <w:proofErr w:type="spellEnd"/>
      <w:r w:rsidRPr="009501BA">
        <w:rPr>
          <w:rFonts w:ascii="Times New Roman" w:hAnsi="Times New Roman" w:cs="Times New Roman"/>
          <w:i/>
          <w:iCs/>
          <w:sz w:val="24"/>
          <w:szCs w:val="24"/>
        </w:rPr>
        <w:t xml:space="preserve"> </w:t>
      </w:r>
      <w:r w:rsidRPr="009501BA">
        <w:rPr>
          <w:rFonts w:ascii="Times New Roman" w:hAnsi="Times New Roman" w:cs="Times New Roman"/>
          <w:iCs/>
          <w:sz w:val="24"/>
          <w:szCs w:val="24"/>
        </w:rPr>
        <w:t>and</w:t>
      </w:r>
      <w:r w:rsidRPr="009501BA">
        <w:rPr>
          <w:rFonts w:ascii="Times New Roman" w:hAnsi="Times New Roman" w:cs="Times New Roman"/>
          <w:i/>
          <w:iCs/>
          <w:sz w:val="24"/>
          <w:szCs w:val="24"/>
        </w:rPr>
        <w:t xml:space="preserve"> O. </w:t>
      </w:r>
      <w:proofErr w:type="spellStart"/>
      <w:r w:rsidRPr="009501BA">
        <w:rPr>
          <w:rFonts w:ascii="Times New Roman" w:hAnsi="Times New Roman" w:cs="Times New Roman"/>
          <w:i/>
          <w:iCs/>
          <w:sz w:val="24"/>
          <w:szCs w:val="24"/>
        </w:rPr>
        <w:t>pomaceus</w:t>
      </w:r>
      <w:proofErr w:type="spellEnd"/>
      <w:r w:rsidRPr="009501BA">
        <w:rPr>
          <w:rFonts w:ascii="Times New Roman" w:hAnsi="Times New Roman" w:cs="Times New Roman"/>
          <w:i/>
          <w:iCs/>
          <w:sz w:val="24"/>
          <w:szCs w:val="24"/>
        </w:rPr>
        <w:t xml:space="preserve"> </w:t>
      </w:r>
      <w:r w:rsidR="00D715DB">
        <w:rPr>
          <w:rFonts w:ascii="Times New Roman" w:hAnsi="Times New Roman" w:cs="Times New Roman"/>
          <w:iCs/>
          <w:sz w:val="24"/>
          <w:szCs w:val="24"/>
        </w:rPr>
        <w:t>in the family</w:t>
      </w:r>
      <w:r w:rsidRPr="009501BA">
        <w:rPr>
          <w:rFonts w:ascii="Times New Roman" w:hAnsi="Times New Roman" w:cs="Times New Roman"/>
          <w:iCs/>
          <w:sz w:val="24"/>
          <w:szCs w:val="24"/>
        </w:rPr>
        <w:t xml:space="preserve"> </w:t>
      </w:r>
      <w:proofErr w:type="spellStart"/>
      <w:r w:rsidRPr="00F8731D">
        <w:rPr>
          <w:rFonts w:ascii="Times New Roman" w:hAnsi="Times New Roman" w:cs="Times New Roman"/>
          <w:iCs/>
          <w:sz w:val="24"/>
          <w:szCs w:val="24"/>
        </w:rPr>
        <w:t>Ormyridae</w:t>
      </w:r>
      <w:proofErr w:type="spellEnd"/>
      <w:r w:rsidRPr="009501BA">
        <w:rPr>
          <w:rFonts w:ascii="Times New Roman" w:hAnsi="Times New Roman" w:cs="Times New Roman"/>
          <w:i/>
          <w:iCs/>
          <w:sz w:val="24"/>
          <w:szCs w:val="24"/>
        </w:rPr>
        <w:t xml:space="preserve">, </w:t>
      </w:r>
      <w:proofErr w:type="spellStart"/>
      <w:r w:rsidRPr="009501BA">
        <w:rPr>
          <w:rFonts w:ascii="Times New Roman" w:hAnsi="Times New Roman" w:cs="Times New Roman"/>
          <w:i/>
          <w:iCs/>
          <w:sz w:val="24"/>
          <w:szCs w:val="24"/>
        </w:rPr>
        <w:t>Eurytoma</w:t>
      </w:r>
      <w:proofErr w:type="spellEnd"/>
      <w:r w:rsidRPr="009501BA">
        <w:rPr>
          <w:rFonts w:ascii="Times New Roman" w:hAnsi="Times New Roman" w:cs="Times New Roman"/>
          <w:i/>
          <w:iCs/>
          <w:sz w:val="24"/>
          <w:szCs w:val="24"/>
        </w:rPr>
        <w:t xml:space="preserve"> </w:t>
      </w:r>
      <w:proofErr w:type="spellStart"/>
      <w:r w:rsidRPr="009501BA">
        <w:rPr>
          <w:rFonts w:ascii="Times New Roman" w:hAnsi="Times New Roman" w:cs="Times New Roman"/>
          <w:i/>
          <w:iCs/>
          <w:sz w:val="24"/>
          <w:szCs w:val="24"/>
        </w:rPr>
        <w:t>brunniventris</w:t>
      </w:r>
      <w:proofErr w:type="spellEnd"/>
      <w:r w:rsidRPr="009501BA">
        <w:rPr>
          <w:rFonts w:ascii="Times New Roman" w:hAnsi="Times New Roman" w:cs="Times New Roman"/>
          <w:i/>
          <w:iCs/>
          <w:sz w:val="24"/>
          <w:szCs w:val="24"/>
        </w:rPr>
        <w:t xml:space="preserve"> </w:t>
      </w:r>
      <w:r w:rsidRPr="009501BA">
        <w:rPr>
          <w:rFonts w:ascii="Times New Roman" w:hAnsi="Times New Roman" w:cs="Times New Roman"/>
          <w:iCs/>
          <w:sz w:val="24"/>
          <w:szCs w:val="24"/>
        </w:rPr>
        <w:t>in</w:t>
      </w:r>
      <w:r w:rsidRPr="009501BA">
        <w:rPr>
          <w:rFonts w:ascii="Times New Roman" w:hAnsi="Times New Roman" w:cs="Times New Roman"/>
          <w:i/>
          <w:iCs/>
          <w:sz w:val="24"/>
          <w:szCs w:val="24"/>
        </w:rPr>
        <w:t xml:space="preserve"> </w:t>
      </w:r>
      <w:proofErr w:type="spellStart"/>
      <w:r w:rsidRPr="00F8731D">
        <w:rPr>
          <w:rFonts w:ascii="Times New Roman" w:hAnsi="Times New Roman" w:cs="Times New Roman"/>
          <w:iCs/>
          <w:sz w:val="24"/>
          <w:szCs w:val="24"/>
        </w:rPr>
        <w:t>Eurytomidae</w:t>
      </w:r>
      <w:proofErr w:type="spellEnd"/>
      <w:r w:rsidRPr="009501BA">
        <w:rPr>
          <w:rFonts w:ascii="Times New Roman" w:hAnsi="Times New Roman" w:cs="Times New Roman"/>
          <w:i/>
          <w:iCs/>
          <w:sz w:val="24"/>
          <w:szCs w:val="24"/>
        </w:rPr>
        <w:t xml:space="preserve"> </w:t>
      </w:r>
      <w:r w:rsidRPr="009501BA">
        <w:rPr>
          <w:rFonts w:ascii="Times New Roman" w:hAnsi="Times New Roman" w:cs="Times New Roman"/>
          <w:sz w:val="24"/>
          <w:szCs w:val="24"/>
        </w:rPr>
        <w:t>and</w:t>
      </w:r>
      <w:r w:rsidRPr="009501BA">
        <w:rPr>
          <w:rFonts w:ascii="Times New Roman" w:hAnsi="Times New Roman" w:cs="Times New Roman"/>
          <w:i/>
          <w:iCs/>
          <w:sz w:val="24"/>
          <w:szCs w:val="24"/>
        </w:rPr>
        <w:t xml:space="preserve"> </w:t>
      </w:r>
      <w:proofErr w:type="spellStart"/>
      <w:r w:rsidRPr="009501BA">
        <w:rPr>
          <w:rFonts w:ascii="Times New Roman" w:hAnsi="Times New Roman" w:cs="Times New Roman"/>
          <w:i/>
          <w:iCs/>
          <w:sz w:val="24"/>
          <w:szCs w:val="24"/>
        </w:rPr>
        <w:t>Cecidostiba</w:t>
      </w:r>
      <w:proofErr w:type="spellEnd"/>
      <w:r w:rsidRPr="009501BA">
        <w:rPr>
          <w:rFonts w:ascii="Times New Roman" w:hAnsi="Times New Roman" w:cs="Times New Roman"/>
          <w:i/>
          <w:iCs/>
          <w:sz w:val="24"/>
          <w:szCs w:val="24"/>
        </w:rPr>
        <w:t xml:space="preserve"> </w:t>
      </w:r>
      <w:proofErr w:type="spellStart"/>
      <w:r w:rsidRPr="009501BA">
        <w:rPr>
          <w:rFonts w:ascii="Times New Roman" w:hAnsi="Times New Roman" w:cs="Times New Roman"/>
          <w:i/>
          <w:iCs/>
          <w:sz w:val="24"/>
          <w:szCs w:val="24"/>
        </w:rPr>
        <w:t>fungosa</w:t>
      </w:r>
      <w:proofErr w:type="spellEnd"/>
      <w:r w:rsidRPr="009501BA">
        <w:rPr>
          <w:rFonts w:ascii="Times New Roman" w:hAnsi="Times New Roman" w:cs="Times New Roman"/>
          <w:i/>
          <w:iCs/>
          <w:sz w:val="24"/>
          <w:szCs w:val="24"/>
        </w:rPr>
        <w:t xml:space="preserve"> </w:t>
      </w:r>
      <w:r w:rsidRPr="009501BA">
        <w:rPr>
          <w:rFonts w:ascii="Times New Roman" w:hAnsi="Times New Roman" w:cs="Times New Roman"/>
          <w:iCs/>
          <w:sz w:val="24"/>
          <w:szCs w:val="24"/>
        </w:rPr>
        <w:t>in</w:t>
      </w:r>
      <w:r w:rsidRPr="009501BA">
        <w:rPr>
          <w:rFonts w:ascii="Times New Roman" w:hAnsi="Times New Roman" w:cs="Times New Roman"/>
          <w:i/>
          <w:iCs/>
          <w:sz w:val="24"/>
          <w:szCs w:val="24"/>
        </w:rPr>
        <w:t xml:space="preserve"> </w:t>
      </w:r>
      <w:proofErr w:type="spellStart"/>
      <w:r w:rsidRPr="00F8731D">
        <w:rPr>
          <w:rFonts w:ascii="Times New Roman" w:hAnsi="Times New Roman" w:cs="Times New Roman"/>
          <w:iCs/>
          <w:sz w:val="24"/>
          <w:szCs w:val="24"/>
        </w:rPr>
        <w:t>Pteromalidae</w:t>
      </w:r>
      <w:proofErr w:type="spellEnd"/>
      <w:r w:rsidRPr="009501BA">
        <w:rPr>
          <w:rFonts w:ascii="Times New Roman" w:hAnsi="Times New Roman" w:cs="Times New Roman"/>
          <w:i/>
          <w:iCs/>
          <w:sz w:val="24"/>
          <w:szCs w:val="24"/>
        </w:rPr>
        <w:t>.</w:t>
      </w:r>
      <w:r w:rsidRPr="009501BA">
        <w:rPr>
          <w:rFonts w:ascii="Times New Roman" w:hAnsi="Times New Roman" w:cs="Times New Roman"/>
          <w:sz w:val="24"/>
          <w:szCs w:val="24"/>
        </w:rPr>
        <w:t xml:space="preserve"> All of these seven </w:t>
      </w:r>
      <w:r w:rsidRPr="009501BA">
        <w:rPr>
          <w:rFonts w:ascii="Times New Roman" w:hAnsi="Times New Roman" w:cs="Times New Roman"/>
          <w:sz w:val="24"/>
          <w:szCs w:val="24"/>
        </w:rPr>
        <w:lastRenderedPageBreak/>
        <w:t>species under study have range</w:t>
      </w:r>
      <w:r w:rsidR="00AF2F15">
        <w:rPr>
          <w:rFonts w:ascii="Times New Roman" w:hAnsi="Times New Roman" w:cs="Times New Roman"/>
          <w:sz w:val="24"/>
          <w:szCs w:val="24"/>
        </w:rPr>
        <w:t>s across the Western Palearctic</w:t>
      </w:r>
      <w:r w:rsidR="00F72E0C">
        <w:rPr>
          <w:rFonts w:ascii="Times New Roman" w:hAnsi="Times New Roman" w:cs="Times New Roman"/>
          <w:sz w:val="24"/>
          <w:szCs w:val="24"/>
        </w:rPr>
        <w:t xml:space="preserve"> and have well studied historical </w:t>
      </w:r>
      <w:proofErr w:type="spellStart"/>
      <w:r w:rsidR="00F72E0C">
        <w:rPr>
          <w:rFonts w:ascii="Times New Roman" w:hAnsi="Times New Roman" w:cs="Times New Roman"/>
          <w:sz w:val="24"/>
          <w:szCs w:val="24"/>
        </w:rPr>
        <w:t>phylogeography</w:t>
      </w:r>
      <w:proofErr w:type="spellEnd"/>
      <w:r w:rsidR="00F72E0C">
        <w:rPr>
          <w:rFonts w:ascii="Times New Roman" w:hAnsi="Times New Roman" w:cs="Times New Roman"/>
          <w:sz w:val="24"/>
          <w:szCs w:val="24"/>
        </w:rPr>
        <w:t xml:space="preserve"> and background ecology</w:t>
      </w:r>
      <w:r w:rsidR="00E969AD">
        <w:rPr>
          <w:rFonts w:ascii="Times New Roman" w:hAnsi="Times New Roman" w:cs="Times New Roman"/>
          <w:sz w:val="24"/>
          <w:szCs w:val="24"/>
        </w:rPr>
        <w:t xml:space="preserve"> </w:t>
      </w:r>
      <w:r w:rsidR="00286270">
        <w:rPr>
          <w:rFonts w:ascii="Times New Roman" w:hAnsi="Times New Roman" w:cs="Times New Roman"/>
          <w:sz w:val="24"/>
          <w:szCs w:val="24"/>
        </w:rPr>
        <w:fldChar w:fldCharType="begin" w:fldLock="1"/>
      </w:r>
      <w:r w:rsidR="00F33C7F">
        <w:rPr>
          <w:rFonts w:ascii="Times New Roman" w:hAnsi="Times New Roman" w:cs="Times New Roman"/>
          <w:sz w:val="24"/>
          <w:szCs w:val="24"/>
        </w:rPr>
        <w:instrText>ADDIN CSL_CITATION { "citationItems" : [ { "id" : "ITEM-1", "itemData" : { "DOI" : "10.1016/j.cub.2012.01.059", "ISSN" : "09609822", "author" : [ { "dropping-particle" : "", "family" : "Stone", "given" : "Graham\u00a0N.", "non-dropping-particle" : "", "parse-names" : false, "suffix" : "" }, { "dropping-particle" : "", "family" : "Lohse", "given" : "Konrad", "non-dropping-particle" : "", "parse-names" : false, "suffix" : "" }, { "dropping-particle" : "", "family" : "Nicholls", "given" : "James\u00a0A.", "non-dropping-particle" : "", "parse-names" : false, "suffix" : "" }, { "dropping-particle" : "", "family" : "Fuentes-Utrilla", "given" : "Pablo", "non-dropping-particle" : "", "parse-names" : false, "suffix" : "" }, { "dropping-particle" : "", "family" : "Sinclair", "given" : "Frazer", "non-dropping-particle" : "", "parse-names" : false, "suffix" : "" }, { "dropping-particle" : "", "family" : "Sch\u00f6nrogge", "given" : "Karsten", "non-dropping-particle" : "", "parse-names" : false, "suffix" : "" }, { "dropping-particle" : "", "family" : "Cs\u00f3ka", "given" : "Gy\u00f6rgy", "non-dropping-particle" : "", "parse-names" : false, "suffix" : "" }, { "dropping-particle" : "", "family" : "Melika", "given" : "George", "non-dropping-particle" : "", "parse-names" : false, "suffix" : "" }, { "dropping-particle" : "", "family" : "Nieves-Aldrey", "given" : "Jose-Luis", "non-dropping-particle" : "", "parse-names" : false, "suffix" : "" }, { "dropping-particle" : "", "family" : "Pujade-Villar", "given" : "Juli", "non-dropping-particle" : "", "parse-names" : false, "suffix" : "" }, { "dropping-particle" : "", "family" : "Tavakoli", "given" : "Majide", "non-dropping-particle" : "", "parse-names" : false, "suffix" : "" }, { "dropping-particle" : "", "family" : "Askew", "given" : "Richard\u00a0R.", "non-dropping-particle" : "", "parse-names" : false, "suffix" : "" }, { "dropping-particle" : "", "family" : "Hickerson", "given" : "Michael\u00a0J.", "non-dropping-particle" : "", "parse-names" : false, "suffix" : "" } ], "container-title" : "Current Biology", "id" : "ITEM-1", "issue" : "6", "issued" : { "date-parts" : [ [ "2012", "3" ] ] }, "page" : "532-537", "title" : "Reconstructing Community Assembly in Time and Space Reveals Enemy Escape in a Western Palearctic Insect Community", "type" : "article-journal", "volume" : "22" }, "uris" : [ "http://www.mendeley.com/documents/?uuid=2f4c07a2-d361-35e7-982e-f998fe575743" ] } ], "mendeley" : { "formattedCitation" : "(Stone et al., 2012)", "manualFormatting" : "(Stone et al., 2012, Bunnefeld et al., unpubl.)", "plainTextFormattedCitation" : "(Stone et al., 2012)", "previouslyFormattedCitation" : "(Stone et al., 2012)" }, "properties" : { "noteIndex" : 0 }, "schema" : "https://github.com/citation-style-language/schema/raw/master/csl-citation.json" }</w:instrText>
      </w:r>
      <w:r w:rsidR="00286270">
        <w:rPr>
          <w:rFonts w:ascii="Times New Roman" w:hAnsi="Times New Roman" w:cs="Times New Roman"/>
          <w:sz w:val="24"/>
          <w:szCs w:val="24"/>
        </w:rPr>
        <w:fldChar w:fldCharType="separate"/>
      </w:r>
      <w:r w:rsidR="00286270" w:rsidRPr="00286270">
        <w:rPr>
          <w:rFonts w:ascii="Times New Roman" w:hAnsi="Times New Roman" w:cs="Times New Roman"/>
          <w:noProof/>
          <w:sz w:val="24"/>
          <w:szCs w:val="24"/>
        </w:rPr>
        <w:t>(Stone et al., 2012</w:t>
      </w:r>
      <w:r w:rsidR="00286270">
        <w:rPr>
          <w:rFonts w:ascii="Times New Roman" w:hAnsi="Times New Roman" w:cs="Times New Roman"/>
          <w:noProof/>
          <w:sz w:val="24"/>
          <w:szCs w:val="24"/>
        </w:rPr>
        <w:t>,</w:t>
      </w:r>
      <w:r w:rsidR="00286270" w:rsidRPr="00286270">
        <w:rPr>
          <w:rFonts w:ascii="Times New Roman" w:hAnsi="Times New Roman" w:cs="Times New Roman"/>
          <w:noProof/>
          <w:sz w:val="24"/>
          <w:szCs w:val="24"/>
        </w:rPr>
        <w:t xml:space="preserve"> </w:t>
      </w:r>
      <w:r w:rsidR="00286270">
        <w:rPr>
          <w:rFonts w:ascii="Times New Roman" w:hAnsi="Times New Roman" w:cs="Times New Roman"/>
          <w:noProof/>
          <w:sz w:val="24"/>
          <w:szCs w:val="24"/>
        </w:rPr>
        <w:t>Bunnefeld</w:t>
      </w:r>
      <w:r w:rsidR="00F33C7F">
        <w:rPr>
          <w:rFonts w:ascii="Times New Roman" w:hAnsi="Times New Roman" w:cs="Times New Roman"/>
          <w:noProof/>
          <w:sz w:val="24"/>
          <w:szCs w:val="24"/>
        </w:rPr>
        <w:t xml:space="preserve"> et al.</w:t>
      </w:r>
      <w:r w:rsidR="00286270">
        <w:rPr>
          <w:rFonts w:ascii="Times New Roman" w:hAnsi="Times New Roman" w:cs="Times New Roman"/>
          <w:noProof/>
          <w:sz w:val="24"/>
          <w:szCs w:val="24"/>
        </w:rPr>
        <w:t xml:space="preserve">, </w:t>
      </w:r>
      <w:r w:rsidR="00286270" w:rsidRPr="00E969AD">
        <w:rPr>
          <w:rFonts w:ascii="Times New Roman" w:hAnsi="Times New Roman" w:cs="Times New Roman"/>
          <w:i/>
          <w:noProof/>
          <w:sz w:val="24"/>
          <w:szCs w:val="24"/>
        </w:rPr>
        <w:t>unpubl</w:t>
      </w:r>
      <w:r w:rsidR="00F33C7F">
        <w:rPr>
          <w:rFonts w:ascii="Times New Roman" w:hAnsi="Times New Roman" w:cs="Times New Roman"/>
          <w:i/>
          <w:noProof/>
          <w:sz w:val="24"/>
          <w:szCs w:val="24"/>
        </w:rPr>
        <w:t>.</w:t>
      </w:r>
      <w:r w:rsidR="00286270" w:rsidRPr="00286270">
        <w:rPr>
          <w:rFonts w:ascii="Times New Roman" w:hAnsi="Times New Roman" w:cs="Times New Roman"/>
          <w:noProof/>
          <w:sz w:val="24"/>
          <w:szCs w:val="24"/>
        </w:rPr>
        <w:t>)</w:t>
      </w:r>
      <w:r w:rsidR="00286270">
        <w:rPr>
          <w:rFonts w:ascii="Times New Roman" w:hAnsi="Times New Roman" w:cs="Times New Roman"/>
          <w:sz w:val="24"/>
          <w:szCs w:val="24"/>
        </w:rPr>
        <w:fldChar w:fldCharType="end"/>
      </w:r>
      <w:r w:rsidR="00AF2F15">
        <w:rPr>
          <w:rFonts w:ascii="Times New Roman" w:hAnsi="Times New Roman" w:cs="Times New Roman"/>
          <w:sz w:val="24"/>
          <w:szCs w:val="24"/>
        </w:rPr>
        <w:t>.</w:t>
      </w:r>
      <w:r w:rsidR="00F951CC">
        <w:rPr>
          <w:rFonts w:ascii="Times New Roman" w:hAnsi="Times New Roman" w:cs="Times New Roman"/>
          <w:sz w:val="24"/>
          <w:szCs w:val="24"/>
        </w:rPr>
        <w:t xml:space="preserve"> Existing data consist</w:t>
      </w:r>
      <w:r>
        <w:rPr>
          <w:rFonts w:ascii="Times New Roman" w:hAnsi="Times New Roman" w:cs="Times New Roman"/>
          <w:sz w:val="24"/>
          <w:szCs w:val="24"/>
        </w:rPr>
        <w:t xml:space="preserve"> of fragmented assembl</w:t>
      </w:r>
      <w:r w:rsidR="00AF2F15">
        <w:rPr>
          <w:rFonts w:ascii="Times New Roman" w:hAnsi="Times New Roman" w:cs="Times New Roman"/>
          <w:sz w:val="24"/>
          <w:szCs w:val="24"/>
        </w:rPr>
        <w:t>ies from whole genome libraries of five individuals in each species sampled from the Iberian refugial population, as well as some individuals from the Balkan and Iranian refugial populations.</w:t>
      </w:r>
      <w:r w:rsidR="00E969AD">
        <w:rPr>
          <w:rFonts w:ascii="Times New Roman" w:hAnsi="Times New Roman" w:cs="Times New Roman"/>
          <w:sz w:val="24"/>
          <w:szCs w:val="24"/>
        </w:rPr>
        <w:t xml:space="preserve"> </w:t>
      </w:r>
      <w:r w:rsidR="00286270">
        <w:rPr>
          <w:rFonts w:ascii="Times New Roman" w:hAnsi="Times New Roman" w:cs="Times New Roman"/>
          <w:sz w:val="24"/>
          <w:szCs w:val="24"/>
        </w:rPr>
        <w:t>The Iberian refugial population was selected as the focal population as it is well studied, panmictic and all species</w:t>
      </w:r>
      <w:r w:rsidR="00F951CC">
        <w:rPr>
          <w:rFonts w:ascii="Times New Roman" w:hAnsi="Times New Roman" w:cs="Times New Roman"/>
          <w:sz w:val="24"/>
          <w:szCs w:val="24"/>
        </w:rPr>
        <w:t xml:space="preserve"> under study</w:t>
      </w:r>
      <w:r w:rsidR="00286270">
        <w:rPr>
          <w:rFonts w:ascii="Times New Roman" w:hAnsi="Times New Roman" w:cs="Times New Roman"/>
          <w:sz w:val="24"/>
          <w:szCs w:val="24"/>
        </w:rPr>
        <w:t xml:space="preserve"> have overlapping ranges there </w:t>
      </w:r>
      <w:r w:rsidR="00286270">
        <w:rPr>
          <w:rFonts w:ascii="Times New Roman" w:hAnsi="Times New Roman" w:cs="Times New Roman"/>
          <w:sz w:val="24"/>
          <w:szCs w:val="24"/>
        </w:rPr>
        <w:fldChar w:fldCharType="begin" w:fldLock="1"/>
      </w:r>
      <w:r w:rsidR="00EC6418">
        <w:rPr>
          <w:rFonts w:ascii="Times New Roman" w:hAnsi="Times New Roman" w:cs="Times New Roman"/>
          <w:sz w:val="24"/>
          <w:szCs w:val="24"/>
        </w:rPr>
        <w:instrText>ADDIN CSL_CITATION { "citationItems" : [ { "id" : "ITEM-1", "itemData" : { "DOI" : "10.1016/j.cub.2012.01.059", "ISSN" : "09609822", "author" : [ { "dropping-particle" : "", "family" : "Stone", "given" : "Graham\u00a0N.", "non-dropping-particle" : "", "parse-names" : false, "suffix" : "" }, { "dropping-particle" : "", "family" : "Lohse", "given" : "Konrad", "non-dropping-particle" : "", "parse-names" : false, "suffix" : "" }, { "dropping-particle" : "", "family" : "Nicholls", "given" : "James\u00a0A.", "non-dropping-particle" : "", "parse-names" : false, "suffix" : "" }, { "dropping-particle" : "", "family" : "Fuentes-Utrilla", "given" : "Pablo", "non-dropping-particle" : "", "parse-names" : false, "suffix" : "" }, { "dropping-particle" : "", "family" : "Sinclair", "given" : "Frazer", "non-dropping-particle" : "", "parse-names" : false, "suffix" : "" }, { "dropping-particle" : "", "family" : "Sch\u00f6nrogge", "given" : "Karsten", "non-dropping-particle" : "", "parse-names" : false, "suffix" : "" }, { "dropping-particle" : "", "family" : "Cs\u00f3ka", "given" : "Gy\u00f6rgy", "non-dropping-particle" : "", "parse-names" : false, "suffix" : "" }, { "dropping-particle" : "", "family" : "Melika", "given" : "George", "non-dropping-particle" : "", "parse-names" : false, "suffix" : "" }, { "dropping-particle" : "", "family" : "Nieves-Aldrey", "given" : "Jose-Luis", "non-dropping-particle" : "", "parse-names" : false, "suffix" : "" }, { "dropping-particle" : "", "family" : "Pujade-Villar", "given" : "Juli", "non-dropping-particle" : "", "parse-names" : false, "suffix" : "" }, { "dropping-particle" : "", "family" : "Tavakoli", "given" : "Majide", "non-dropping-particle" : "", "parse-names" : false, "suffix" : "" }, { "dropping-particle" : "", "family" : "Askew", "given" : "Richard\u00a0R.", "non-dropping-particle" : "", "parse-names" : false, "suffix" : "" }, { "dropping-particle" : "", "family" : "Hickerson", "given" : "Michael\u00a0J.", "non-dropping-particle" : "", "parse-names" : false, "suffix" : "" } ], "container-title" : "Current Biology", "id" : "ITEM-1", "issue" : "6", "issued" : { "date-parts" : [ [ "2012", "3" ] ] }, "page" : "532-537", "title" : "Reconstructing Community Assembly in Time and Space Reveals Enemy Escape in a Western Palearctic Insect Community", "type" : "article-journal", "volume" : "22" }, "uris" : [ "http://www.mendeley.com/documents/?uuid=2f4c07a2-d361-35e7-982e-f998fe575743" ] }, { "id" : "ITEM-2", "itemData" : { "DOI" : "10.11646/zootaxa.3643.1.1", "ISBN" : "9781775571469", "ISSN" : "11755326", "abstract" : "A quantitative catalogue of the parasitoids (almost exclusively Chalcidoidea) and inquiline Cynipidae recorded in the western Palaearctic from galls induced on Quercus by Cynipidae (Cynipini) is presented. Quantitative and national data are included with bibliographic references to almost all records published in 2011 and earlier. The catalogue is followed by two checklists, firstly one of the Chalcidoidea with numbers of each species recorded from each type of host gall (galls of the sexual and asexual generations of the host gall wasps are listed separately), and secondly one of inquiline Cynipidae with host galls. Compared to non-oak gall wasps, the Cynipini support a much larger parasitoid and especially inquiline fauna, and this fauna is very largely restricted at the species level to Cynipini galls. About one hundred chalcidoid species are recorded from galls of Cynipini, distributed over six families: Pteromalidae and Eulophidae (29 species each), Torymidae (21 species), Eurytomidae (10 species), Eupelmidae (8 species) and Ormyridae (at least 2 species). Polyphagy is usual in the chalcidoid parasitoids, most species having a broad host gall range, but quantitatively the fauna of each type of oak gall is rather characteristic and is strongly influenced by gall morphology, situation on the tree, season of growth and host tree species. These and other extrinsic factors restrict the full exploitation of the chalcidoids\u2019 potential host gall range.", "author" : [ { "dropping-particle" : "", "family" : "Askew", "given" : "Richard R.", "non-dropping-particle" : "", "parse-names" : false, "suffix" : "" }, { "dropping-particle" : "", "family" : "Melika", "given" : "George", "non-dropping-particle" : "", "parse-names" : false, "suffix" : "" }, { "dropping-particle" : "", "family" : "Pujade-Villar", "given" : "Juli", "non-dropping-particle" : "", "parse-names" : false, "suffix" : "" }, { "dropping-particle" : "", "family" : "Sch\u00f6nrogge", "given" : "Karsten", "non-dropping-particle" : "", "parse-names" : false, "suffix" : "" }, { "dropping-particle" : "", "family" : "Stone", "given" : "Graham N.", "non-dropping-particle" : "", "parse-names" : false, "suffix" : "" }, { "dropping-particle" : "", "family" : "Nieves-Aldrey", "given" : "Jos?? Luis", "non-dropping-particle" : "", "parse-names" : false, "suffix" : "" } ], "container-title" : "Zootaxa", "id" : "ITEM-2", "issue" : "1", "issued" : { "date-parts" : [ [ "2013" ] ] }, "number-of-pages" : "1-133", "title" : "Catalogue of parasitoids and inquilines in cynipid oak galls in the West Palaearctic", "type" : "book", "volume" : "3643" }, "uris" : [ "http://www.mendeley.com/documents/?uuid=c923ccc9-161e-49f1-ab47-2a270b2afc2e" ] } ], "mendeley" : { "formattedCitation" : "(Askew et al., 2013; Stone et al., 2012)", "plainTextFormattedCitation" : "(Askew et al., 2013; Stone et al., 2012)", "previouslyFormattedCitation" : "(Askew et al., 2013; Stone et al., 2012)" }, "properties" : { "noteIndex" : 0 }, "schema" : "https://github.com/citation-style-language/schema/raw/master/csl-citation.json" }</w:instrText>
      </w:r>
      <w:r w:rsidR="00286270">
        <w:rPr>
          <w:rFonts w:ascii="Times New Roman" w:hAnsi="Times New Roman" w:cs="Times New Roman"/>
          <w:sz w:val="24"/>
          <w:szCs w:val="24"/>
        </w:rPr>
        <w:fldChar w:fldCharType="separate"/>
      </w:r>
      <w:r w:rsidR="00201913" w:rsidRPr="00201913">
        <w:rPr>
          <w:rFonts w:ascii="Times New Roman" w:hAnsi="Times New Roman" w:cs="Times New Roman"/>
          <w:noProof/>
          <w:sz w:val="24"/>
          <w:szCs w:val="24"/>
        </w:rPr>
        <w:t>(Askew et al., 2013; Stone et al., 2012)</w:t>
      </w:r>
      <w:r w:rsidR="00286270">
        <w:rPr>
          <w:rFonts w:ascii="Times New Roman" w:hAnsi="Times New Roman" w:cs="Times New Roman"/>
          <w:sz w:val="24"/>
          <w:szCs w:val="24"/>
        </w:rPr>
        <w:fldChar w:fldCharType="end"/>
      </w:r>
      <w:r w:rsidR="00286270">
        <w:rPr>
          <w:rFonts w:ascii="Times New Roman" w:hAnsi="Times New Roman" w:cs="Times New Roman"/>
          <w:sz w:val="24"/>
          <w:szCs w:val="24"/>
        </w:rPr>
        <w:t>.</w:t>
      </w:r>
      <w:r w:rsidR="004E43E9">
        <w:rPr>
          <w:rFonts w:ascii="Times New Roman" w:hAnsi="Times New Roman" w:cs="Times New Roman"/>
          <w:sz w:val="24"/>
          <w:szCs w:val="24"/>
        </w:rPr>
        <w:t xml:space="preserve"> Whole genome data</w:t>
      </w:r>
      <w:r w:rsidR="00F8731D">
        <w:rPr>
          <w:rFonts w:ascii="Times New Roman" w:hAnsi="Times New Roman" w:cs="Times New Roman"/>
          <w:sz w:val="24"/>
          <w:szCs w:val="24"/>
        </w:rPr>
        <w:t xml:space="preserve"> were used as they allow</w:t>
      </w:r>
      <w:r w:rsidR="00A763C8">
        <w:rPr>
          <w:rFonts w:ascii="Times New Roman" w:hAnsi="Times New Roman" w:cs="Times New Roman"/>
          <w:sz w:val="24"/>
          <w:szCs w:val="24"/>
        </w:rPr>
        <w:t xml:space="preserve"> comparison of genic and intergenic regions, and </w:t>
      </w:r>
      <w:r w:rsidR="00F8731D">
        <w:rPr>
          <w:rFonts w:ascii="Times New Roman" w:hAnsi="Times New Roman" w:cs="Times New Roman"/>
          <w:sz w:val="24"/>
          <w:szCs w:val="24"/>
        </w:rPr>
        <w:t>provide</w:t>
      </w:r>
      <w:r w:rsidR="00A763C8">
        <w:rPr>
          <w:rFonts w:ascii="Times New Roman" w:hAnsi="Times New Roman" w:cs="Times New Roman"/>
          <w:sz w:val="24"/>
          <w:szCs w:val="24"/>
        </w:rPr>
        <w:t xml:space="preserve"> the maximum number of loci for the greatest power when performing tests of demography and selection.</w:t>
      </w:r>
    </w:p>
    <w:p w:rsidR="0090115E" w:rsidRDefault="008C24BD" w:rsidP="008C4269">
      <w:pPr>
        <w:pStyle w:val="NoSpacing"/>
        <w:ind w:firstLine="720"/>
        <w:rPr>
          <w:rFonts w:ascii="Times New Roman" w:hAnsi="Times New Roman" w:cs="Times New Roman"/>
          <w:sz w:val="24"/>
          <w:szCs w:val="24"/>
        </w:rPr>
      </w:pPr>
      <w:r>
        <w:rPr>
          <w:rFonts w:ascii="Times New Roman" w:hAnsi="Times New Roman" w:cs="Times New Roman"/>
          <w:sz w:val="24"/>
          <w:szCs w:val="24"/>
        </w:rPr>
        <w:t>This first chapter aims to</w:t>
      </w:r>
      <w:r w:rsidR="003C42C3">
        <w:rPr>
          <w:rFonts w:ascii="Times New Roman" w:hAnsi="Times New Roman" w:cs="Times New Roman"/>
          <w:sz w:val="24"/>
          <w:szCs w:val="24"/>
        </w:rPr>
        <w:t xml:space="preserve"> show</w:t>
      </w:r>
      <w:r w:rsidR="009665D4">
        <w:rPr>
          <w:rFonts w:ascii="Times New Roman" w:hAnsi="Times New Roman" w:cs="Times New Roman"/>
          <w:sz w:val="24"/>
          <w:szCs w:val="24"/>
        </w:rPr>
        <w:t>,</w:t>
      </w:r>
      <w:r w:rsidR="003C42C3">
        <w:rPr>
          <w:rFonts w:ascii="Times New Roman" w:hAnsi="Times New Roman" w:cs="Times New Roman"/>
          <w:sz w:val="24"/>
          <w:szCs w:val="24"/>
        </w:rPr>
        <w:t xml:space="preserve"> </w:t>
      </w:r>
      <w:r w:rsidR="009665D4">
        <w:rPr>
          <w:rFonts w:ascii="Times New Roman" w:hAnsi="Times New Roman" w:cs="Times New Roman"/>
          <w:sz w:val="24"/>
          <w:szCs w:val="24"/>
        </w:rPr>
        <w:t>from</w:t>
      </w:r>
      <w:r w:rsidR="00C22C00">
        <w:rPr>
          <w:rFonts w:ascii="Times New Roman" w:hAnsi="Times New Roman" w:cs="Times New Roman"/>
          <w:sz w:val="24"/>
          <w:szCs w:val="24"/>
        </w:rPr>
        <w:t xml:space="preserve"> </w:t>
      </w:r>
      <w:r w:rsidR="009665D4">
        <w:rPr>
          <w:rFonts w:ascii="Times New Roman" w:hAnsi="Times New Roman" w:cs="Times New Roman"/>
          <w:sz w:val="24"/>
          <w:szCs w:val="24"/>
        </w:rPr>
        <w:t xml:space="preserve">the beginning of </w:t>
      </w:r>
      <w:r w:rsidR="00C22C00">
        <w:rPr>
          <w:rFonts w:ascii="Times New Roman" w:hAnsi="Times New Roman" w:cs="Times New Roman"/>
          <w:sz w:val="24"/>
          <w:szCs w:val="24"/>
        </w:rPr>
        <w:t>the Pleistocene epoch</w:t>
      </w:r>
      <w:r w:rsidR="009665D4">
        <w:rPr>
          <w:rFonts w:ascii="Times New Roman" w:hAnsi="Times New Roman" w:cs="Times New Roman"/>
          <w:sz w:val="24"/>
          <w:szCs w:val="24"/>
        </w:rPr>
        <w:t xml:space="preserve"> about two and a half million years ago up to the present date,</w:t>
      </w:r>
      <w:r w:rsidR="002829BC">
        <w:rPr>
          <w:rFonts w:ascii="Times New Roman" w:hAnsi="Times New Roman" w:cs="Times New Roman"/>
          <w:sz w:val="24"/>
          <w:szCs w:val="24"/>
        </w:rPr>
        <w:t xml:space="preserve"> </w:t>
      </w:r>
      <w:r w:rsidR="009665D4">
        <w:rPr>
          <w:rFonts w:ascii="Times New Roman" w:hAnsi="Times New Roman" w:cs="Times New Roman"/>
          <w:sz w:val="24"/>
          <w:szCs w:val="24"/>
        </w:rPr>
        <w:t xml:space="preserve">how population history varies </w:t>
      </w:r>
      <w:r w:rsidR="002829BC">
        <w:rPr>
          <w:rFonts w:ascii="Times New Roman" w:hAnsi="Times New Roman" w:cs="Times New Roman"/>
          <w:sz w:val="24"/>
          <w:szCs w:val="24"/>
        </w:rPr>
        <w:t xml:space="preserve">and the extent to which changes in population size are concurrent across co-distributed species </w:t>
      </w:r>
      <w:r w:rsidR="00DF6581">
        <w:rPr>
          <w:rFonts w:ascii="Times New Roman" w:hAnsi="Times New Roman" w:cs="Times New Roman"/>
          <w:sz w:val="24"/>
          <w:szCs w:val="24"/>
        </w:rPr>
        <w:t>in a</w:t>
      </w:r>
      <w:r w:rsidR="00E969AD">
        <w:rPr>
          <w:rFonts w:ascii="Times New Roman" w:hAnsi="Times New Roman" w:cs="Times New Roman"/>
          <w:sz w:val="24"/>
          <w:szCs w:val="24"/>
        </w:rPr>
        <w:t>n Iberian</w:t>
      </w:r>
      <w:r w:rsidR="00DF6581">
        <w:rPr>
          <w:rFonts w:ascii="Times New Roman" w:hAnsi="Times New Roman" w:cs="Times New Roman"/>
          <w:sz w:val="24"/>
          <w:szCs w:val="24"/>
        </w:rPr>
        <w:t xml:space="preserve"> community of </w:t>
      </w:r>
      <w:proofErr w:type="spellStart"/>
      <w:r w:rsidR="00DF6581">
        <w:rPr>
          <w:rFonts w:ascii="Times New Roman" w:hAnsi="Times New Roman" w:cs="Times New Roman"/>
          <w:sz w:val="24"/>
          <w:szCs w:val="24"/>
        </w:rPr>
        <w:t>parasitoid</w:t>
      </w:r>
      <w:proofErr w:type="spellEnd"/>
      <w:r w:rsidR="00DF6581">
        <w:rPr>
          <w:rFonts w:ascii="Times New Roman" w:hAnsi="Times New Roman" w:cs="Times New Roman"/>
          <w:sz w:val="24"/>
          <w:szCs w:val="24"/>
        </w:rPr>
        <w:t xml:space="preserve"> wasps. To do this, I </w:t>
      </w:r>
      <w:r w:rsidR="00DF6581" w:rsidRPr="00DF6581">
        <w:rPr>
          <w:rFonts w:ascii="Times New Roman" w:hAnsi="Times New Roman" w:cs="Times New Roman"/>
          <w:sz w:val="24"/>
          <w:szCs w:val="24"/>
        </w:rPr>
        <w:t>will assess support for models of population bottlenecks and step changes in effective population size (</w:t>
      </w:r>
      <w:r w:rsidR="00DF6581" w:rsidRPr="00DF6581">
        <w:rPr>
          <w:rFonts w:ascii="Times New Roman" w:hAnsi="Times New Roman" w:cs="Times New Roman"/>
          <w:i/>
          <w:iCs/>
          <w:sz w:val="24"/>
          <w:szCs w:val="24"/>
        </w:rPr>
        <w:t>N</w:t>
      </w:r>
      <w:r w:rsidR="00DF6581" w:rsidRPr="00DF6581">
        <w:rPr>
          <w:rFonts w:ascii="Times New Roman" w:hAnsi="Times New Roman" w:cs="Times New Roman"/>
          <w:i/>
          <w:iCs/>
          <w:sz w:val="24"/>
          <w:szCs w:val="24"/>
          <w:vertAlign w:val="subscript"/>
        </w:rPr>
        <w:t>e</w:t>
      </w:r>
      <w:r w:rsidR="00DF6581" w:rsidRPr="00DF6581">
        <w:rPr>
          <w:rFonts w:ascii="Times New Roman" w:hAnsi="Times New Roman" w:cs="Times New Roman"/>
          <w:sz w:val="24"/>
          <w:szCs w:val="24"/>
        </w:rPr>
        <w:t>)</w:t>
      </w:r>
      <w:r w:rsidR="00DF6581">
        <w:rPr>
          <w:rFonts w:ascii="Times New Roman" w:hAnsi="Times New Roman" w:cs="Times New Roman"/>
          <w:sz w:val="24"/>
          <w:szCs w:val="24"/>
        </w:rPr>
        <w:t xml:space="preserve">, </w:t>
      </w:r>
      <w:r w:rsidR="00201913">
        <w:rPr>
          <w:rFonts w:ascii="Times New Roman" w:hAnsi="Times New Roman" w:cs="Times New Roman"/>
          <w:sz w:val="24"/>
          <w:szCs w:val="24"/>
        </w:rPr>
        <w:t xml:space="preserve">and compare results across species. </w:t>
      </w:r>
      <w:r w:rsidR="00907B76">
        <w:rPr>
          <w:rFonts w:ascii="Times New Roman" w:hAnsi="Times New Roman" w:cs="Times New Roman"/>
          <w:sz w:val="24"/>
          <w:szCs w:val="24"/>
        </w:rPr>
        <w:t>The impact of selection on these</w:t>
      </w:r>
      <w:r w:rsidR="00CB7229">
        <w:rPr>
          <w:rFonts w:ascii="Times New Roman" w:hAnsi="Times New Roman" w:cs="Times New Roman"/>
          <w:sz w:val="24"/>
          <w:szCs w:val="24"/>
        </w:rPr>
        <w:t xml:space="preserve"> demographic inferences will be investigated by predicting genes and repeating the tests on genic and intergenic regions of the genome.</w:t>
      </w:r>
      <w:r w:rsidR="00907B76" w:rsidRPr="00907B76">
        <w:rPr>
          <w:rFonts w:ascii="Times New Roman" w:hAnsi="Times New Roman" w:cs="Times New Roman"/>
          <w:sz w:val="24"/>
          <w:szCs w:val="24"/>
        </w:rPr>
        <w:t xml:space="preserve"> </w:t>
      </w:r>
      <w:r w:rsidR="00907B76">
        <w:rPr>
          <w:rFonts w:ascii="Times New Roman" w:hAnsi="Times New Roman" w:cs="Times New Roman"/>
          <w:sz w:val="24"/>
          <w:szCs w:val="24"/>
        </w:rPr>
        <w:t>The demographic models will then be used as null models when inferring selection in subsequent chapters.</w:t>
      </w:r>
    </w:p>
    <w:p w:rsidR="00BC01BA" w:rsidRDefault="00BC01BA" w:rsidP="00BC01BA">
      <w:pPr>
        <w:pStyle w:val="NoSpacing"/>
        <w:rPr>
          <w:rFonts w:ascii="Times New Roman" w:hAnsi="Times New Roman" w:cs="Times New Roman"/>
          <w:sz w:val="24"/>
          <w:szCs w:val="24"/>
        </w:rPr>
      </w:pPr>
    </w:p>
    <w:p w:rsidR="00BC01BA" w:rsidRDefault="00BC01BA" w:rsidP="00BC01BA">
      <w:pPr>
        <w:pStyle w:val="NoSpacing"/>
        <w:rPr>
          <w:rFonts w:ascii="Times New Roman" w:hAnsi="Times New Roman" w:cs="Times New Roman"/>
          <w:i/>
          <w:sz w:val="24"/>
          <w:szCs w:val="24"/>
        </w:rPr>
      </w:pPr>
      <w:r>
        <w:rPr>
          <w:rFonts w:ascii="Times New Roman" w:hAnsi="Times New Roman" w:cs="Times New Roman"/>
          <w:i/>
          <w:sz w:val="24"/>
          <w:szCs w:val="24"/>
        </w:rPr>
        <w:t>Methods</w:t>
      </w:r>
    </w:p>
    <w:p w:rsidR="00BC01BA" w:rsidRDefault="00BC01BA" w:rsidP="00BC01BA">
      <w:pPr>
        <w:pStyle w:val="NoSpacing"/>
        <w:rPr>
          <w:rFonts w:ascii="Times New Roman" w:hAnsi="Times New Roman" w:cs="Times New Roman"/>
          <w:i/>
          <w:sz w:val="24"/>
          <w:szCs w:val="24"/>
        </w:rPr>
      </w:pPr>
    </w:p>
    <w:p w:rsidR="00BC01BA" w:rsidRDefault="00B808C3" w:rsidP="00BC01BA">
      <w:pPr>
        <w:pStyle w:val="NoSpacing"/>
        <w:rPr>
          <w:rFonts w:ascii="Times New Roman" w:hAnsi="Times New Roman" w:cs="Times New Roman"/>
          <w:sz w:val="24"/>
          <w:szCs w:val="24"/>
        </w:rPr>
      </w:pPr>
      <w:r>
        <w:rPr>
          <w:rFonts w:ascii="Times New Roman" w:hAnsi="Times New Roman" w:cs="Times New Roman"/>
          <w:sz w:val="24"/>
          <w:szCs w:val="24"/>
        </w:rPr>
        <w:t xml:space="preserve">Models of bottlenecks and step changes in population size were fitted using the </w:t>
      </w:r>
      <w:proofErr w:type="spellStart"/>
      <w:r>
        <w:rPr>
          <w:rFonts w:ascii="Times New Roman" w:hAnsi="Times New Roman" w:cs="Times New Roman"/>
          <w:sz w:val="24"/>
          <w:szCs w:val="24"/>
        </w:rPr>
        <w:t>blockwise</w:t>
      </w:r>
      <w:proofErr w:type="spellEnd"/>
      <w:r>
        <w:rPr>
          <w:rFonts w:ascii="Times New Roman" w:hAnsi="Times New Roman" w:cs="Times New Roman"/>
          <w:sz w:val="24"/>
          <w:szCs w:val="24"/>
        </w:rPr>
        <w:t xml:space="preserve"> composite likelihood method described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"10.1534/genetics.111.129569", "ISSN" : "1943-2631", "PMID" : "21900266", "abstract" : "Analysis of genomic data requires an efficient way to calculate likelihoods across very large numbers of loci. We describe a general method for finding the distribution of genealogies: we allow migration between demes, splitting of demes [as in the isolation-with-migration (IM) model], and recombination between linked loci. These processes are described by a set of linear recursions for the generating function of branch lengths. Under the infinite-sites model, the probability of any configuration of mutations can be found by differentiating this generating function. Such calculations are feasible for small numbers of sampled genomes: as an example, we show how the generating function can be derived explicitly for three genes under the two-deme IM model. This derivation is done automatically, using Mathematica. Given data from a large number of unlinked and nonrecombining blocks of sequence, these results can be used to find maximum-likelihood estimates of model parameters by tabulating the probabilities of all relevant mutational configurations and then multiplying across loci. The feasibility of the method is demonstrated by applying it to simulated data and to a data set previously analyzed by Wang and Hey (2010) consisting of 26,141 loci sampled from Drosophila simulans and D. melanogaster. Our results suggest that such likelihood calculations are scalable to genomic data as long as the numbers of sampled individuals and mutations per sequence block are small.", "author" : [ { "dropping-particle" : "", "family" : "Lohse", "given" : "K", "non-dropping-particle" : "", "parse-names" : false, "suffix" : "" }, { "dropping-particle" : "", "family" : "Harrison", "given" : "R J", "non-dropping-particle" : "", "parse-names" : false, "suffix" : "" }, { "dropping-particle" : "", "family" : "Barton", "given" : "N H", "non-dropping-particle" : "", "parse-names" : false, "suffix" : "" } ], "container-title" : "Genetics", "id" : "ITEM-1", "issue" : "3", "issued" : { "date-parts" : [ [ "2011", "11" ] ] }, "page" : "977-87", "publisher" : "Genetics Society of America", "title" : "A general method for calculating likelihoods under the coalescent process.", "type" : "article-journal", "volume" : "189" }, "uris" : [ "http://www.mendeley.com/documents/?uuid=d361de09-9df0-38a5-9c9f-ed18e025fa9b" ] } ], "mendeley" : { "formattedCitation" : "(Lohse, Harrison, &amp; Barton, 2011)", "manualFormatting" : "Lohse et al. (2011)", "plainTextFormattedCitation" : "(Lohse, Harrison, &amp; Barton, 2011)", "previouslyFormattedCitation" : "(Lohse, Harrison, &amp; Barton, 2011)" }, "properties" : { "noteIndex" : 0 }, "schema" : "https://github.com/citation-style-language/schema/raw/master/csl-citation.json"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Lohse</w:t>
      </w:r>
      <w:r w:rsidRPr="00D12B53">
        <w:rPr>
          <w:rFonts w:ascii="Times New Roman" w:hAnsi="Times New Roman" w:cs="Times New Roman"/>
          <w:i/>
          <w:noProof/>
          <w:sz w:val="24"/>
          <w:szCs w:val="24"/>
        </w:rPr>
        <w:t xml:space="preserve"> et al.</w:t>
      </w:r>
      <w:r>
        <w:rPr>
          <w:rFonts w:ascii="Times New Roman" w:hAnsi="Times New Roman" w:cs="Times New Roman"/>
          <w:noProof/>
          <w:sz w:val="24"/>
          <w:szCs w:val="24"/>
        </w:rPr>
        <w:t xml:space="preserve"> (</w:t>
      </w:r>
      <w:r w:rsidRPr="00B808C3">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This method is ideally suited to studies of non-model organisms</w:t>
      </w:r>
      <w:r w:rsidR="007C42F1">
        <w:rPr>
          <w:rFonts w:ascii="Times New Roman" w:hAnsi="Times New Roman" w:cs="Times New Roman"/>
          <w:sz w:val="24"/>
          <w:szCs w:val="24"/>
        </w:rPr>
        <w:t xml:space="preserve"> with fragmented genome assemblies</w:t>
      </w:r>
      <w:r>
        <w:rPr>
          <w:rFonts w:ascii="Times New Roman" w:hAnsi="Times New Roman" w:cs="Times New Roman"/>
          <w:sz w:val="24"/>
          <w:szCs w:val="24"/>
        </w:rPr>
        <w:t xml:space="preserve"> </w:t>
      </w:r>
      <w:r w:rsidR="007C42F1">
        <w:rPr>
          <w:rFonts w:ascii="Times New Roman" w:hAnsi="Times New Roman" w:cs="Times New Roman"/>
          <w:sz w:val="24"/>
          <w:szCs w:val="24"/>
        </w:rPr>
        <w:t xml:space="preserve">and small sample sizes </w:t>
      </w:r>
      <w:r>
        <w:rPr>
          <w:rFonts w:ascii="Times New Roman" w:hAnsi="Times New Roman" w:cs="Times New Roman"/>
          <w:sz w:val="24"/>
          <w:szCs w:val="24"/>
        </w:rPr>
        <w:t xml:space="preserve">such as these as it uses </w:t>
      </w:r>
      <w:r w:rsidR="007C42F1">
        <w:rPr>
          <w:rFonts w:ascii="Times New Roman" w:hAnsi="Times New Roman" w:cs="Times New Roman"/>
          <w:sz w:val="24"/>
          <w:szCs w:val="24"/>
        </w:rPr>
        <w:t>only short blocks of sequence from up to five individuals</w:t>
      </w:r>
      <w:r w:rsidR="007C42F1" w:rsidRPr="00D12B53">
        <w:rPr>
          <w:rFonts w:ascii="Times New Roman" w:hAnsi="Times New Roman" w:cs="Times New Roman"/>
          <w:sz w:val="24"/>
          <w:szCs w:val="24"/>
        </w:rPr>
        <w:t>.</w:t>
      </w:r>
      <w:r w:rsidR="00D12B53" w:rsidRPr="00D12B53">
        <w:rPr>
          <w:rFonts w:ascii="Times New Roman" w:hAnsi="Times New Roman" w:cs="Times New Roman"/>
          <w:sz w:val="24"/>
          <w:szCs w:val="24"/>
        </w:rPr>
        <w:t xml:space="preserve"> </w:t>
      </w:r>
      <w:r w:rsidR="004341C5">
        <w:rPr>
          <w:rFonts w:ascii="Times New Roman" w:hAnsi="Times New Roman" w:cs="Times New Roman"/>
          <w:sz w:val="24"/>
          <w:szCs w:val="24"/>
        </w:rPr>
        <w:t>Briefly, an alignment of the</w:t>
      </w:r>
      <w:r w:rsidR="00D12B53" w:rsidRPr="00D12B53">
        <w:rPr>
          <w:rFonts w:ascii="Times New Roman" w:hAnsi="Times New Roman" w:cs="Times New Roman"/>
          <w:sz w:val="24"/>
          <w:szCs w:val="24"/>
        </w:rPr>
        <w:t xml:space="preserve"> individual genomes is split into “blocks” of sequence, and a SFS is calculated for each block. This</w:t>
      </w:r>
      <w:r w:rsidR="00D12B53">
        <w:rPr>
          <w:rFonts w:ascii="Times New Roman" w:hAnsi="Times New Roman" w:cs="Times New Roman"/>
          <w:sz w:val="24"/>
          <w:szCs w:val="24"/>
        </w:rPr>
        <w:t xml:space="preserve"> is a </w:t>
      </w:r>
      <w:proofErr w:type="spellStart"/>
      <w:r w:rsidR="00D12B53">
        <w:rPr>
          <w:rFonts w:ascii="Times New Roman" w:hAnsi="Times New Roman" w:cs="Times New Roman"/>
          <w:sz w:val="24"/>
          <w:szCs w:val="24"/>
        </w:rPr>
        <w:t>blockwise</w:t>
      </w:r>
      <w:proofErr w:type="spellEnd"/>
      <w:r w:rsidR="00D12B53">
        <w:rPr>
          <w:rFonts w:ascii="Times New Roman" w:hAnsi="Times New Roman" w:cs="Times New Roman"/>
          <w:sz w:val="24"/>
          <w:szCs w:val="24"/>
        </w:rPr>
        <w:t xml:space="preserve"> SFS</w:t>
      </w:r>
      <w:r w:rsidR="00D12B53" w:rsidRPr="00D12B53">
        <w:rPr>
          <w:rFonts w:ascii="Times New Roman" w:hAnsi="Times New Roman" w:cs="Times New Roman"/>
          <w:sz w:val="24"/>
          <w:szCs w:val="24"/>
        </w:rPr>
        <w:t xml:space="preserve"> </w:t>
      </w:r>
      <w:r w:rsidR="00D12B53">
        <w:rPr>
          <w:rFonts w:ascii="Times New Roman" w:hAnsi="Times New Roman" w:cs="Times New Roman"/>
          <w:sz w:val="24"/>
          <w:szCs w:val="24"/>
        </w:rPr>
        <w:t>(</w:t>
      </w:r>
      <w:proofErr w:type="spellStart"/>
      <w:r w:rsidR="00D12B53" w:rsidRPr="00D12B53">
        <w:rPr>
          <w:rFonts w:ascii="Times New Roman" w:hAnsi="Times New Roman" w:cs="Times New Roman"/>
          <w:sz w:val="24"/>
          <w:szCs w:val="24"/>
        </w:rPr>
        <w:t>bSFS</w:t>
      </w:r>
      <w:proofErr w:type="spellEnd"/>
      <w:r w:rsidR="00D12B53">
        <w:rPr>
          <w:rFonts w:ascii="Times New Roman" w:hAnsi="Times New Roman" w:cs="Times New Roman"/>
          <w:sz w:val="24"/>
          <w:szCs w:val="24"/>
        </w:rPr>
        <w:t>), and</w:t>
      </w:r>
      <w:r w:rsidR="00D12B53" w:rsidRPr="00D12B53">
        <w:rPr>
          <w:rFonts w:ascii="Times New Roman" w:hAnsi="Times New Roman" w:cs="Times New Roman"/>
          <w:sz w:val="24"/>
          <w:szCs w:val="24"/>
        </w:rPr>
        <w:t xml:space="preserve"> acts as a summary of the genealogy and mutational information for each block. The</w:t>
      </w:r>
      <w:r w:rsidR="00D12B53">
        <w:rPr>
          <w:rFonts w:ascii="Times New Roman" w:hAnsi="Times New Roman" w:cs="Times New Roman"/>
          <w:sz w:val="24"/>
          <w:szCs w:val="24"/>
        </w:rPr>
        <w:t xml:space="preserve"> </w:t>
      </w:r>
      <w:r w:rsidR="00D12B53" w:rsidRPr="00D12B53">
        <w:rPr>
          <w:rFonts w:ascii="Times New Roman" w:hAnsi="Times New Roman" w:cs="Times New Roman"/>
          <w:sz w:val="24"/>
          <w:szCs w:val="24"/>
        </w:rPr>
        <w:t xml:space="preserve">probability of each </w:t>
      </w:r>
      <w:proofErr w:type="spellStart"/>
      <w:r w:rsidR="004341C5">
        <w:rPr>
          <w:rFonts w:ascii="Times New Roman" w:hAnsi="Times New Roman" w:cs="Times New Roman"/>
          <w:sz w:val="24"/>
          <w:szCs w:val="24"/>
        </w:rPr>
        <w:t>bSFS</w:t>
      </w:r>
      <w:proofErr w:type="spellEnd"/>
      <w:r w:rsidR="004341C5">
        <w:rPr>
          <w:rFonts w:ascii="Times New Roman" w:hAnsi="Times New Roman" w:cs="Times New Roman"/>
          <w:sz w:val="24"/>
          <w:szCs w:val="24"/>
        </w:rPr>
        <w:t xml:space="preserve"> </w:t>
      </w:r>
      <w:r w:rsidR="00D12B53" w:rsidRPr="00D12B53">
        <w:rPr>
          <w:rFonts w:ascii="Times New Roman" w:hAnsi="Times New Roman" w:cs="Times New Roman"/>
          <w:sz w:val="24"/>
          <w:szCs w:val="24"/>
        </w:rPr>
        <w:t xml:space="preserve">under a </w:t>
      </w:r>
      <w:proofErr w:type="gramStart"/>
      <w:r w:rsidR="004341C5">
        <w:rPr>
          <w:rFonts w:ascii="Times New Roman" w:hAnsi="Times New Roman" w:cs="Times New Roman"/>
          <w:sz w:val="24"/>
          <w:szCs w:val="24"/>
        </w:rPr>
        <w:t xml:space="preserve">particular </w:t>
      </w:r>
      <w:r w:rsidR="00D12B53" w:rsidRPr="00D12B53">
        <w:rPr>
          <w:rFonts w:ascii="Times New Roman" w:hAnsi="Times New Roman" w:cs="Times New Roman"/>
          <w:sz w:val="24"/>
          <w:szCs w:val="24"/>
        </w:rPr>
        <w:t>demographic</w:t>
      </w:r>
      <w:proofErr w:type="gramEnd"/>
      <w:r w:rsidR="004341C5">
        <w:rPr>
          <w:rFonts w:ascii="Times New Roman" w:hAnsi="Times New Roman" w:cs="Times New Roman"/>
          <w:sz w:val="24"/>
          <w:szCs w:val="24"/>
        </w:rPr>
        <w:t xml:space="preserve"> model</w:t>
      </w:r>
      <w:r w:rsidR="00D12B53" w:rsidRPr="00D12B53">
        <w:rPr>
          <w:rFonts w:ascii="Times New Roman" w:hAnsi="Times New Roman" w:cs="Times New Roman"/>
          <w:sz w:val="24"/>
          <w:szCs w:val="24"/>
        </w:rPr>
        <w:t xml:space="preserve"> </w:t>
      </w:r>
      <w:r w:rsidR="004341C5">
        <w:rPr>
          <w:rFonts w:ascii="Times New Roman" w:hAnsi="Times New Roman" w:cs="Times New Roman"/>
          <w:sz w:val="24"/>
          <w:szCs w:val="24"/>
        </w:rPr>
        <w:t>is calculated</w:t>
      </w:r>
      <w:r w:rsidR="00D12B53" w:rsidRPr="00D12B53">
        <w:rPr>
          <w:rFonts w:ascii="Times New Roman" w:hAnsi="Times New Roman" w:cs="Times New Roman"/>
          <w:sz w:val="24"/>
          <w:szCs w:val="24"/>
        </w:rPr>
        <w:t xml:space="preserve">. Multiplying these probabilities across blocks in the data provides a composite likelihood of the model given the distribution of genealogies. </w:t>
      </w:r>
      <w:r w:rsidR="00D63A87">
        <w:rPr>
          <w:rFonts w:ascii="Times New Roman" w:hAnsi="Times New Roman" w:cs="Times New Roman"/>
          <w:sz w:val="24"/>
          <w:szCs w:val="24"/>
        </w:rPr>
        <w:t>It has been shown that t</w:t>
      </w:r>
      <w:r w:rsidR="00D12B53" w:rsidRPr="00D12B53">
        <w:rPr>
          <w:rFonts w:ascii="Times New Roman" w:hAnsi="Times New Roman" w:cs="Times New Roman"/>
          <w:sz w:val="24"/>
          <w:szCs w:val="24"/>
        </w:rPr>
        <w:t xml:space="preserve">his </w:t>
      </w:r>
      <w:proofErr w:type="spellStart"/>
      <w:r w:rsidR="002552DF">
        <w:rPr>
          <w:rFonts w:ascii="Times New Roman" w:hAnsi="Times New Roman" w:cs="Times New Roman"/>
          <w:sz w:val="24"/>
          <w:szCs w:val="24"/>
        </w:rPr>
        <w:t>bSFS</w:t>
      </w:r>
      <w:proofErr w:type="spellEnd"/>
      <w:r w:rsidR="002552DF">
        <w:rPr>
          <w:rFonts w:ascii="Times New Roman" w:hAnsi="Times New Roman" w:cs="Times New Roman"/>
          <w:sz w:val="24"/>
          <w:szCs w:val="24"/>
        </w:rPr>
        <w:t xml:space="preserve"> </w:t>
      </w:r>
      <w:r w:rsidR="00D12B53" w:rsidRPr="00D12B53">
        <w:rPr>
          <w:rFonts w:ascii="Times New Roman" w:hAnsi="Times New Roman" w:cs="Times New Roman"/>
          <w:sz w:val="24"/>
          <w:szCs w:val="24"/>
        </w:rPr>
        <w:t>method for a sample of fiv</w:t>
      </w:r>
      <w:r w:rsidR="00D63A87">
        <w:rPr>
          <w:rFonts w:ascii="Times New Roman" w:hAnsi="Times New Roman" w:cs="Times New Roman"/>
          <w:sz w:val="24"/>
          <w:szCs w:val="24"/>
        </w:rPr>
        <w:t xml:space="preserve">e individuals can </w:t>
      </w:r>
      <w:r w:rsidR="00D12B53" w:rsidRPr="00D12B53">
        <w:rPr>
          <w:rFonts w:ascii="Times New Roman" w:hAnsi="Times New Roman" w:cs="Times New Roman"/>
          <w:sz w:val="24"/>
          <w:szCs w:val="24"/>
        </w:rPr>
        <w:t>be more powerful for dete</w:t>
      </w:r>
      <w:r w:rsidR="00D63A87">
        <w:rPr>
          <w:rFonts w:ascii="Times New Roman" w:hAnsi="Times New Roman" w:cs="Times New Roman"/>
          <w:sz w:val="24"/>
          <w:szCs w:val="24"/>
        </w:rPr>
        <w:t>cting bottlenecks than using methods based on the SFS alone</w:t>
      </w:r>
      <w:r w:rsidR="00D12B53" w:rsidRPr="00D12B53">
        <w:rPr>
          <w:rFonts w:ascii="Times New Roman" w:hAnsi="Times New Roman" w:cs="Times New Roman"/>
          <w:sz w:val="24"/>
          <w:szCs w:val="24"/>
        </w:rPr>
        <w:t xml:space="preserve"> with a sample size of 20</w:t>
      </w:r>
      <w:r w:rsidR="00D12B53">
        <w:rPr>
          <w:rFonts w:ascii="Times New Roman" w:hAnsi="Times New Roman" w:cs="Times New Roman"/>
          <w:sz w:val="24"/>
          <w:szCs w:val="24"/>
        </w:rPr>
        <w:t xml:space="preserve"> </w:t>
      </w:r>
      <w:r w:rsidR="00D12B53">
        <w:rPr>
          <w:rFonts w:ascii="Times New Roman" w:hAnsi="Times New Roman" w:cs="Times New Roman"/>
          <w:sz w:val="24"/>
          <w:szCs w:val="24"/>
        </w:rPr>
        <w:fldChar w:fldCharType="begin" w:fldLock="1"/>
      </w:r>
      <w:r w:rsidR="00087CA5">
        <w:rPr>
          <w:rFonts w:ascii="Times New Roman" w:hAnsi="Times New Roman" w:cs="Times New Roman"/>
          <w:sz w:val="24"/>
          <w:szCs w:val="24"/>
        </w:rPr>
        <w:instrText>ADDIN CSL_CITATION { "citationItems" : [ { "id" : "ITEM-1", "itemData" : { "DOI" : "10.1534/genetics.115.179861", "ISSN" : "19432631", "PMID" : "26341659", "abstract" : "The advent of the genomic era has necessitated the development of methods capable of analyzing large volumes of genomic data efficiently. Being able to reliably identify bottlenecks-extreme population size changes of short duration-not only is interesting in the context of speciation and extinction but also matters (as a null model) when inferring selection. Bottlenecks can be detected in polymorphism data via their distorting effect on the shape of the underlying genealogy. Here, we use the generating function of genealogies to derive the probability of mutational configurations in short sequence blocks under a simple bottleneck model. Given a large number of nonrecombining blocks, we can compute maximum-likelihood estimates of the time and strength of the bottleneck. Our method relies on a simple summary of the joint distribution of polymorphic sites. We extend the site frequency spectrum by counting mutations in frequency classes in short sequence blocks. Using linkage information over short distances in this way gives greater power to detect bottlenecks than the site frequency spectrum and potentially opens up a wide range of demographic histories to blockwise inference. Finally, we apply our method to genomic data from a species of pig (Sus cebifrons) endemic to islands in the center and west of the Philippines to estimate whether a bottleneck occurred upon island colonization and compare our scheme to Li and Durbin's pairwise sequentially Markovian coalescent (PSMC) both for the pig data and using simulations.", "author" : [ { "dropping-particle" : "", "family" : "Bunnefeld", "given" : "Lynsey", "non-dropping-particle" : "", "parse-names" : false, "suffix" : "" }, { "dropping-particle" : "", "family" : "Frantz", "given" : "Laurent A F", "non-dropping-particle" : "", "parse-names" : false, "suffix" : "" }, { "dropping-particle" : "", "family" : "Lohse", "given" : "Konrad", "non-dropping-particle" : "", "parse-names" : false, "suffix" : "" } ], "container-title" : "Genetics", "id" : "ITEM-1", "issue" : "3", "issued" : { "date-parts" : [ [ "2015" ] ] }, "page" : "1157-1169", "title" : "Inferring bottlenecks from genome-wide samples of short sequence blocks", "type" : "article-journal", "volume" : "201" }, "uris" : [ "http://www.mendeley.com/documents/?uuid=096ee1bb-4590-4297-bda2-82da0085e57c" ] }, { "id" : "ITEM-2", "itemData" : { "DOI" : "10.1534/genetics.111.129569", "ISSN" : "1943-2631", "PMID" : "21900266", "abstract" : "Analysis of genomic data requires an efficient way to calculate likelihoods across very large numbers of loci. We describe a general method for finding the distribution of genealogies: we allow migration between demes, splitting of demes [as in the isolation-with-migration (IM) model], and recombination between linked loci. These processes are described by a set of linear recursions for the generating function of branch lengths. Under the infinite-sites model, the probability of any configuration of mutations can be found by differentiating this generating function. Such calculations are feasible for small numbers of sampled genomes: as an example, we show how the generating function can be derived explicitly for three genes under the two-deme IM model. This derivation is done automatically, using Mathematica. Given data from a large number of unlinked and nonrecombining blocks of sequence, these results can be used to find maximum-likelihood estimates of model parameters by tabulating the probabilities of all relevant mutational configurations and then multiplying across loci. The feasibility of the method is demonstrated by applying it to simulated data and to a data set previously analyzed by Wang and Hey (2010) consisting of 26,141 loci sampled from Drosophila simulans and D. melanogaster. Our results suggest that such likelihood calculations are scalable to genomic data as long as the numbers of sampled individuals and mutations per sequence block are small.", "author" : [ { "dropping-particle" : "", "family" : "Lohse", "given" : "K", "non-dropping-particle" : "", "parse-names" : false, "suffix" : "" }, { "dropping-particle" : "", "family" : "Harrison", "given" : "R J", "non-dropping-particle" : "", "parse-names" : false, "suffix" : "" }, { "dropping-particle" : "", "family" : "Barton", "given" : "N H", "non-dropping-particle" : "", "parse-names" : false, "suffix" : "" } ], "container-title" : "Genetics", "id" : "ITEM-2", "issue" : "3", "issued" : { "date-parts" : [ [ "2011", "11" ] ] }, "page" : "977-87", "publisher" : "Genetics Society of America", "title" : "A general method for calculating likelihoods under the coalescent process.", "type" : "article-journal", "volume" : "189" }, "uris" : [ "http://www.mendeley.com/documents/?uuid=d361de09-9df0-38a5-9c9f-ed18e025fa9b" ] } ], "mendeley" : { "formattedCitation" : "(Bunnefeld et al., 2015; Lohse et al., 2011)", "plainTextFormattedCitation" : "(Bunnefeld et al., 2015; Lohse et al., 2011)", "previouslyFormattedCitation" : "(Bunnefeld et al., 2015; Lohse et al., 2011)" }, "properties" : { "noteIndex" : 0 }, "schema" : "https://github.com/citation-style-language/schema/raw/master/csl-citation.json" }</w:instrText>
      </w:r>
      <w:r w:rsidR="00D12B53">
        <w:rPr>
          <w:rFonts w:ascii="Times New Roman" w:hAnsi="Times New Roman" w:cs="Times New Roman"/>
          <w:sz w:val="24"/>
          <w:szCs w:val="24"/>
        </w:rPr>
        <w:fldChar w:fldCharType="separate"/>
      </w:r>
      <w:r w:rsidR="00D12B53" w:rsidRPr="00D12B53">
        <w:rPr>
          <w:rFonts w:ascii="Times New Roman" w:hAnsi="Times New Roman" w:cs="Times New Roman"/>
          <w:noProof/>
          <w:sz w:val="24"/>
          <w:szCs w:val="24"/>
        </w:rPr>
        <w:t>(Bunnefeld et al., 2015; Lohse et al., 2011)</w:t>
      </w:r>
      <w:r w:rsidR="00D12B53">
        <w:rPr>
          <w:rFonts w:ascii="Times New Roman" w:hAnsi="Times New Roman" w:cs="Times New Roman"/>
          <w:sz w:val="24"/>
          <w:szCs w:val="24"/>
        </w:rPr>
        <w:fldChar w:fldCharType="end"/>
      </w:r>
      <w:r w:rsidR="00D12B53">
        <w:rPr>
          <w:rFonts w:ascii="Times New Roman" w:hAnsi="Times New Roman" w:cs="Times New Roman"/>
          <w:sz w:val="24"/>
          <w:szCs w:val="24"/>
        </w:rPr>
        <w:t>.</w:t>
      </w:r>
    </w:p>
    <w:p w:rsidR="00087CA5" w:rsidRDefault="00087CA5" w:rsidP="00BC01BA">
      <w:pPr>
        <w:pStyle w:val="NoSpacing"/>
        <w:rPr>
          <w:rFonts w:ascii="Times New Roman" w:hAnsi="Times New Roman" w:cs="Times New Roman"/>
          <w:sz w:val="24"/>
          <w:szCs w:val="24"/>
        </w:rPr>
      </w:pPr>
      <w:r>
        <w:rPr>
          <w:rFonts w:ascii="Times New Roman" w:hAnsi="Times New Roman" w:cs="Times New Roman"/>
          <w:sz w:val="24"/>
          <w:szCs w:val="24"/>
        </w:rPr>
        <w:tab/>
        <w:t xml:space="preserve">The bottleneck model is described in </w:t>
      </w:r>
      <w:r>
        <w:rPr>
          <w:rFonts w:ascii="Times New Roman" w:hAnsi="Times New Roman" w:cs="Times New Roman"/>
          <w:sz w:val="24"/>
          <w:szCs w:val="24"/>
        </w:rPr>
        <w:fldChar w:fldCharType="begin" w:fldLock="1"/>
      </w:r>
      <w:r w:rsidR="0036499E">
        <w:rPr>
          <w:rFonts w:ascii="Times New Roman" w:hAnsi="Times New Roman" w:cs="Times New Roman"/>
          <w:sz w:val="24"/>
          <w:szCs w:val="24"/>
        </w:rPr>
        <w:instrText>ADDIN CSL_CITATION { "citationItems" : [ { "id" : "ITEM-1", "itemData" : { "DOI" : "10.1534/genetics.115.179861", "ISSN" : "19432631", "PMID" : "26341659", "abstract" : "The advent of the genomic era has necessitated the development of methods capable of analyzing large volumes of genomic data efficiently. Being able to reliably identify bottlenecks-extreme population size changes of short duration-not only is interesting in the context of speciation and extinction but also matters (as a null model) when inferring selection. Bottlenecks can be detected in polymorphism data via their distorting effect on the shape of the underlying genealogy. Here, we use the generating function of genealogies to derive the probability of mutational configurations in short sequence blocks under a simple bottleneck model. Given a large number of nonrecombining blocks, we can compute maximum-likelihood estimates of the time and strength of the bottleneck. Our method relies on a simple summary of the joint distribution of polymorphic sites. We extend the site frequency spectrum by counting mutations in frequency classes in short sequence blocks. Using linkage information over short distances in this way gives greater power to detect bottlenecks than the site frequency spectrum and potentially opens up a wide range of demographic histories to blockwise inference. Finally, we apply our method to genomic data from a species of pig (Sus cebifrons) endemic to islands in the center and west of the Philippines to estimate whether a bottleneck occurred upon island colonization and compare our scheme to Li and Durbin's pairwise sequentially Markovian coalescent (PSMC) both for the pig data and using simulations.", "author" : [ { "dropping-particle" : "", "family" : "Bunnefeld", "given" : "Lynsey", "non-dropping-particle" : "", "parse-names" : false, "suffix" : "" }, { "dropping-particle" : "", "family" : "Frantz", "given" : "Laurent A F", "non-dropping-particle" : "", "parse-names" : false, "suffix" : "" }, { "dropping-particle" : "", "family" : "Lohse", "given" : "Konrad", "non-dropping-particle" : "", "parse-names" : false, "suffix" : "" } ], "container-title" : "Genetics", "id" : "ITEM-1", "issue" : "3", "issued" : { "date-parts" : [ [ "2015" ] ] }, "page" : "1157-1169", "title" : "Inferring bottlenecks from genome-wide samples of short sequence blocks", "type" : "article-journal", "volume" : "201" }, "uris" : [ "http://www.mendeley.com/documents/?uuid=096ee1bb-4590-4297-bda2-82da0085e57c" ] } ], "mendeley" : { "formattedCitation" : "(Bunnefeld et al., 2015)", "manualFormatting" : "Bunnefeld et al. (2015)", "plainTextFormattedCitation" : "(Bunnefeld et al., 2015)", "previouslyFormattedCitation" : "(Bunnefeld et al., 2015)" }, "properties" : { "noteIndex" : 0 }, "schema" : "https://github.com/citation-style-language/schema/raw/master/csl-citation.json" }</w:instrText>
      </w:r>
      <w:r>
        <w:rPr>
          <w:rFonts w:ascii="Times New Roman" w:hAnsi="Times New Roman" w:cs="Times New Roman"/>
          <w:sz w:val="24"/>
          <w:szCs w:val="24"/>
        </w:rPr>
        <w:fldChar w:fldCharType="separate"/>
      </w:r>
      <w:r w:rsidR="00F951CC">
        <w:rPr>
          <w:rFonts w:ascii="Times New Roman" w:hAnsi="Times New Roman" w:cs="Times New Roman"/>
          <w:noProof/>
          <w:sz w:val="24"/>
          <w:szCs w:val="24"/>
        </w:rPr>
        <w:t>Bunnefeld et al.</w:t>
      </w:r>
      <w:r w:rsidRPr="00087CA5">
        <w:rPr>
          <w:rFonts w:ascii="Times New Roman" w:hAnsi="Times New Roman" w:cs="Times New Roman"/>
          <w:noProof/>
          <w:sz w:val="24"/>
          <w:szCs w:val="24"/>
        </w:rPr>
        <w:t xml:space="preserve"> </w:t>
      </w:r>
      <w:r w:rsidR="00F951CC">
        <w:rPr>
          <w:rFonts w:ascii="Times New Roman" w:hAnsi="Times New Roman" w:cs="Times New Roman"/>
          <w:noProof/>
          <w:sz w:val="24"/>
          <w:szCs w:val="24"/>
        </w:rPr>
        <w:t>(</w:t>
      </w:r>
      <w:r w:rsidRPr="00087CA5">
        <w:rPr>
          <w:rFonts w:ascii="Times New Roman" w:hAnsi="Times New Roman" w:cs="Times New Roman"/>
          <w:noProof/>
          <w:sz w:val="24"/>
          <w:szCs w:val="24"/>
        </w:rPr>
        <w:t>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87CA5">
        <w:rPr>
          <w:rFonts w:ascii="Times New Roman" w:hAnsi="Times New Roman" w:cs="Times New Roman"/>
          <w:sz w:val="24"/>
          <w:szCs w:val="24"/>
        </w:rPr>
        <w:t xml:space="preserve">and describes a diploid, panmictic population. The bottleneck </w:t>
      </w:r>
      <w:proofErr w:type="gramStart"/>
      <w:r w:rsidRPr="00087CA5">
        <w:rPr>
          <w:rFonts w:ascii="Times New Roman" w:hAnsi="Times New Roman" w:cs="Times New Roman"/>
          <w:sz w:val="24"/>
          <w:szCs w:val="24"/>
        </w:rPr>
        <w:t>is considered to be</w:t>
      </w:r>
      <w:proofErr w:type="gramEnd"/>
      <w:r w:rsidRPr="00087CA5">
        <w:rPr>
          <w:rFonts w:ascii="Times New Roman" w:hAnsi="Times New Roman" w:cs="Times New Roman"/>
          <w:sz w:val="24"/>
          <w:szCs w:val="24"/>
        </w:rPr>
        <w:t xml:space="preserve"> instantaneous so that the parameters to describe it are a start time </w:t>
      </w:r>
      <w:r w:rsidRPr="00087CA5">
        <w:rPr>
          <w:rFonts w:ascii="Times New Roman" w:hAnsi="Times New Roman" w:cs="Times New Roman"/>
          <w:i/>
          <w:iCs/>
          <w:sz w:val="24"/>
          <w:szCs w:val="24"/>
        </w:rPr>
        <w:t>T</w:t>
      </w:r>
      <w:r w:rsidRPr="00087CA5">
        <w:rPr>
          <w:rFonts w:ascii="Times New Roman" w:hAnsi="Times New Roman" w:cs="Times New Roman"/>
          <w:i/>
          <w:iCs/>
          <w:sz w:val="24"/>
          <w:szCs w:val="24"/>
          <w:vertAlign w:val="subscript"/>
        </w:rPr>
        <w:t>1</w:t>
      </w:r>
      <w:r w:rsidRPr="00087CA5">
        <w:rPr>
          <w:rFonts w:ascii="Times New Roman" w:hAnsi="Times New Roman" w:cs="Times New Roman"/>
          <w:sz w:val="24"/>
          <w:szCs w:val="24"/>
        </w:rPr>
        <w:t xml:space="preserve"> and a strength </w:t>
      </w:r>
      <w:r w:rsidRPr="00087CA5">
        <w:rPr>
          <w:rFonts w:ascii="Times New Roman" w:hAnsi="Times New Roman" w:cs="Times New Roman"/>
          <w:i/>
          <w:iCs/>
          <w:sz w:val="24"/>
          <w:szCs w:val="24"/>
        </w:rPr>
        <w:t>T</w:t>
      </w:r>
      <w:r w:rsidRPr="00087CA5">
        <w:rPr>
          <w:rFonts w:ascii="Times New Roman" w:hAnsi="Times New Roman" w:cs="Times New Roman"/>
          <w:i/>
          <w:iCs/>
          <w:sz w:val="24"/>
          <w:szCs w:val="24"/>
          <w:vertAlign w:val="subscript"/>
        </w:rPr>
        <w:t>2</w:t>
      </w:r>
      <w:r w:rsidRPr="00087CA5">
        <w:rPr>
          <w:rFonts w:ascii="Times New Roman" w:hAnsi="Times New Roman" w:cs="Times New Roman"/>
          <w:sz w:val="24"/>
          <w:szCs w:val="24"/>
        </w:rPr>
        <w:t xml:space="preserve">, and its only effect is a burst of coalescence. The strength </w:t>
      </w:r>
      <w:r w:rsidRPr="00087CA5">
        <w:rPr>
          <w:rFonts w:ascii="Times New Roman" w:hAnsi="Times New Roman" w:cs="Times New Roman"/>
          <w:i/>
          <w:iCs/>
          <w:sz w:val="24"/>
          <w:szCs w:val="24"/>
        </w:rPr>
        <w:t>T</w:t>
      </w:r>
      <w:r w:rsidRPr="00087CA5">
        <w:rPr>
          <w:rFonts w:ascii="Times New Roman" w:hAnsi="Times New Roman" w:cs="Times New Roman"/>
          <w:i/>
          <w:iCs/>
          <w:sz w:val="24"/>
          <w:szCs w:val="24"/>
          <w:vertAlign w:val="subscript"/>
        </w:rPr>
        <w:t>2</w:t>
      </w:r>
      <w:r w:rsidRPr="00087CA5">
        <w:rPr>
          <w:rFonts w:ascii="Times New Roman" w:hAnsi="Times New Roman" w:cs="Times New Roman"/>
          <w:sz w:val="24"/>
          <w:szCs w:val="24"/>
        </w:rPr>
        <w:t xml:space="preserve"> can be thought of as the time taken for a neutral model to accrue the same amount of coalescence as results from the bottleneck. Both parameters are measured in 2</w:t>
      </w:r>
      <w:r w:rsidRPr="00087CA5">
        <w:rPr>
          <w:rFonts w:ascii="Times New Roman" w:hAnsi="Times New Roman" w:cs="Times New Roman"/>
          <w:i/>
          <w:iCs/>
          <w:sz w:val="24"/>
          <w:szCs w:val="24"/>
        </w:rPr>
        <w:t>N</w:t>
      </w:r>
      <w:r w:rsidRPr="00087CA5">
        <w:rPr>
          <w:rFonts w:ascii="Times New Roman" w:hAnsi="Times New Roman" w:cs="Times New Roman"/>
          <w:i/>
          <w:iCs/>
          <w:sz w:val="24"/>
          <w:szCs w:val="24"/>
          <w:vertAlign w:val="subscript"/>
        </w:rPr>
        <w:t>e</w:t>
      </w:r>
      <w:r w:rsidRPr="00087CA5">
        <w:rPr>
          <w:rFonts w:ascii="Times New Roman" w:hAnsi="Times New Roman" w:cs="Times New Roman"/>
          <w:sz w:val="24"/>
          <w:szCs w:val="24"/>
        </w:rPr>
        <w:t xml:space="preserve"> generations. The step change model is the same except the event at </w:t>
      </w:r>
      <w:r w:rsidRPr="00087CA5">
        <w:rPr>
          <w:rFonts w:ascii="Times New Roman" w:hAnsi="Times New Roman" w:cs="Times New Roman"/>
          <w:i/>
          <w:iCs/>
          <w:sz w:val="24"/>
          <w:szCs w:val="24"/>
        </w:rPr>
        <w:t>T</w:t>
      </w:r>
      <w:r w:rsidRPr="00087CA5">
        <w:rPr>
          <w:rFonts w:ascii="Times New Roman" w:hAnsi="Times New Roman" w:cs="Times New Roman"/>
          <w:i/>
          <w:iCs/>
          <w:sz w:val="24"/>
          <w:szCs w:val="24"/>
          <w:vertAlign w:val="subscript"/>
        </w:rPr>
        <w:t>1</w:t>
      </w:r>
      <w:r w:rsidRPr="00087CA5">
        <w:rPr>
          <w:rFonts w:ascii="Times New Roman" w:hAnsi="Times New Roman" w:cs="Times New Roman"/>
          <w:sz w:val="24"/>
          <w:szCs w:val="24"/>
        </w:rPr>
        <w:t xml:space="preserve"> is an instantaneous change in </w:t>
      </w:r>
      <w:r w:rsidRPr="00087CA5">
        <w:rPr>
          <w:rFonts w:ascii="Times New Roman" w:hAnsi="Times New Roman" w:cs="Times New Roman"/>
          <w:i/>
          <w:iCs/>
          <w:sz w:val="24"/>
          <w:szCs w:val="24"/>
        </w:rPr>
        <w:t>N</w:t>
      </w:r>
      <w:r w:rsidRPr="00087CA5">
        <w:rPr>
          <w:rFonts w:ascii="Times New Roman" w:hAnsi="Times New Roman" w:cs="Times New Roman"/>
          <w:i/>
          <w:iCs/>
          <w:sz w:val="24"/>
          <w:szCs w:val="24"/>
          <w:vertAlign w:val="subscript"/>
        </w:rPr>
        <w:t>e</w:t>
      </w:r>
      <w:r w:rsidRPr="00087CA5">
        <w:rPr>
          <w:rFonts w:ascii="Times New Roman" w:hAnsi="Times New Roman" w:cs="Times New Roman"/>
          <w:sz w:val="24"/>
          <w:szCs w:val="24"/>
        </w:rPr>
        <w:t xml:space="preserve">, with strength parameter </w:t>
      </w:r>
      <w:r w:rsidRPr="00087CA5">
        <w:rPr>
          <w:rFonts w:ascii="Times New Roman" w:hAnsi="Times New Roman" w:cs="Times New Roman"/>
          <w:i/>
          <w:iCs/>
          <w:sz w:val="24"/>
          <w:szCs w:val="24"/>
        </w:rPr>
        <w:t>B</w:t>
      </w:r>
      <w:r w:rsidRPr="00087CA5">
        <w:rPr>
          <w:rFonts w:ascii="Times New Roman" w:hAnsi="Times New Roman" w:cs="Times New Roman"/>
          <w:i/>
          <w:iCs/>
          <w:sz w:val="24"/>
          <w:szCs w:val="24"/>
          <w:vertAlign w:val="subscript"/>
        </w:rPr>
        <w:t>1</w:t>
      </w:r>
      <w:r w:rsidRPr="00087CA5">
        <w:rPr>
          <w:rFonts w:ascii="Times New Roman" w:hAnsi="Times New Roman" w:cs="Times New Roman"/>
          <w:sz w:val="24"/>
          <w:szCs w:val="24"/>
        </w:rPr>
        <w:t xml:space="preserve"> describing the </w:t>
      </w:r>
      <w:r w:rsidRPr="00087CA5">
        <w:rPr>
          <w:rFonts w:ascii="Times New Roman" w:hAnsi="Times New Roman" w:cs="Times New Roman"/>
          <w:i/>
          <w:iCs/>
          <w:sz w:val="24"/>
          <w:szCs w:val="24"/>
        </w:rPr>
        <w:t>N</w:t>
      </w:r>
      <w:r w:rsidRPr="00087CA5">
        <w:rPr>
          <w:rFonts w:ascii="Times New Roman" w:hAnsi="Times New Roman" w:cs="Times New Roman"/>
          <w:i/>
          <w:iCs/>
          <w:sz w:val="24"/>
          <w:szCs w:val="24"/>
          <w:vertAlign w:val="subscript"/>
        </w:rPr>
        <w:t xml:space="preserve">e </w:t>
      </w:r>
      <w:r w:rsidRPr="00087CA5">
        <w:rPr>
          <w:rFonts w:ascii="Times New Roman" w:hAnsi="Times New Roman" w:cs="Times New Roman"/>
          <w:sz w:val="24"/>
          <w:szCs w:val="24"/>
        </w:rPr>
        <w:t xml:space="preserve">before the step change (looking backwards in time) as a proportion of the </w:t>
      </w:r>
      <w:r w:rsidRPr="00087CA5">
        <w:rPr>
          <w:rFonts w:ascii="Times New Roman" w:hAnsi="Times New Roman" w:cs="Times New Roman"/>
          <w:i/>
          <w:iCs/>
          <w:sz w:val="24"/>
          <w:szCs w:val="24"/>
        </w:rPr>
        <w:t>N</w:t>
      </w:r>
      <w:r w:rsidRPr="00087CA5">
        <w:rPr>
          <w:rFonts w:ascii="Times New Roman" w:hAnsi="Times New Roman" w:cs="Times New Roman"/>
          <w:i/>
          <w:iCs/>
          <w:sz w:val="24"/>
          <w:szCs w:val="24"/>
          <w:vertAlign w:val="subscript"/>
        </w:rPr>
        <w:t>e</w:t>
      </w:r>
      <w:r w:rsidRPr="00087CA5">
        <w:rPr>
          <w:rFonts w:ascii="Times New Roman" w:hAnsi="Times New Roman" w:cs="Times New Roman"/>
          <w:sz w:val="24"/>
          <w:szCs w:val="24"/>
        </w:rPr>
        <w:t xml:space="preserve"> after the step change. </w:t>
      </w:r>
      <w:proofErr w:type="gramStart"/>
      <w:r w:rsidRPr="00087CA5">
        <w:rPr>
          <w:rFonts w:ascii="Times New Roman" w:hAnsi="Times New Roman" w:cs="Times New Roman"/>
          <w:sz w:val="24"/>
          <w:szCs w:val="24"/>
        </w:rPr>
        <w:t>Therefore</w:t>
      </w:r>
      <w:proofErr w:type="gramEnd"/>
      <w:r w:rsidRPr="00087CA5">
        <w:rPr>
          <w:rFonts w:ascii="Times New Roman" w:hAnsi="Times New Roman" w:cs="Times New Roman"/>
          <w:sz w:val="24"/>
          <w:szCs w:val="24"/>
        </w:rPr>
        <w:t xml:space="preserve"> values of </w:t>
      </w:r>
      <w:r w:rsidRPr="00087CA5">
        <w:rPr>
          <w:rFonts w:ascii="Times New Roman" w:hAnsi="Times New Roman" w:cs="Times New Roman"/>
          <w:i/>
          <w:iCs/>
          <w:sz w:val="24"/>
          <w:szCs w:val="24"/>
        </w:rPr>
        <w:t>B</w:t>
      </w:r>
      <w:r w:rsidRPr="00087CA5">
        <w:rPr>
          <w:rFonts w:ascii="Times New Roman" w:hAnsi="Times New Roman" w:cs="Times New Roman"/>
          <w:i/>
          <w:iCs/>
          <w:sz w:val="24"/>
          <w:szCs w:val="24"/>
          <w:vertAlign w:val="subscript"/>
        </w:rPr>
        <w:t>1</w:t>
      </w:r>
      <w:r w:rsidRPr="00087CA5">
        <w:rPr>
          <w:rFonts w:ascii="Times New Roman" w:hAnsi="Times New Roman" w:cs="Times New Roman"/>
          <w:sz w:val="24"/>
          <w:szCs w:val="24"/>
        </w:rPr>
        <w:t xml:space="preserve"> &lt; 1 indicate a reduction in </w:t>
      </w:r>
      <w:r w:rsidRPr="00087CA5">
        <w:rPr>
          <w:rFonts w:ascii="Times New Roman" w:hAnsi="Times New Roman" w:cs="Times New Roman"/>
          <w:i/>
          <w:iCs/>
          <w:sz w:val="24"/>
          <w:szCs w:val="24"/>
        </w:rPr>
        <w:t>N</w:t>
      </w:r>
      <w:r w:rsidRPr="00087CA5">
        <w:rPr>
          <w:rFonts w:ascii="Times New Roman" w:hAnsi="Times New Roman" w:cs="Times New Roman"/>
          <w:i/>
          <w:iCs/>
          <w:sz w:val="24"/>
          <w:szCs w:val="24"/>
          <w:vertAlign w:val="subscript"/>
        </w:rPr>
        <w:t>e</w:t>
      </w:r>
      <w:r w:rsidRPr="00087CA5">
        <w:rPr>
          <w:rFonts w:ascii="Times New Roman" w:hAnsi="Times New Roman" w:cs="Times New Roman"/>
          <w:i/>
          <w:iCs/>
          <w:sz w:val="24"/>
          <w:szCs w:val="24"/>
        </w:rPr>
        <w:t xml:space="preserve"> </w:t>
      </w:r>
      <w:r w:rsidRPr="00087CA5">
        <w:rPr>
          <w:rFonts w:ascii="Times New Roman" w:hAnsi="Times New Roman" w:cs="Times New Roman"/>
          <w:sz w:val="24"/>
          <w:szCs w:val="24"/>
        </w:rPr>
        <w:t xml:space="preserve">(looking forward in time), values of </w:t>
      </w:r>
      <w:r w:rsidRPr="00087CA5">
        <w:rPr>
          <w:rFonts w:ascii="Times New Roman" w:hAnsi="Times New Roman" w:cs="Times New Roman"/>
          <w:i/>
          <w:iCs/>
          <w:sz w:val="24"/>
          <w:szCs w:val="24"/>
        </w:rPr>
        <w:t>B</w:t>
      </w:r>
      <w:r w:rsidRPr="00087CA5">
        <w:rPr>
          <w:rFonts w:ascii="Times New Roman" w:hAnsi="Times New Roman" w:cs="Times New Roman"/>
          <w:i/>
          <w:iCs/>
          <w:sz w:val="24"/>
          <w:szCs w:val="24"/>
          <w:vertAlign w:val="subscript"/>
        </w:rPr>
        <w:t>1</w:t>
      </w:r>
      <w:r w:rsidRPr="00087CA5">
        <w:rPr>
          <w:rFonts w:ascii="Times New Roman" w:hAnsi="Times New Roman" w:cs="Times New Roman"/>
          <w:sz w:val="24"/>
          <w:szCs w:val="24"/>
        </w:rPr>
        <w:t xml:space="preserve"> &gt; 1 indicate an increase, and </w:t>
      </w:r>
      <w:r w:rsidRPr="00087CA5">
        <w:rPr>
          <w:rFonts w:ascii="Times New Roman" w:hAnsi="Times New Roman" w:cs="Times New Roman"/>
          <w:i/>
          <w:iCs/>
          <w:sz w:val="24"/>
          <w:szCs w:val="24"/>
        </w:rPr>
        <w:t>B</w:t>
      </w:r>
      <w:r w:rsidRPr="00087CA5">
        <w:rPr>
          <w:rFonts w:ascii="Times New Roman" w:hAnsi="Times New Roman" w:cs="Times New Roman"/>
          <w:i/>
          <w:iCs/>
          <w:sz w:val="24"/>
          <w:szCs w:val="24"/>
          <w:vertAlign w:val="subscript"/>
        </w:rPr>
        <w:t>1</w:t>
      </w:r>
      <w:r w:rsidRPr="00087CA5">
        <w:rPr>
          <w:rFonts w:ascii="Times New Roman" w:hAnsi="Times New Roman" w:cs="Times New Roman"/>
          <w:sz w:val="24"/>
          <w:szCs w:val="24"/>
        </w:rPr>
        <w:t xml:space="preserve"> = 1 indicates no change in </w:t>
      </w:r>
      <w:r w:rsidRPr="00087CA5">
        <w:rPr>
          <w:rFonts w:ascii="Times New Roman" w:hAnsi="Times New Roman" w:cs="Times New Roman"/>
          <w:i/>
          <w:iCs/>
          <w:sz w:val="24"/>
          <w:szCs w:val="24"/>
        </w:rPr>
        <w:t>N</w:t>
      </w:r>
      <w:r w:rsidRPr="00087CA5">
        <w:rPr>
          <w:rFonts w:ascii="Times New Roman" w:hAnsi="Times New Roman" w:cs="Times New Roman"/>
          <w:i/>
          <w:iCs/>
          <w:sz w:val="24"/>
          <w:szCs w:val="24"/>
          <w:vertAlign w:val="subscript"/>
        </w:rPr>
        <w:t>e</w:t>
      </w:r>
      <w:r w:rsidRPr="00087CA5">
        <w:rPr>
          <w:rFonts w:ascii="Times New Roman" w:hAnsi="Times New Roman" w:cs="Times New Roman"/>
          <w:sz w:val="24"/>
          <w:szCs w:val="24"/>
        </w:rPr>
        <w:t>.</w:t>
      </w:r>
      <w:r w:rsidR="00333AC4">
        <w:rPr>
          <w:rFonts w:ascii="Times New Roman" w:hAnsi="Times New Roman" w:cs="Times New Roman"/>
          <w:sz w:val="24"/>
          <w:szCs w:val="24"/>
        </w:rPr>
        <w:t xml:space="preserve"> Timings of inferred changes in population siz</w:t>
      </w:r>
      <w:r w:rsidR="00117F12">
        <w:rPr>
          <w:rFonts w:ascii="Times New Roman" w:hAnsi="Times New Roman" w:cs="Times New Roman"/>
          <w:sz w:val="24"/>
          <w:szCs w:val="24"/>
        </w:rPr>
        <w:t xml:space="preserve">e represented by the time parameter </w:t>
      </w:r>
      <w:r w:rsidR="00117F12" w:rsidRPr="00333AC4">
        <w:rPr>
          <w:rFonts w:ascii="Times New Roman" w:hAnsi="Times New Roman" w:cs="Times New Roman"/>
          <w:i/>
          <w:sz w:val="24"/>
          <w:szCs w:val="24"/>
        </w:rPr>
        <w:t>T</w:t>
      </w:r>
      <w:r w:rsidR="00117F12" w:rsidRPr="00333AC4">
        <w:rPr>
          <w:rFonts w:ascii="Times New Roman" w:hAnsi="Times New Roman" w:cs="Times New Roman"/>
          <w:i/>
          <w:sz w:val="24"/>
          <w:szCs w:val="24"/>
          <w:vertAlign w:val="subscript"/>
        </w:rPr>
        <w:t>1</w:t>
      </w:r>
      <w:r w:rsidR="00117F12">
        <w:rPr>
          <w:rFonts w:ascii="Times New Roman" w:hAnsi="Times New Roman" w:cs="Times New Roman"/>
          <w:sz w:val="24"/>
          <w:szCs w:val="24"/>
        </w:rPr>
        <w:t xml:space="preserve"> were converted into years </w:t>
      </w:r>
      <w:r w:rsidR="00333AC4">
        <w:rPr>
          <w:rFonts w:ascii="Times New Roman" w:hAnsi="Times New Roman" w:cs="Times New Roman"/>
          <w:sz w:val="24"/>
          <w:szCs w:val="24"/>
        </w:rPr>
        <w:t xml:space="preserve">using the known generation times of the species and the spontaneous mutation rate for </w:t>
      </w:r>
      <w:r w:rsidR="00333AC4">
        <w:rPr>
          <w:rFonts w:ascii="Times New Roman" w:hAnsi="Times New Roman" w:cs="Times New Roman"/>
          <w:i/>
          <w:sz w:val="24"/>
          <w:szCs w:val="24"/>
        </w:rPr>
        <w:t>Drosophila melanogaster</w:t>
      </w:r>
      <w:r w:rsidR="002D4E56">
        <w:rPr>
          <w:rFonts w:ascii="Times New Roman" w:hAnsi="Times New Roman" w:cs="Times New Roman"/>
          <w:sz w:val="24"/>
          <w:szCs w:val="24"/>
        </w:rPr>
        <w:t xml:space="preserve"> of 3.5</w:t>
      </w:r>
      <w:r w:rsidR="00333AC4">
        <w:rPr>
          <w:rFonts w:ascii="Times New Roman" w:hAnsi="Times New Roman" w:cs="Times New Roman"/>
          <w:sz w:val="24"/>
          <w:szCs w:val="24"/>
        </w:rPr>
        <w:t>*10</w:t>
      </w:r>
      <w:r w:rsidR="00333AC4">
        <w:rPr>
          <w:rFonts w:ascii="Times New Roman" w:hAnsi="Times New Roman" w:cs="Times New Roman"/>
          <w:sz w:val="24"/>
          <w:szCs w:val="24"/>
          <w:vertAlign w:val="superscript"/>
        </w:rPr>
        <w:t>-9</w:t>
      </w:r>
      <w:r w:rsidR="004E706A">
        <w:rPr>
          <w:rFonts w:ascii="Times New Roman" w:hAnsi="Times New Roman" w:cs="Times New Roman"/>
          <w:sz w:val="24"/>
          <w:szCs w:val="24"/>
        </w:rPr>
        <w:t xml:space="preserve"> mutations per base per generation</w:t>
      </w:r>
      <w:r w:rsidR="002D4E56">
        <w:rPr>
          <w:rFonts w:ascii="Times New Roman" w:hAnsi="Times New Roman" w:cs="Times New Roman"/>
          <w:sz w:val="24"/>
          <w:szCs w:val="24"/>
        </w:rPr>
        <w:t xml:space="preserve"> </w:t>
      </w:r>
      <w:r w:rsidR="002D4E56">
        <w:rPr>
          <w:rFonts w:ascii="Times New Roman" w:hAnsi="Times New Roman" w:cs="Times New Roman"/>
          <w:sz w:val="24"/>
          <w:szCs w:val="24"/>
        </w:rPr>
        <w:fldChar w:fldCharType="begin" w:fldLock="1"/>
      </w:r>
      <w:r w:rsidR="002E12B2">
        <w:rPr>
          <w:rFonts w:ascii="Times New Roman" w:hAnsi="Times New Roman" w:cs="Times New Roman"/>
          <w:sz w:val="24"/>
          <w:szCs w:val="24"/>
        </w:rPr>
        <w:instrText>ADDIN CSL_CITATION { "citationItems" : [ { "id" : "ITEM-1", "itemData" : { "DOI" : "10.1101/gr.091231.109", "ISSN" : "1088-9051", "PMID" : "19439516", "abstract" : "We inferred the rate and properties of new spontaneous mutations in Drosophila melanogaster by carrying out whole-genome shotgun sequencing-by-synthesis of three mutation accumulation (MA) lines that had been maintained by close inbreeding for an average of 262 generations. We tested for the presence of new mutations by generating alignments of each MA line to the D. melanogaster reference genome sequence and then compared these alignments base by base. We determined empirically that at least five reads at a site within each line are required for accurate single nucleotide mutation calling. We mapped a total of 174 single-nucleotide mutations, giving a single nucleotide mutation rate of 3.5 x 10(-9) per site per generation. There were no false positives in a random sample of 40 of these mutations checked by Sanger sequencing. Variation in the numbers of mutations among the MA lines was small and nonsignificant. Numbers of transition and transversion mutations were 86 and 88, respectively, implying that transition mutation rate is close to 2x the transversion rate. We observed 1.5x as many G or C --&gt; A or T as A or T --&gt; G or C mutations, implying that the G or C --&gt; A or T mutation rate is close to 2x the A or T --&gt; G or C mutation rate. The base composition of the genome is therefore not at an equilibrium determined solely by mutation. The predicted G + C content at mutational equilibrium (33%) is similar to that observed in transposable element remnants. Nearest-neighbor mutational context dependencies are nonsignificant, suggesting that this is a weak phenomenon in Drosophila. We also saw nonsignificant differences in the mutation rate between transcribed and untranscribed regions, implying that any transcription-coupled repair process is weak. Of seven short indel mutations confirmed, six were deletions, consistent with the deletion bias that is thought to exist in Drosophila.", "author" : [ { "dropping-particle" : "", "family" : "Keightley", "given" : "Peter D", "non-dropping-particle" : "", "parse-names" : false, "suffix" : "" }, { "dropping-particle" : "", "family" : "Trivedi", "given" : "Urmi", "non-dropping-particle" : "", "parse-names" : false, "suffix" : "" }, { "dropping-particle" : "", "family" : "Thomson", "given" : "Marian", "non-dropping-particle" : "", "parse-names" : false, "suffix" : "" }, { "dropping-particle" : "", "family" : "Oliver", "given" : "Fiona", "non-dropping-particle" : "", "parse-names" : false, "suffix" : "" }, { "dropping-particle" : "", "family" : "Kumar", "given" : "Sujai", "non-dropping-particle" : "", "parse-names" : false, "suffix" : "" }, { "dropping-particle" : "", "family" : "Blaxter", "given" : "Mark L", "non-dropping-particle" : "", "parse-names" : false, "suffix" : "" } ], "container-title" : "Genome research", "id" : "ITEM-1", "issue" : "7", "issued" : { "date-parts" : [ [ "2009", "7", "1" ] ] }, "page" : "1195-201", "publisher" : "Cold Spring Harbor Laboratory Press", "title" : "Analysis of the genome sequences of three Drosophila melanogaster spontaneous mutation accumulation lines.", "type" : "article-journal", "volume" : "19" }, "uris" : [ "http://www.mendeley.com/documents/?uuid=410b74d3-5593-383d-9465-af92b1708525" ] } ], "mendeley" : { "formattedCitation" : "(Keightley et al., 2009)", "plainTextFormattedCitation" : "(Keightley et al., 2009)", "previouslyFormattedCitation" : "(Keightley et al., 2009)" }, "properties" : { "noteIndex" : 0 }, "schema" : "https://github.com/citation-style-language/schema/raw/master/csl-citation.json" }</w:instrText>
      </w:r>
      <w:r w:rsidR="002D4E56">
        <w:rPr>
          <w:rFonts w:ascii="Times New Roman" w:hAnsi="Times New Roman" w:cs="Times New Roman"/>
          <w:sz w:val="24"/>
          <w:szCs w:val="24"/>
        </w:rPr>
        <w:fldChar w:fldCharType="separate"/>
      </w:r>
      <w:r w:rsidR="002D4E56" w:rsidRPr="002D4E56">
        <w:rPr>
          <w:rFonts w:ascii="Times New Roman" w:hAnsi="Times New Roman" w:cs="Times New Roman"/>
          <w:noProof/>
          <w:sz w:val="24"/>
          <w:szCs w:val="24"/>
        </w:rPr>
        <w:t>(Keightley et al., 2009)</w:t>
      </w:r>
      <w:r w:rsidR="002D4E56">
        <w:rPr>
          <w:rFonts w:ascii="Times New Roman" w:hAnsi="Times New Roman" w:cs="Times New Roman"/>
          <w:sz w:val="24"/>
          <w:szCs w:val="24"/>
        </w:rPr>
        <w:fldChar w:fldCharType="end"/>
      </w:r>
      <w:r w:rsidR="004E706A">
        <w:rPr>
          <w:rFonts w:ascii="Times New Roman" w:hAnsi="Times New Roman" w:cs="Times New Roman"/>
          <w:sz w:val="24"/>
          <w:szCs w:val="24"/>
        </w:rPr>
        <w:t>.</w:t>
      </w:r>
    </w:p>
    <w:p w:rsidR="00117F12" w:rsidRPr="002F2FEA" w:rsidRDefault="00117F12" w:rsidP="00BC01BA">
      <w:pPr>
        <w:pStyle w:val="NoSpacing"/>
        <w:rPr>
          <w:rFonts w:ascii="Times New Roman" w:hAnsi="Times New Roman" w:cs="Times New Roman"/>
          <w:sz w:val="24"/>
          <w:szCs w:val="24"/>
        </w:rPr>
      </w:pPr>
      <w:r>
        <w:rPr>
          <w:rFonts w:ascii="Times New Roman" w:hAnsi="Times New Roman" w:cs="Times New Roman"/>
          <w:sz w:val="24"/>
          <w:szCs w:val="24"/>
        </w:rPr>
        <w:tab/>
        <w:t>To compare</w:t>
      </w:r>
      <w:r w:rsidR="00C91E53">
        <w:rPr>
          <w:rFonts w:ascii="Times New Roman" w:hAnsi="Times New Roman" w:cs="Times New Roman"/>
          <w:sz w:val="24"/>
          <w:szCs w:val="24"/>
        </w:rPr>
        <w:t xml:space="preserve"> </w:t>
      </w:r>
      <w:r>
        <w:rPr>
          <w:rFonts w:ascii="Times New Roman" w:hAnsi="Times New Roman" w:cs="Times New Roman"/>
          <w:sz w:val="24"/>
          <w:szCs w:val="24"/>
        </w:rPr>
        <w:t>times of changes in population size across species</w:t>
      </w:r>
      <w:r w:rsidR="00C91E53">
        <w:rPr>
          <w:rFonts w:ascii="Times New Roman" w:hAnsi="Times New Roman" w:cs="Times New Roman"/>
          <w:sz w:val="24"/>
          <w:szCs w:val="24"/>
        </w:rPr>
        <w:t xml:space="preserve"> and determine whether these differ significantly from one another, I will calculate the likelihood support for a shared time</w:t>
      </w:r>
      <w:r w:rsidR="002F2FEA">
        <w:rPr>
          <w:rFonts w:ascii="Times New Roman" w:hAnsi="Times New Roman" w:cs="Times New Roman"/>
          <w:sz w:val="24"/>
          <w:szCs w:val="24"/>
        </w:rPr>
        <w:t xml:space="preserve"> for every combination of species</w:t>
      </w:r>
      <w:r w:rsidR="00AD6C2C">
        <w:rPr>
          <w:rFonts w:ascii="Times New Roman" w:hAnsi="Times New Roman" w:cs="Times New Roman"/>
          <w:sz w:val="24"/>
          <w:szCs w:val="24"/>
        </w:rPr>
        <w:t xml:space="preserve"> using the marginal likelihood curve of the time </w:t>
      </w:r>
      <w:r w:rsidR="00AD6C2C">
        <w:rPr>
          <w:rFonts w:ascii="Times New Roman" w:hAnsi="Times New Roman" w:cs="Times New Roman"/>
          <w:sz w:val="24"/>
          <w:szCs w:val="24"/>
        </w:rPr>
        <w:lastRenderedPageBreak/>
        <w:t xml:space="preserve">parameter </w:t>
      </w:r>
      <w:r w:rsidR="00AD6C2C">
        <w:rPr>
          <w:rFonts w:ascii="Times New Roman" w:hAnsi="Times New Roman" w:cs="Times New Roman"/>
          <w:i/>
          <w:sz w:val="24"/>
          <w:szCs w:val="24"/>
        </w:rPr>
        <w:t>T</w:t>
      </w:r>
      <w:r w:rsidR="00AD6C2C">
        <w:rPr>
          <w:rFonts w:ascii="Times New Roman" w:hAnsi="Times New Roman" w:cs="Times New Roman"/>
          <w:i/>
          <w:sz w:val="24"/>
          <w:szCs w:val="24"/>
          <w:vertAlign w:val="subscript"/>
        </w:rPr>
        <w:t>1</w:t>
      </w:r>
      <w:r w:rsidR="00AD6C2C">
        <w:rPr>
          <w:rFonts w:ascii="Times New Roman" w:hAnsi="Times New Roman" w:cs="Times New Roman"/>
          <w:sz w:val="24"/>
          <w:szCs w:val="24"/>
        </w:rPr>
        <w:t>.</w:t>
      </w:r>
      <w:r w:rsidR="002F2FEA">
        <w:rPr>
          <w:rFonts w:ascii="Times New Roman" w:hAnsi="Times New Roman" w:cs="Times New Roman"/>
          <w:sz w:val="24"/>
          <w:szCs w:val="24"/>
        </w:rPr>
        <w:t xml:space="preserve"> </w:t>
      </w:r>
      <w:r w:rsidR="00AD6C2C">
        <w:rPr>
          <w:rFonts w:ascii="Times New Roman" w:hAnsi="Times New Roman" w:cs="Times New Roman"/>
          <w:sz w:val="24"/>
          <w:szCs w:val="24"/>
        </w:rPr>
        <w:t>I will</w:t>
      </w:r>
      <w:r w:rsidR="002F2FEA">
        <w:rPr>
          <w:rFonts w:ascii="Times New Roman" w:hAnsi="Times New Roman" w:cs="Times New Roman"/>
          <w:sz w:val="24"/>
          <w:szCs w:val="24"/>
        </w:rPr>
        <w:t xml:space="preserve"> compare these to the likelihood support for the full model in which every species has its own time of population size change. If a shared time between species does not have a statistically reduced </w:t>
      </w:r>
      <w:proofErr w:type="spellStart"/>
      <w:r w:rsidR="002F2FEA" w:rsidRPr="002F2FEA">
        <w:rPr>
          <w:rFonts w:ascii="Times New Roman" w:hAnsi="Times New Roman" w:cs="Times New Roman"/>
          <w:i/>
          <w:sz w:val="24"/>
          <w:szCs w:val="24"/>
        </w:rPr>
        <w:t>lnL</w:t>
      </w:r>
      <w:proofErr w:type="spellEnd"/>
      <w:r w:rsidR="002F2FEA">
        <w:rPr>
          <w:rFonts w:ascii="Times New Roman" w:hAnsi="Times New Roman" w:cs="Times New Roman"/>
          <w:sz w:val="24"/>
          <w:szCs w:val="24"/>
        </w:rPr>
        <w:t xml:space="preserve">, assuming </w:t>
      </w:r>
      <w:proofErr w:type="spellStart"/>
      <w:r w:rsidR="002F2FEA" w:rsidRPr="002F2FEA">
        <w:rPr>
          <w:rFonts w:ascii="Times New Roman" w:hAnsi="Times New Roman" w:cs="Times New Roman"/>
          <w:i/>
          <w:sz w:val="24"/>
          <w:szCs w:val="24"/>
        </w:rPr>
        <w:t>lnL</w:t>
      </w:r>
      <w:proofErr w:type="spellEnd"/>
      <w:r w:rsidR="002F2FEA">
        <w:rPr>
          <w:rFonts w:ascii="Times New Roman" w:hAnsi="Times New Roman" w:cs="Times New Roman"/>
          <w:sz w:val="24"/>
          <w:szCs w:val="24"/>
        </w:rPr>
        <w:t xml:space="preserve"> has a </w:t>
      </w:r>
      <w:r w:rsidR="002F2FEA" w:rsidRPr="002F2FEA">
        <w:rPr>
          <w:rFonts w:ascii="Times New Roman" w:hAnsi="Times New Roman" w:cs="Times New Roman"/>
          <w:i/>
          <w:sz w:val="24"/>
          <w:szCs w:val="24"/>
        </w:rPr>
        <w:t>χ</w:t>
      </w:r>
      <w:r w:rsidR="002F2FEA" w:rsidRPr="002F2FEA">
        <w:rPr>
          <w:rFonts w:ascii="Times New Roman" w:hAnsi="Times New Roman" w:cs="Times New Roman"/>
          <w:i/>
          <w:sz w:val="24"/>
          <w:szCs w:val="24"/>
          <w:vertAlign w:val="superscript"/>
        </w:rPr>
        <w:t>2</w:t>
      </w:r>
      <w:r w:rsidR="002F2FEA">
        <w:rPr>
          <w:rFonts w:ascii="Times New Roman" w:hAnsi="Times New Roman" w:cs="Times New Roman"/>
          <w:sz w:val="24"/>
          <w:szCs w:val="24"/>
          <w:vertAlign w:val="superscript"/>
        </w:rPr>
        <w:t xml:space="preserve"> </w:t>
      </w:r>
      <w:r w:rsidR="002F2FEA">
        <w:rPr>
          <w:rFonts w:ascii="Times New Roman" w:hAnsi="Times New Roman" w:cs="Times New Roman"/>
          <w:sz w:val="24"/>
          <w:szCs w:val="24"/>
        </w:rPr>
        <w:t>distribution, the species in the cluster will be accepted as having changed in population size at the same time.</w:t>
      </w:r>
    </w:p>
    <w:p w:rsidR="00117F12" w:rsidRDefault="00316762" w:rsidP="00BC01BA">
      <w:pPr>
        <w:pStyle w:val="NoSpacing"/>
        <w:rPr>
          <w:rFonts w:ascii="Times New Roman" w:hAnsi="Times New Roman" w:cs="Times New Roman"/>
          <w:sz w:val="24"/>
          <w:szCs w:val="24"/>
        </w:rPr>
      </w:pPr>
      <w:r>
        <w:rPr>
          <w:rFonts w:ascii="Times New Roman" w:hAnsi="Times New Roman" w:cs="Times New Roman"/>
          <w:sz w:val="24"/>
          <w:szCs w:val="24"/>
        </w:rPr>
        <w:tab/>
      </w:r>
      <w:r w:rsidRPr="00316762">
        <w:rPr>
          <w:rFonts w:ascii="Times New Roman" w:hAnsi="Times New Roman" w:cs="Times New Roman"/>
          <w:sz w:val="24"/>
          <w:szCs w:val="24"/>
        </w:rPr>
        <w:t xml:space="preserve">The difference in </w:t>
      </w:r>
      <w:proofErr w:type="spellStart"/>
      <w:r w:rsidRPr="00316762">
        <w:rPr>
          <w:rFonts w:ascii="Times New Roman" w:hAnsi="Times New Roman" w:cs="Times New Roman"/>
          <w:sz w:val="24"/>
          <w:szCs w:val="24"/>
        </w:rPr>
        <w:t>lnL</w:t>
      </w:r>
      <w:proofErr w:type="spellEnd"/>
      <w:r w:rsidRPr="00316762">
        <w:rPr>
          <w:rFonts w:ascii="Times New Roman" w:hAnsi="Times New Roman" w:cs="Times New Roman"/>
          <w:sz w:val="24"/>
          <w:szCs w:val="24"/>
        </w:rPr>
        <w:t xml:space="preserve"> between bottleneck and step change models was tested for significance by parametric bootstrapping. Simulations were performed using </w:t>
      </w:r>
      <w:proofErr w:type="spellStart"/>
      <w:r w:rsidRPr="00316762">
        <w:rPr>
          <w:rFonts w:ascii="Times New Roman" w:hAnsi="Times New Roman" w:cs="Times New Roman"/>
          <w:i/>
          <w:iCs/>
          <w:sz w:val="24"/>
          <w:szCs w:val="24"/>
        </w:rPr>
        <w:t>msprime</w:t>
      </w:r>
      <w:proofErr w:type="spellEnd"/>
      <w:r w:rsidR="000817E4">
        <w:rPr>
          <w:rFonts w:ascii="Times New Roman" w:hAnsi="Times New Roman" w:cs="Times New Roman"/>
          <w:iCs/>
          <w:sz w:val="24"/>
          <w:szCs w:val="24"/>
        </w:rPr>
        <w:t xml:space="preserve"> </w:t>
      </w:r>
      <w:r w:rsidR="000817E4">
        <w:rPr>
          <w:rFonts w:ascii="Times New Roman" w:hAnsi="Times New Roman" w:cs="Times New Roman"/>
          <w:iCs/>
          <w:sz w:val="24"/>
          <w:szCs w:val="24"/>
        </w:rPr>
        <w:fldChar w:fldCharType="begin" w:fldLock="1"/>
      </w:r>
      <w:r w:rsidR="00B56659">
        <w:rPr>
          <w:rFonts w:ascii="Times New Roman" w:hAnsi="Times New Roman" w:cs="Times New Roman"/>
          <w:iCs/>
          <w:sz w:val="24"/>
          <w:szCs w:val="24"/>
        </w:rPr>
        <w:instrText>ADDIN CSL_CITATION { "citationItems" : [ { "id" : "ITEM-1", "itemData" : { "DOI" : "10.1371/journal.pcbi.1004842", "ISSN" : "15537358", "PMID" : "27145223", "abstract" : "A central challenge in the analysis of genetic variation is to provide realistic genome simulation across millions of samples. Present day coalescent simulations do not scale well, or use approximations that fail to capture important long-range linkage properties. Analysing the results of simulations also presents a substantial challenge, as current methods to store genealogies consume a great deal of space, are slow to parse and do not take advantage of shared structure in correlated trees. We solve these problems by introducing sparse trees and coalescence records as the key units of genealogical analysis. Using these tools, exact simulation of the coalescent with recombination for chromosome-sized regions over hundreds of thousands of samples is possible, and substantially faster than present-day approximate methods. We can also analyse the results orders of magnitude more quickly than with existing methods.", "author" : [ { "dropping-particle" : "", "family" : "Kelleher", "given" : "Jerome", "non-dropping-particle" : "", "parse-names" : false, "suffix" : "" }, { "dropping-particle" : "", "family" : "Etheridge", "given" : "Alison M.", "non-dropping-particle" : "", "parse-names" : false, "suffix" : "" }, { "dropping-particle" : "", "family" : "McVean", "given" : "Gilean", "non-dropping-particle" : "", "parse-names" : false, "suffix" : "" } ], "container-title" : "PLoS Computational Biology", "id" : "ITEM-1", "issue" : "5", "issued" : { "date-parts" : [ [ "2016" ] ] }, "page" : "1-22", "title" : "Efficient Coalescent Simulation and Genealogical Analysis for Large Sample Sizes", "type" : "article-journal", "volume" : "12" }, "uris" : [ "http://www.mendeley.com/documents/?uuid=f3ff2879-3d4b-4e2a-b9bb-feb8647ebf15" ] } ], "mendeley" : { "formattedCitation" : "(Kelleher, Etheridge, &amp; McVean, 2016)", "plainTextFormattedCitation" : "(Kelleher, Etheridge, &amp; McVean, 2016)", "previouslyFormattedCitation" : "(Kelleher, Etheridge, &amp; McVean, 2016)" }, "properties" : { "noteIndex" : 0 }, "schema" : "https://github.com/citation-style-language/schema/raw/master/csl-citation.json" }</w:instrText>
      </w:r>
      <w:r w:rsidR="000817E4">
        <w:rPr>
          <w:rFonts w:ascii="Times New Roman" w:hAnsi="Times New Roman" w:cs="Times New Roman"/>
          <w:iCs/>
          <w:sz w:val="24"/>
          <w:szCs w:val="24"/>
        </w:rPr>
        <w:fldChar w:fldCharType="separate"/>
      </w:r>
      <w:r w:rsidR="000817E4" w:rsidRPr="000817E4">
        <w:rPr>
          <w:rFonts w:ascii="Times New Roman" w:hAnsi="Times New Roman" w:cs="Times New Roman"/>
          <w:iCs/>
          <w:noProof/>
          <w:sz w:val="24"/>
          <w:szCs w:val="24"/>
        </w:rPr>
        <w:t>(Kelleher, Etheridge, &amp; McVean, 2016)</w:t>
      </w:r>
      <w:r w:rsidR="000817E4">
        <w:rPr>
          <w:rFonts w:ascii="Times New Roman" w:hAnsi="Times New Roman" w:cs="Times New Roman"/>
          <w:iCs/>
          <w:sz w:val="24"/>
          <w:szCs w:val="24"/>
        </w:rPr>
        <w:fldChar w:fldCharType="end"/>
      </w:r>
      <w:r w:rsidR="000817E4">
        <w:rPr>
          <w:rFonts w:ascii="Times New Roman" w:hAnsi="Times New Roman" w:cs="Times New Roman"/>
          <w:iCs/>
          <w:sz w:val="24"/>
          <w:szCs w:val="24"/>
        </w:rPr>
        <w:t xml:space="preserve"> with </w:t>
      </w:r>
      <w:r w:rsidR="000817E4" w:rsidRPr="000817E4">
        <w:rPr>
          <w:rFonts w:ascii="Times New Roman" w:hAnsi="Times New Roman" w:cs="Times New Roman"/>
          <w:sz w:val="24"/>
          <w:szCs w:val="24"/>
        </w:rPr>
        <w:t xml:space="preserve">parameters inferred under the less supported model, and support for a bottleneck and a step change was assessed on each of 100 bootstrap replicates. 95% confidence intervals for the difference in </w:t>
      </w:r>
      <w:proofErr w:type="spellStart"/>
      <w:r w:rsidR="000817E4" w:rsidRPr="000817E4">
        <w:rPr>
          <w:rFonts w:ascii="Times New Roman" w:hAnsi="Times New Roman" w:cs="Times New Roman"/>
          <w:i/>
          <w:iCs/>
          <w:sz w:val="24"/>
          <w:szCs w:val="24"/>
        </w:rPr>
        <w:t>lnL</w:t>
      </w:r>
      <w:proofErr w:type="spellEnd"/>
      <w:r w:rsidR="000817E4" w:rsidRPr="000817E4">
        <w:rPr>
          <w:rFonts w:ascii="Times New Roman" w:hAnsi="Times New Roman" w:cs="Times New Roman"/>
          <w:sz w:val="24"/>
          <w:szCs w:val="24"/>
        </w:rPr>
        <w:t xml:space="preserve"> between the models were found by taking 2 standard deviations either side of the mean.</w:t>
      </w:r>
      <w:r w:rsidR="000817E4">
        <w:rPr>
          <w:rFonts w:ascii="Times New Roman" w:hAnsi="Times New Roman" w:cs="Times New Roman"/>
          <w:sz w:val="24"/>
          <w:szCs w:val="24"/>
        </w:rPr>
        <w:t xml:space="preserve"> The model with highest support in the real data was accepted as significantly better if the difference between its </w:t>
      </w:r>
      <w:proofErr w:type="spellStart"/>
      <w:r w:rsidR="000817E4" w:rsidRPr="000817E4">
        <w:rPr>
          <w:rFonts w:ascii="Times New Roman" w:hAnsi="Times New Roman" w:cs="Times New Roman"/>
          <w:i/>
          <w:sz w:val="24"/>
          <w:szCs w:val="24"/>
        </w:rPr>
        <w:t>lnL</w:t>
      </w:r>
      <w:proofErr w:type="spellEnd"/>
      <w:r w:rsidR="000817E4">
        <w:rPr>
          <w:rFonts w:ascii="Times New Roman" w:hAnsi="Times New Roman" w:cs="Times New Roman"/>
          <w:sz w:val="24"/>
          <w:szCs w:val="24"/>
        </w:rPr>
        <w:t xml:space="preserve"> and that of the less supported model was outside the 95% confidence interval calculated from the simulations.</w:t>
      </w:r>
    </w:p>
    <w:p w:rsidR="00316762" w:rsidRDefault="000817E4" w:rsidP="00BC01BA">
      <w:pPr>
        <w:pStyle w:val="NoSpacing"/>
        <w:rPr>
          <w:rFonts w:ascii="Times New Roman" w:hAnsi="Times New Roman" w:cs="Times New Roman"/>
          <w:sz w:val="24"/>
          <w:szCs w:val="24"/>
        </w:rPr>
      </w:pPr>
      <w:r>
        <w:rPr>
          <w:rFonts w:ascii="Times New Roman" w:hAnsi="Times New Roman" w:cs="Times New Roman"/>
          <w:sz w:val="24"/>
          <w:szCs w:val="24"/>
        </w:rPr>
        <w:tab/>
      </w:r>
      <w:r w:rsidR="002B6FB3">
        <w:rPr>
          <w:rFonts w:ascii="Times New Roman" w:hAnsi="Times New Roman" w:cs="Times New Roman"/>
          <w:sz w:val="24"/>
          <w:szCs w:val="24"/>
        </w:rPr>
        <w:t xml:space="preserve">The </w:t>
      </w:r>
      <w:proofErr w:type="spellStart"/>
      <w:r w:rsidR="002B6FB3">
        <w:rPr>
          <w:rFonts w:ascii="Times New Roman" w:hAnsi="Times New Roman" w:cs="Times New Roman"/>
          <w:sz w:val="24"/>
          <w:szCs w:val="24"/>
        </w:rPr>
        <w:t>blockwise</w:t>
      </w:r>
      <w:proofErr w:type="spellEnd"/>
      <w:r w:rsidR="002B6FB3">
        <w:rPr>
          <w:rFonts w:ascii="Times New Roman" w:hAnsi="Times New Roman" w:cs="Times New Roman"/>
          <w:sz w:val="24"/>
          <w:szCs w:val="24"/>
        </w:rPr>
        <w:t xml:space="preserve"> method of </w:t>
      </w:r>
      <w:r w:rsidR="00833340">
        <w:rPr>
          <w:rFonts w:ascii="Times New Roman" w:hAnsi="Times New Roman" w:cs="Times New Roman"/>
          <w:sz w:val="24"/>
          <w:szCs w:val="24"/>
        </w:rPr>
        <w:t>demographic inference was compared to</w:t>
      </w:r>
      <w:r w:rsidR="00833340" w:rsidRPr="000817E4">
        <w:rPr>
          <w:rFonts w:ascii="Times New Roman" w:hAnsi="Times New Roman" w:cs="Times New Roman"/>
          <w:sz w:val="24"/>
          <w:szCs w:val="24"/>
        </w:rPr>
        <w:t xml:space="preserve"> an established method commonly used for inference of demographic history</w:t>
      </w:r>
      <w:r w:rsidR="00833340">
        <w:rPr>
          <w:rFonts w:ascii="Times New Roman" w:hAnsi="Times New Roman" w:cs="Times New Roman"/>
          <w:sz w:val="24"/>
          <w:szCs w:val="24"/>
        </w:rPr>
        <w:t>,</w:t>
      </w:r>
      <w:r w:rsidR="00833340" w:rsidRPr="000817E4">
        <w:rPr>
          <w:rFonts w:ascii="Times New Roman" w:hAnsi="Times New Roman" w:cs="Times New Roman"/>
          <w:sz w:val="24"/>
          <w:szCs w:val="24"/>
        </w:rPr>
        <w:t xml:space="preserve"> </w:t>
      </w:r>
      <w:r w:rsidR="00833340">
        <w:rPr>
          <w:rFonts w:ascii="Times New Roman" w:hAnsi="Times New Roman" w:cs="Times New Roman"/>
          <w:sz w:val="24"/>
          <w:szCs w:val="24"/>
        </w:rPr>
        <w:t>t</w:t>
      </w:r>
      <w:r w:rsidRPr="000817E4">
        <w:rPr>
          <w:rFonts w:ascii="Times New Roman" w:hAnsi="Times New Roman" w:cs="Times New Roman"/>
          <w:sz w:val="24"/>
          <w:szCs w:val="24"/>
        </w:rPr>
        <w:t>he Pairwise Sequentially Markovian Coale</w:t>
      </w:r>
      <w:r>
        <w:rPr>
          <w:rFonts w:ascii="Times New Roman" w:hAnsi="Times New Roman" w:cs="Times New Roman"/>
          <w:sz w:val="24"/>
          <w:szCs w:val="24"/>
        </w:rPr>
        <w:t>scent (PSMC)</w:t>
      </w:r>
      <w:r w:rsidR="00833340" w:rsidRPr="00833340">
        <w:rPr>
          <w:rFonts w:ascii="Times New Roman" w:hAnsi="Times New Roman" w:cs="Times New Roman"/>
          <w:sz w:val="24"/>
          <w:szCs w:val="24"/>
        </w:rPr>
        <w:t xml:space="preserve"> </w:t>
      </w:r>
      <w:r w:rsidR="00833340">
        <w:rPr>
          <w:rFonts w:ascii="Times New Roman" w:hAnsi="Times New Roman" w:cs="Times New Roman"/>
          <w:sz w:val="24"/>
          <w:szCs w:val="24"/>
        </w:rPr>
        <w:fldChar w:fldCharType="begin" w:fldLock="1"/>
      </w:r>
      <w:r w:rsidR="00833340">
        <w:rPr>
          <w:rFonts w:ascii="Times New Roman" w:hAnsi="Times New Roman" w:cs="Times New Roman"/>
          <w:sz w:val="24"/>
          <w:szCs w:val="24"/>
        </w:rPr>
        <w:instrText>ADDIN CSL_CITATION { "citationItems" : [ { "id" : "ITEM-1", "itemData" : { "DOI" : "10.1038/nature10231", "ISSN" : "0028-0836", "author" : [ { "dropping-particle" : "", "family" : "Li", "given" : "Heng", "non-dropping-particle" : "", "parse-names" : false, "suffix" : "" }, { "dropping-particle" : "", "family" : "Durbin", "given" : "Richard", "non-dropping-particle" : "", "parse-names" : false, "suffix" : "" } ], "container-title" : "Nature", "id" : "ITEM-1", "issue" : "7357", "issued" : { "date-parts" : [ [ "2011", "7", "13" ] ] }, "page" : "493-496", "publisher" : "Nature Research", "title" : "Inference of human population history from individual whole-genome sequences", "type" : "article-journal", "volume" : "475" }, "uris" : [ "http://www.mendeley.com/documents/?uuid=6cf80ef5-7931-39c9-a796-ef458acd2293" ] } ], "mendeley" : { "formattedCitation" : "(Li &amp; Durbin, 2011)", "plainTextFormattedCitation" : "(Li &amp; Durbin, 2011)", "previouslyFormattedCitation" : "(Li &amp; Durbin, 2011)" }, "properties" : { "noteIndex" : 0 }, "schema" : "https://github.com/citation-style-language/schema/raw/master/csl-citation.json" }</w:instrText>
      </w:r>
      <w:r w:rsidR="00833340">
        <w:rPr>
          <w:rFonts w:ascii="Times New Roman" w:hAnsi="Times New Roman" w:cs="Times New Roman"/>
          <w:sz w:val="24"/>
          <w:szCs w:val="24"/>
        </w:rPr>
        <w:fldChar w:fldCharType="separate"/>
      </w:r>
      <w:r w:rsidR="00833340" w:rsidRPr="00B56659">
        <w:rPr>
          <w:rFonts w:ascii="Times New Roman" w:hAnsi="Times New Roman" w:cs="Times New Roman"/>
          <w:noProof/>
          <w:sz w:val="24"/>
          <w:szCs w:val="24"/>
        </w:rPr>
        <w:t>(Li &amp; Durbin, 2011)</w:t>
      </w:r>
      <w:r w:rsidR="00833340">
        <w:rPr>
          <w:rFonts w:ascii="Times New Roman" w:hAnsi="Times New Roman" w:cs="Times New Roman"/>
          <w:sz w:val="24"/>
          <w:szCs w:val="24"/>
        </w:rPr>
        <w:fldChar w:fldCharType="end"/>
      </w:r>
      <w:r w:rsidR="00833340">
        <w:rPr>
          <w:rFonts w:ascii="Times New Roman" w:hAnsi="Times New Roman" w:cs="Times New Roman"/>
          <w:sz w:val="24"/>
          <w:szCs w:val="24"/>
        </w:rPr>
        <w:t>, in order to check correspondence between the two methods.</w:t>
      </w:r>
      <w:r w:rsidR="003D469A">
        <w:rPr>
          <w:rFonts w:ascii="Times New Roman" w:hAnsi="Times New Roman" w:cs="Times New Roman"/>
          <w:sz w:val="24"/>
          <w:szCs w:val="24"/>
        </w:rPr>
        <w:t xml:space="preserve"> PSMC was also used to </w:t>
      </w:r>
      <w:r w:rsidR="002F3DE8">
        <w:rPr>
          <w:rFonts w:ascii="Times New Roman" w:hAnsi="Times New Roman" w:cs="Times New Roman"/>
          <w:sz w:val="24"/>
          <w:szCs w:val="24"/>
        </w:rPr>
        <w:t>check the assumption of panmixia</w:t>
      </w:r>
      <w:r w:rsidR="009A5452">
        <w:rPr>
          <w:rFonts w:ascii="Times New Roman" w:hAnsi="Times New Roman" w:cs="Times New Roman"/>
          <w:sz w:val="24"/>
          <w:szCs w:val="24"/>
        </w:rPr>
        <w:t xml:space="preserve"> </w:t>
      </w:r>
      <w:r w:rsidR="003D469A">
        <w:rPr>
          <w:rFonts w:ascii="Times New Roman" w:hAnsi="Times New Roman" w:cs="Times New Roman"/>
          <w:sz w:val="24"/>
          <w:szCs w:val="24"/>
        </w:rPr>
        <w:t xml:space="preserve">within an Iberian population, by </w:t>
      </w:r>
      <w:r w:rsidR="00845EFC">
        <w:rPr>
          <w:rFonts w:ascii="Times New Roman" w:hAnsi="Times New Roman" w:cs="Times New Roman"/>
          <w:sz w:val="24"/>
          <w:szCs w:val="24"/>
        </w:rPr>
        <w:t>running it on two dif</w:t>
      </w:r>
      <w:r w:rsidR="000E1359">
        <w:rPr>
          <w:rFonts w:ascii="Times New Roman" w:hAnsi="Times New Roman" w:cs="Times New Roman"/>
          <w:sz w:val="24"/>
          <w:szCs w:val="24"/>
        </w:rPr>
        <w:t>ferent pairs of individuals. I</w:t>
      </w:r>
      <w:r w:rsidR="003D469A">
        <w:rPr>
          <w:rFonts w:ascii="Times New Roman" w:hAnsi="Times New Roman" w:cs="Times New Roman"/>
          <w:sz w:val="24"/>
          <w:szCs w:val="24"/>
        </w:rPr>
        <w:t>f there is a</w:t>
      </w:r>
      <w:r w:rsidR="00845EFC">
        <w:rPr>
          <w:rFonts w:ascii="Times New Roman" w:hAnsi="Times New Roman" w:cs="Times New Roman"/>
          <w:sz w:val="24"/>
          <w:szCs w:val="24"/>
        </w:rPr>
        <w:t xml:space="preserve"> large</w:t>
      </w:r>
      <w:r w:rsidR="003D469A">
        <w:rPr>
          <w:rFonts w:ascii="Times New Roman" w:hAnsi="Times New Roman" w:cs="Times New Roman"/>
          <w:sz w:val="24"/>
          <w:szCs w:val="24"/>
        </w:rPr>
        <w:t xml:space="preserve"> difference in the population history depending on which individuals were used for inference</w:t>
      </w:r>
      <w:r w:rsidR="000E1359">
        <w:rPr>
          <w:rFonts w:ascii="Times New Roman" w:hAnsi="Times New Roman" w:cs="Times New Roman"/>
          <w:sz w:val="24"/>
          <w:szCs w:val="24"/>
        </w:rPr>
        <w:t xml:space="preserve">, </w:t>
      </w:r>
      <w:r w:rsidR="00EC6418">
        <w:rPr>
          <w:rFonts w:ascii="Times New Roman" w:hAnsi="Times New Roman" w:cs="Times New Roman"/>
          <w:sz w:val="24"/>
          <w:szCs w:val="24"/>
        </w:rPr>
        <w:t>this indicates that there is population structure</w:t>
      </w:r>
      <w:r w:rsidR="00F8731D">
        <w:rPr>
          <w:rFonts w:ascii="Times New Roman" w:hAnsi="Times New Roman" w:cs="Times New Roman"/>
          <w:sz w:val="24"/>
          <w:szCs w:val="24"/>
        </w:rPr>
        <w:t xml:space="preserve">. </w:t>
      </w:r>
      <w:r w:rsidRPr="000817E4">
        <w:rPr>
          <w:rFonts w:ascii="Times New Roman" w:hAnsi="Times New Roman" w:cs="Times New Roman"/>
          <w:sz w:val="24"/>
          <w:szCs w:val="24"/>
        </w:rPr>
        <w:t xml:space="preserve">PSMC uses haplotype information from one diploid (or two haploid) genomes to estimate population size at each time step, using the spatial distribution of homozygous and heterozygous loci along the genome to infer recombination events and the distribution of coalescence times of the sequences </w:t>
      </w:r>
      <w:r w:rsidR="00B56659">
        <w:rPr>
          <w:rFonts w:ascii="Times New Roman" w:hAnsi="Times New Roman" w:cs="Times New Roman"/>
          <w:sz w:val="24"/>
          <w:szCs w:val="24"/>
        </w:rPr>
        <w:fldChar w:fldCharType="begin" w:fldLock="1"/>
      </w:r>
      <w:r w:rsidR="0013206C">
        <w:rPr>
          <w:rFonts w:ascii="Times New Roman" w:hAnsi="Times New Roman" w:cs="Times New Roman"/>
          <w:sz w:val="24"/>
          <w:szCs w:val="24"/>
        </w:rPr>
        <w:instrText>ADDIN CSL_CITATION { "citationItems" : [ { "id" : "ITEM-1", "itemData" : { "DOI" : "10.1038/nature10231", "ISSN" : "0028-0836", "author" : [ { "dropping-particle" : "", "family" : "Li", "given" : "Heng", "non-dropping-particle" : "", "parse-names" : false, "suffix" : "" }, { "dropping-particle" : "", "family" : "Durbin", "given" : "Richard", "non-dropping-particle" : "", "parse-names" : false, "suffix" : "" } ], "container-title" : "Nature", "id" : "ITEM-1", "issue" : "7357", "issued" : { "date-parts" : [ [ "2011", "7", "13" ] ] }, "page" : "493-496", "publisher" : "Nature Research", "title" : "Inference of human population history from individual whole-genome sequences", "type" : "article-journal", "volume" : "475" }, "uris" : [ "http://www.mendeley.com/documents/?uuid=6cf80ef5-7931-39c9-a796-ef458acd2293" ] } ], "mendeley" : { "formattedCitation" : "(Li &amp; Durbin, 2011)", "plainTextFormattedCitation" : "(Li &amp; Durbin, 2011)", "previouslyFormattedCitation" : "(Li &amp; Durbin, 2011)" }, "properties" : { "noteIndex" : 0 }, "schema" : "https://github.com/citation-style-language/schema/raw/master/csl-citation.json" }</w:instrText>
      </w:r>
      <w:r w:rsidR="00B56659">
        <w:rPr>
          <w:rFonts w:ascii="Times New Roman" w:hAnsi="Times New Roman" w:cs="Times New Roman"/>
          <w:sz w:val="24"/>
          <w:szCs w:val="24"/>
        </w:rPr>
        <w:fldChar w:fldCharType="separate"/>
      </w:r>
      <w:r w:rsidR="00B56659" w:rsidRPr="00B56659">
        <w:rPr>
          <w:rFonts w:ascii="Times New Roman" w:hAnsi="Times New Roman" w:cs="Times New Roman"/>
          <w:noProof/>
          <w:sz w:val="24"/>
          <w:szCs w:val="24"/>
        </w:rPr>
        <w:t>(Li &amp; Durbin, 2011)</w:t>
      </w:r>
      <w:r w:rsidR="00B56659">
        <w:rPr>
          <w:rFonts w:ascii="Times New Roman" w:hAnsi="Times New Roman" w:cs="Times New Roman"/>
          <w:sz w:val="24"/>
          <w:szCs w:val="24"/>
        </w:rPr>
        <w:fldChar w:fldCharType="end"/>
      </w:r>
      <w:r w:rsidR="00B56659">
        <w:rPr>
          <w:rFonts w:ascii="Times New Roman" w:hAnsi="Times New Roman" w:cs="Times New Roman"/>
          <w:sz w:val="24"/>
          <w:szCs w:val="24"/>
        </w:rPr>
        <w:t>.</w:t>
      </w:r>
    </w:p>
    <w:p w:rsidR="00A75B5F" w:rsidRPr="00D6676C" w:rsidRDefault="00A75B5F" w:rsidP="00BC01BA">
      <w:pPr>
        <w:pStyle w:val="NoSpacing"/>
        <w:rPr>
          <w:rFonts w:ascii="Times New Roman" w:hAnsi="Times New Roman" w:cs="Times New Roman"/>
          <w:sz w:val="24"/>
          <w:szCs w:val="24"/>
        </w:rPr>
      </w:pPr>
      <w:r>
        <w:rPr>
          <w:rFonts w:ascii="Times New Roman" w:hAnsi="Times New Roman" w:cs="Times New Roman"/>
          <w:sz w:val="24"/>
          <w:szCs w:val="24"/>
        </w:rPr>
        <w:tab/>
      </w:r>
      <w:r w:rsidR="00D715DB" w:rsidRPr="00D715DB">
        <w:rPr>
          <w:rFonts w:ascii="Times New Roman" w:hAnsi="Times New Roman" w:cs="Times New Roman"/>
          <w:sz w:val="24"/>
          <w:szCs w:val="24"/>
        </w:rPr>
        <w:t xml:space="preserve">Gene prediction was performed </w:t>
      </w:r>
      <w:r w:rsidR="00D715DB" w:rsidRPr="00D715DB">
        <w:rPr>
          <w:rFonts w:ascii="Times New Roman" w:hAnsi="Times New Roman" w:cs="Times New Roman"/>
          <w:i/>
          <w:iCs/>
          <w:sz w:val="24"/>
          <w:szCs w:val="24"/>
        </w:rPr>
        <w:t>ab initio</w:t>
      </w:r>
      <w:r w:rsidR="00D715DB" w:rsidRPr="00D715DB">
        <w:rPr>
          <w:rFonts w:ascii="Times New Roman" w:hAnsi="Times New Roman" w:cs="Times New Roman"/>
          <w:sz w:val="24"/>
          <w:szCs w:val="24"/>
        </w:rPr>
        <w:t xml:space="preserve"> using</w:t>
      </w:r>
      <w:r w:rsidR="00D715DB">
        <w:rPr>
          <w:rFonts w:ascii="Times New Roman" w:hAnsi="Times New Roman" w:cs="Times New Roman"/>
          <w:sz w:val="24"/>
          <w:szCs w:val="24"/>
        </w:rPr>
        <w:t xml:space="preserve"> the gene prediction tool</w:t>
      </w:r>
      <w:r w:rsidR="00D715DB" w:rsidRPr="00D715DB">
        <w:rPr>
          <w:rFonts w:ascii="Times New Roman" w:hAnsi="Times New Roman" w:cs="Times New Roman"/>
          <w:sz w:val="24"/>
          <w:szCs w:val="24"/>
        </w:rPr>
        <w:t xml:space="preserve"> </w:t>
      </w:r>
      <w:r w:rsidR="00D715DB" w:rsidRPr="00D715DB">
        <w:rPr>
          <w:rFonts w:ascii="Times New Roman" w:hAnsi="Times New Roman" w:cs="Times New Roman"/>
          <w:i/>
          <w:iCs/>
          <w:sz w:val="24"/>
          <w:szCs w:val="24"/>
        </w:rPr>
        <w:t>Augustus</w:t>
      </w:r>
      <w:r w:rsidR="00D715DB" w:rsidRPr="00D715DB">
        <w:rPr>
          <w:rFonts w:ascii="Times New Roman" w:hAnsi="Times New Roman" w:cs="Times New Roman"/>
          <w:sz w:val="24"/>
          <w:szCs w:val="24"/>
        </w:rPr>
        <w:t xml:space="preserve"> </w:t>
      </w:r>
      <w:r w:rsidR="00D715DB">
        <w:rPr>
          <w:rFonts w:ascii="Times New Roman" w:hAnsi="Times New Roman" w:cs="Times New Roman"/>
          <w:sz w:val="24"/>
          <w:szCs w:val="24"/>
        </w:rPr>
        <w:fldChar w:fldCharType="begin" w:fldLock="1"/>
      </w:r>
      <w:r w:rsidR="0002717F">
        <w:rPr>
          <w:rFonts w:ascii="Times New Roman" w:hAnsi="Times New Roman" w:cs="Times New Roman"/>
          <w:sz w:val="24"/>
          <w:szCs w:val="24"/>
        </w:rPr>
        <w:instrText>ADDIN CSL_CITATION { "citationItems" : [ { "id" : "ITEM-1", "itemData" : { "DOI" : "10.1093/nar/gki458", "ISSN" : "1362-4962", "PMID" : "15980513", "abstract" : "We present a WWW server for AUGUSTUS, a software for gene prediction in eukaryotic genomic sequences that is based on a generalized hidden Markov model, a probabilistic model of a sequence and its gene structure. The web server allows the user to impose constraints on the predicted gene structure. A constraint can specify the position of a splice site, a translation initiation site or a stop codon. Furthermore, it is possible to specify the position of known exons and intervals that are known to be exonic or intronic sequence. The number of constraints is arbitrary and constraints can be combined in order to pin down larger parts of the predicted gene structure. The result then is the most likely gene structure that complies with all given user constraints, if such a gene structure exists. The specification of constraints is useful when part of the gene structure is known, e.g. by expressed sequence tag or protein sequence alignments, or if the user wants to change the default prediction. The web interface and the downloadable stand-alone program are available free of charge at http://augustus.gobics.de/submission.", "author" : [ { "dropping-particle" : "", "family" : "Stanke", "given" : "Mario", "non-dropping-particle" : "", "parse-names" : false, "suffix" : "" }, { "dropping-particle" : "", "family" : "Morgenstern", "given" : "Burkhard", "non-dropping-particle" : "", "parse-names" : false, "suffix" : "" } ], "container-title" : "Nucleic acids research", "id" : "ITEM-1", "issue" : "Web Server issue", "issued" : { "date-parts" : [ [ "2005", "7", "1" ] ] }, "page" : "W465-7", "publisher" : "Oxford University Press", "title" : "AUGUSTUS: a web server for gene prediction in eukaryotes that allows user-defined constraints.", "type" : "article-journal", "volume" : "33" }, "uris" : [ "http://www.mendeley.com/documents/?uuid=62c9de4a-fb1f-3717-8962-0031e694a1ea" ] } ], "mendeley" : { "formattedCitation" : "(Stanke &amp; Morgenstern, 2005)", "plainTextFormattedCitation" : "(Stanke &amp; Morgenstern, 2005)", "previouslyFormattedCitation" : "(Stanke &amp; Morgenstern, 2005)" }, "properties" : { "noteIndex" : 0 }, "schema" : "https://github.com/citation-style-language/schema/raw/master/csl-citation.json" }</w:instrText>
      </w:r>
      <w:r w:rsidR="00D715DB">
        <w:rPr>
          <w:rFonts w:ascii="Times New Roman" w:hAnsi="Times New Roman" w:cs="Times New Roman"/>
          <w:sz w:val="24"/>
          <w:szCs w:val="24"/>
        </w:rPr>
        <w:fldChar w:fldCharType="separate"/>
      </w:r>
      <w:r w:rsidR="00D715DB" w:rsidRPr="00D715DB">
        <w:rPr>
          <w:rFonts w:ascii="Times New Roman" w:hAnsi="Times New Roman" w:cs="Times New Roman"/>
          <w:noProof/>
          <w:sz w:val="24"/>
          <w:szCs w:val="24"/>
        </w:rPr>
        <w:t>(Stanke &amp; Morgenstern, 2005)</w:t>
      </w:r>
      <w:r w:rsidR="00D715DB">
        <w:rPr>
          <w:rFonts w:ascii="Times New Roman" w:hAnsi="Times New Roman" w:cs="Times New Roman"/>
          <w:sz w:val="24"/>
          <w:szCs w:val="24"/>
        </w:rPr>
        <w:fldChar w:fldCharType="end"/>
      </w:r>
      <w:r w:rsidR="00D715DB" w:rsidRPr="00D715DB">
        <w:rPr>
          <w:rFonts w:ascii="Times New Roman" w:hAnsi="Times New Roman" w:cs="Times New Roman"/>
          <w:sz w:val="24"/>
          <w:szCs w:val="24"/>
        </w:rPr>
        <w:t>⁠</w:t>
      </w:r>
      <w:r w:rsidR="00D6676C">
        <w:rPr>
          <w:rFonts w:ascii="Times New Roman" w:hAnsi="Times New Roman" w:cs="Times New Roman"/>
          <w:sz w:val="24"/>
          <w:szCs w:val="24"/>
        </w:rPr>
        <w:t>.</w:t>
      </w:r>
      <w:r w:rsidR="00D715DB" w:rsidRPr="00D715DB">
        <w:rPr>
          <w:rFonts w:ascii="Times New Roman" w:hAnsi="Times New Roman" w:cs="Times New Roman"/>
          <w:sz w:val="24"/>
          <w:szCs w:val="24"/>
        </w:rPr>
        <w:t xml:space="preserve"> </w:t>
      </w:r>
      <w:r w:rsidR="00D715DB">
        <w:rPr>
          <w:rFonts w:ascii="Times New Roman" w:hAnsi="Times New Roman" w:cs="Times New Roman"/>
          <w:i/>
          <w:iCs/>
          <w:sz w:val="24"/>
          <w:szCs w:val="24"/>
        </w:rPr>
        <w:t>N.</w:t>
      </w:r>
      <w:r w:rsidR="00D715DB" w:rsidRPr="00D715DB">
        <w:rPr>
          <w:rFonts w:ascii="Times New Roman" w:hAnsi="Times New Roman" w:cs="Times New Roman"/>
          <w:i/>
          <w:iCs/>
          <w:sz w:val="24"/>
          <w:szCs w:val="24"/>
        </w:rPr>
        <w:t xml:space="preserve"> </w:t>
      </w:r>
      <w:proofErr w:type="spellStart"/>
      <w:r w:rsidR="00D715DB" w:rsidRPr="00D715DB">
        <w:rPr>
          <w:rFonts w:ascii="Times New Roman" w:hAnsi="Times New Roman" w:cs="Times New Roman"/>
          <w:i/>
          <w:iCs/>
          <w:sz w:val="24"/>
          <w:szCs w:val="24"/>
        </w:rPr>
        <w:t>vitripennis</w:t>
      </w:r>
      <w:proofErr w:type="spellEnd"/>
      <w:r w:rsidR="00D715DB">
        <w:rPr>
          <w:rFonts w:ascii="Times New Roman" w:hAnsi="Times New Roman" w:cs="Times New Roman"/>
          <w:sz w:val="24"/>
          <w:szCs w:val="24"/>
        </w:rPr>
        <w:t xml:space="preserve"> </w:t>
      </w:r>
      <w:r w:rsidR="00D6676C">
        <w:rPr>
          <w:rFonts w:ascii="Times New Roman" w:hAnsi="Times New Roman" w:cs="Times New Roman"/>
          <w:sz w:val="24"/>
          <w:szCs w:val="24"/>
        </w:rPr>
        <w:t xml:space="preserve">was </w:t>
      </w:r>
      <w:r w:rsidR="00D715DB">
        <w:rPr>
          <w:rFonts w:ascii="Times New Roman" w:hAnsi="Times New Roman" w:cs="Times New Roman"/>
          <w:sz w:val="24"/>
          <w:szCs w:val="24"/>
        </w:rPr>
        <w:t>used for the training set</w:t>
      </w:r>
      <w:r w:rsidR="00D6676C">
        <w:rPr>
          <w:rFonts w:ascii="Times New Roman" w:hAnsi="Times New Roman" w:cs="Times New Roman"/>
          <w:sz w:val="24"/>
          <w:szCs w:val="24"/>
        </w:rPr>
        <w:t xml:space="preserve"> which teaches </w:t>
      </w:r>
      <w:r w:rsidR="00D6676C" w:rsidRPr="00263591">
        <w:rPr>
          <w:rFonts w:ascii="Times New Roman" w:hAnsi="Times New Roman" w:cs="Times New Roman"/>
          <w:i/>
          <w:sz w:val="24"/>
          <w:szCs w:val="24"/>
        </w:rPr>
        <w:t>Augustus</w:t>
      </w:r>
      <w:r w:rsidR="00D6676C">
        <w:rPr>
          <w:rFonts w:ascii="Times New Roman" w:hAnsi="Times New Roman" w:cs="Times New Roman"/>
          <w:sz w:val="24"/>
          <w:szCs w:val="24"/>
        </w:rPr>
        <w:t xml:space="preserve"> about the characteristics of the genomic features of the species for which genes are being predicted. </w:t>
      </w:r>
      <w:r w:rsidR="00D6676C">
        <w:rPr>
          <w:rFonts w:ascii="Times New Roman" w:hAnsi="Times New Roman" w:cs="Times New Roman"/>
          <w:i/>
          <w:sz w:val="24"/>
          <w:szCs w:val="24"/>
        </w:rPr>
        <w:t xml:space="preserve">N. </w:t>
      </w:r>
      <w:proofErr w:type="spellStart"/>
      <w:r w:rsidR="00D6676C">
        <w:rPr>
          <w:rFonts w:ascii="Times New Roman" w:hAnsi="Times New Roman" w:cs="Times New Roman"/>
          <w:i/>
          <w:sz w:val="24"/>
          <w:szCs w:val="24"/>
        </w:rPr>
        <w:t>vitripennis</w:t>
      </w:r>
      <w:proofErr w:type="spellEnd"/>
      <w:r w:rsidR="00D6676C">
        <w:rPr>
          <w:rFonts w:ascii="Times New Roman" w:hAnsi="Times New Roman" w:cs="Times New Roman"/>
          <w:sz w:val="24"/>
          <w:szCs w:val="24"/>
        </w:rPr>
        <w:t xml:space="preserve"> is a chalcid </w:t>
      </w:r>
      <w:proofErr w:type="spellStart"/>
      <w:r w:rsidR="00D6676C">
        <w:rPr>
          <w:rFonts w:ascii="Times New Roman" w:hAnsi="Times New Roman" w:cs="Times New Roman"/>
          <w:sz w:val="24"/>
          <w:szCs w:val="24"/>
        </w:rPr>
        <w:t>parasitoid</w:t>
      </w:r>
      <w:proofErr w:type="spellEnd"/>
      <w:r w:rsidR="00D6676C">
        <w:rPr>
          <w:rFonts w:ascii="Times New Roman" w:hAnsi="Times New Roman" w:cs="Times New Roman"/>
          <w:sz w:val="24"/>
          <w:szCs w:val="24"/>
        </w:rPr>
        <w:t xml:space="preserve"> in the same family </w:t>
      </w:r>
      <w:proofErr w:type="spellStart"/>
      <w:r w:rsidR="00D6676C" w:rsidRPr="00F8731D">
        <w:rPr>
          <w:rFonts w:ascii="Times New Roman" w:hAnsi="Times New Roman" w:cs="Times New Roman"/>
          <w:sz w:val="24"/>
          <w:szCs w:val="24"/>
        </w:rPr>
        <w:t>Pteromalidae</w:t>
      </w:r>
      <w:proofErr w:type="spellEnd"/>
      <w:r w:rsidR="00D6676C">
        <w:rPr>
          <w:rFonts w:ascii="Times New Roman" w:hAnsi="Times New Roman" w:cs="Times New Roman"/>
          <w:sz w:val="24"/>
          <w:szCs w:val="24"/>
        </w:rPr>
        <w:t xml:space="preserve"> as </w:t>
      </w:r>
      <w:r w:rsidR="00D6676C">
        <w:rPr>
          <w:rFonts w:ascii="Times New Roman" w:hAnsi="Times New Roman" w:cs="Times New Roman"/>
          <w:i/>
          <w:sz w:val="24"/>
          <w:szCs w:val="24"/>
        </w:rPr>
        <w:t xml:space="preserve">C. </w:t>
      </w:r>
      <w:proofErr w:type="spellStart"/>
      <w:r w:rsidR="00D6676C">
        <w:rPr>
          <w:rFonts w:ascii="Times New Roman" w:hAnsi="Times New Roman" w:cs="Times New Roman"/>
          <w:i/>
          <w:sz w:val="24"/>
          <w:szCs w:val="24"/>
        </w:rPr>
        <w:t>fungosa</w:t>
      </w:r>
      <w:proofErr w:type="spellEnd"/>
      <w:r w:rsidR="00D6676C">
        <w:rPr>
          <w:rFonts w:ascii="Times New Roman" w:hAnsi="Times New Roman" w:cs="Times New Roman"/>
          <w:sz w:val="24"/>
          <w:szCs w:val="24"/>
        </w:rPr>
        <w:t>, so was deemed a close enough relation to give reasonable gene predictions. Support for models of a bottleneck and a step change were assessed for genic and intergenic regions, and results were compared.</w:t>
      </w:r>
    </w:p>
    <w:p w:rsidR="00B3609C" w:rsidRDefault="00B3609C" w:rsidP="00BC01BA">
      <w:pPr>
        <w:pStyle w:val="NoSpacing"/>
        <w:rPr>
          <w:rFonts w:ascii="Times New Roman" w:hAnsi="Times New Roman" w:cs="Times New Roman"/>
          <w:sz w:val="24"/>
          <w:szCs w:val="24"/>
        </w:rPr>
      </w:pPr>
    </w:p>
    <w:p w:rsidR="00B3609C" w:rsidRDefault="00B3609C" w:rsidP="00BC01BA">
      <w:pPr>
        <w:pStyle w:val="NoSpacing"/>
        <w:rPr>
          <w:rFonts w:ascii="Times New Roman" w:hAnsi="Times New Roman" w:cs="Times New Roman"/>
          <w:i/>
          <w:sz w:val="24"/>
          <w:szCs w:val="24"/>
        </w:rPr>
      </w:pPr>
      <w:r>
        <w:rPr>
          <w:rFonts w:ascii="Times New Roman" w:hAnsi="Times New Roman" w:cs="Times New Roman"/>
          <w:i/>
          <w:sz w:val="24"/>
          <w:szCs w:val="24"/>
        </w:rPr>
        <w:t>Results</w:t>
      </w:r>
    </w:p>
    <w:p w:rsidR="00714B1B" w:rsidRDefault="00714B1B" w:rsidP="00BC01BA">
      <w:pPr>
        <w:pStyle w:val="NoSpacing"/>
        <w:rPr>
          <w:rFonts w:ascii="Times New Roman" w:hAnsi="Times New Roman" w:cs="Times New Roman"/>
          <w:sz w:val="24"/>
          <w:szCs w:val="24"/>
        </w:rPr>
      </w:pPr>
    </w:p>
    <w:p w:rsidR="00B54BFF" w:rsidRDefault="00E933A7" w:rsidP="00B54BFF">
      <w:pPr>
        <w:pStyle w:val="Standard"/>
        <w:rPr>
          <w:rFonts w:ascii="Times New Roman" w:hAnsi="Times New Roman" w:cs="Times New Roman"/>
        </w:rPr>
      </w:pPr>
      <w:r w:rsidRPr="00714B1B">
        <w:rPr>
          <w:rFonts w:ascii="Times New Roman" w:hAnsi="Times New Roman" w:cs="Times New Roman"/>
        </w:rPr>
        <w:t>Models of</w:t>
      </w:r>
      <w:r w:rsidR="00B54BFF">
        <w:rPr>
          <w:rFonts w:ascii="Times New Roman" w:hAnsi="Times New Roman" w:cs="Times New Roman"/>
        </w:rPr>
        <w:t xml:space="preserve"> an instantaneous </w:t>
      </w:r>
      <w:proofErr w:type="spellStart"/>
      <w:r w:rsidR="00B54BFF">
        <w:rPr>
          <w:rFonts w:ascii="Times New Roman" w:hAnsi="Times New Roman" w:cs="Times New Roman"/>
        </w:rPr>
        <w:t>bottlneck</w:t>
      </w:r>
      <w:proofErr w:type="spellEnd"/>
      <w:r w:rsidRPr="00714B1B">
        <w:rPr>
          <w:rFonts w:ascii="Times New Roman" w:hAnsi="Times New Roman" w:cs="Times New Roman"/>
        </w:rPr>
        <w:t xml:space="preserve"> </w:t>
      </w:r>
      <w:r w:rsidR="00714B1B">
        <w:rPr>
          <w:rFonts w:ascii="Times New Roman" w:hAnsi="Times New Roman" w:cs="Times New Roman"/>
        </w:rPr>
        <w:t>and</w:t>
      </w:r>
      <w:r w:rsidR="00EC62EB">
        <w:rPr>
          <w:rFonts w:ascii="Times New Roman" w:hAnsi="Times New Roman" w:cs="Times New Roman"/>
        </w:rPr>
        <w:t xml:space="preserve"> models</w:t>
      </w:r>
      <w:r w:rsidR="00714B1B">
        <w:rPr>
          <w:rFonts w:ascii="Times New Roman" w:hAnsi="Times New Roman" w:cs="Times New Roman"/>
        </w:rPr>
        <w:t xml:space="preserve"> of</w:t>
      </w:r>
      <w:r w:rsidR="00B54BFF">
        <w:rPr>
          <w:rFonts w:ascii="Times New Roman" w:hAnsi="Times New Roman" w:cs="Times New Roman"/>
        </w:rPr>
        <w:t xml:space="preserve"> a step change</w:t>
      </w:r>
      <w:r w:rsidR="00714B1B">
        <w:rPr>
          <w:rFonts w:ascii="Times New Roman" w:hAnsi="Times New Roman" w:cs="Times New Roman"/>
        </w:rPr>
        <w:t xml:space="preserve"> </w:t>
      </w:r>
      <w:r w:rsidR="006D23F3">
        <w:rPr>
          <w:rFonts w:ascii="Times New Roman" w:hAnsi="Times New Roman" w:cs="Times New Roman"/>
        </w:rPr>
        <w:t>are</w:t>
      </w:r>
      <w:r w:rsidRPr="00714B1B">
        <w:rPr>
          <w:rFonts w:ascii="Times New Roman" w:hAnsi="Times New Roman" w:cs="Times New Roman"/>
        </w:rPr>
        <w:t xml:space="preserve"> found to have a significantly greater </w:t>
      </w:r>
      <w:proofErr w:type="spellStart"/>
      <w:r w:rsidRPr="00714B1B">
        <w:rPr>
          <w:rFonts w:ascii="Times New Roman" w:hAnsi="Times New Roman" w:cs="Times New Roman"/>
          <w:i/>
          <w:iCs/>
        </w:rPr>
        <w:t>lnL</w:t>
      </w:r>
      <w:proofErr w:type="spellEnd"/>
      <w:r w:rsidRPr="00714B1B">
        <w:rPr>
          <w:rFonts w:ascii="Times New Roman" w:hAnsi="Times New Roman" w:cs="Times New Roman"/>
        </w:rPr>
        <w:t xml:space="preserve"> than null models</w:t>
      </w:r>
      <w:r w:rsidR="00714B1B">
        <w:rPr>
          <w:rFonts w:ascii="Times New Roman" w:hAnsi="Times New Roman" w:cs="Times New Roman"/>
        </w:rPr>
        <w:t xml:space="preserve"> of no change in population size</w:t>
      </w:r>
      <w:r w:rsidRPr="00714B1B">
        <w:rPr>
          <w:rFonts w:ascii="Times New Roman" w:hAnsi="Times New Roman" w:cs="Times New Roman"/>
        </w:rPr>
        <w:t xml:space="preserve"> in all </w:t>
      </w:r>
      <w:proofErr w:type="spellStart"/>
      <w:r w:rsidRPr="00714B1B">
        <w:rPr>
          <w:rFonts w:ascii="Times New Roman" w:hAnsi="Times New Roman" w:cs="Times New Roman"/>
        </w:rPr>
        <w:t>parasitoid</w:t>
      </w:r>
      <w:proofErr w:type="spellEnd"/>
      <w:r w:rsidRPr="00714B1B">
        <w:rPr>
          <w:rFonts w:ascii="Times New Roman" w:hAnsi="Times New Roman" w:cs="Times New Roman"/>
        </w:rPr>
        <w:t xml:space="preserve"> species (Table</w:t>
      </w:r>
      <w:r w:rsidR="0004580C">
        <w:rPr>
          <w:rFonts w:ascii="Times New Roman" w:hAnsi="Times New Roman" w:cs="Times New Roman"/>
        </w:rPr>
        <w:t>s</w:t>
      </w:r>
      <w:r w:rsidRPr="00714B1B">
        <w:rPr>
          <w:rFonts w:ascii="Times New Roman" w:hAnsi="Times New Roman" w:cs="Times New Roman"/>
        </w:rPr>
        <w:t xml:space="preserve"> 1</w:t>
      </w:r>
      <w:r w:rsidR="00714B1B">
        <w:rPr>
          <w:rFonts w:ascii="Times New Roman" w:hAnsi="Times New Roman" w:cs="Times New Roman"/>
        </w:rPr>
        <w:t xml:space="preserve"> and 2</w:t>
      </w:r>
      <w:r w:rsidRPr="00714B1B">
        <w:rPr>
          <w:rFonts w:ascii="Times New Roman" w:hAnsi="Times New Roman" w:cs="Times New Roman"/>
        </w:rPr>
        <w:t>).</w:t>
      </w:r>
      <w:r w:rsidR="00714B1B">
        <w:rPr>
          <w:rFonts w:ascii="Times New Roman" w:hAnsi="Times New Roman" w:cs="Times New Roman"/>
        </w:rPr>
        <w:t xml:space="preserve"> </w:t>
      </w:r>
      <w:r w:rsidR="006D23F3">
        <w:rPr>
          <w:rFonts w:ascii="Times New Roman" w:hAnsi="Times New Roman" w:cs="Times New Roman"/>
        </w:rPr>
        <w:t>The step change model has</w:t>
      </w:r>
      <w:r w:rsidR="00B54BFF" w:rsidRPr="00B54BFF">
        <w:rPr>
          <w:rFonts w:ascii="Times New Roman" w:hAnsi="Times New Roman" w:cs="Times New Roman"/>
        </w:rPr>
        <w:t xml:space="preserve"> a higher </w:t>
      </w:r>
      <w:proofErr w:type="spellStart"/>
      <w:r w:rsidR="00B54BFF" w:rsidRPr="00B54BFF">
        <w:rPr>
          <w:rFonts w:ascii="Times New Roman" w:hAnsi="Times New Roman" w:cs="Times New Roman"/>
          <w:i/>
          <w:iCs/>
        </w:rPr>
        <w:t>lnL</w:t>
      </w:r>
      <w:proofErr w:type="spellEnd"/>
      <w:r w:rsidR="00B54BFF" w:rsidRPr="00B54BFF">
        <w:rPr>
          <w:rFonts w:ascii="Times New Roman" w:hAnsi="Times New Roman" w:cs="Times New Roman"/>
        </w:rPr>
        <w:t xml:space="preserve"> than the bottleneck model in </w:t>
      </w:r>
      <w:r w:rsidR="00B54BFF" w:rsidRPr="00B54BFF">
        <w:rPr>
          <w:rFonts w:ascii="Times New Roman" w:hAnsi="Times New Roman" w:cs="Times New Roman"/>
          <w:i/>
          <w:iCs/>
        </w:rPr>
        <w:t xml:space="preserve">T. </w:t>
      </w:r>
      <w:proofErr w:type="spellStart"/>
      <w:r w:rsidR="00B54BFF" w:rsidRPr="00B54BFF">
        <w:rPr>
          <w:rFonts w:ascii="Times New Roman" w:hAnsi="Times New Roman" w:cs="Times New Roman"/>
          <w:i/>
          <w:iCs/>
        </w:rPr>
        <w:t>auratus</w:t>
      </w:r>
      <w:proofErr w:type="spellEnd"/>
      <w:r w:rsidR="00B54BFF" w:rsidRPr="00B54BFF">
        <w:rPr>
          <w:rFonts w:ascii="Times New Roman" w:hAnsi="Times New Roman" w:cs="Times New Roman"/>
          <w:i/>
          <w:iCs/>
        </w:rPr>
        <w:t xml:space="preserve"> </w:t>
      </w:r>
      <w:r w:rsidR="00B54BFF" w:rsidRPr="00B54BFF">
        <w:rPr>
          <w:rFonts w:ascii="Times New Roman" w:hAnsi="Times New Roman" w:cs="Times New Roman"/>
        </w:rPr>
        <w:t>and</w:t>
      </w:r>
      <w:r w:rsidR="00B54BFF" w:rsidRPr="00B54BFF">
        <w:rPr>
          <w:rFonts w:ascii="Times New Roman" w:hAnsi="Times New Roman" w:cs="Times New Roman"/>
          <w:i/>
          <w:iCs/>
        </w:rPr>
        <w:t xml:space="preserve"> M. </w:t>
      </w:r>
      <w:proofErr w:type="spellStart"/>
      <w:r w:rsidR="00B54BFF" w:rsidRPr="00B54BFF">
        <w:rPr>
          <w:rFonts w:ascii="Times New Roman" w:hAnsi="Times New Roman" w:cs="Times New Roman"/>
          <w:i/>
          <w:iCs/>
        </w:rPr>
        <w:t>stigmatizans</w:t>
      </w:r>
      <w:proofErr w:type="spellEnd"/>
      <w:r w:rsidR="00B54BFF" w:rsidRPr="00B54BFF">
        <w:rPr>
          <w:rFonts w:ascii="Times New Roman" w:hAnsi="Times New Roman" w:cs="Times New Roman"/>
        </w:rPr>
        <w:t xml:space="preserve">, but a lower </w:t>
      </w:r>
      <w:proofErr w:type="spellStart"/>
      <w:r w:rsidR="00B54BFF" w:rsidRPr="00B54BFF">
        <w:rPr>
          <w:rFonts w:ascii="Times New Roman" w:hAnsi="Times New Roman" w:cs="Times New Roman"/>
          <w:i/>
          <w:iCs/>
        </w:rPr>
        <w:t>lnL</w:t>
      </w:r>
      <w:proofErr w:type="spellEnd"/>
      <w:r w:rsidR="00B54BFF" w:rsidRPr="00B54BFF">
        <w:rPr>
          <w:rFonts w:ascii="Times New Roman" w:hAnsi="Times New Roman" w:cs="Times New Roman"/>
        </w:rPr>
        <w:t xml:space="preserve"> than the bottleneck model in all other </w:t>
      </w:r>
      <w:r w:rsidR="006D23F3">
        <w:rPr>
          <w:rFonts w:ascii="Times New Roman" w:hAnsi="Times New Roman" w:cs="Times New Roman"/>
        </w:rPr>
        <w:t>species. The bottleneck model i</w:t>
      </w:r>
      <w:r w:rsidR="00B54BFF" w:rsidRPr="00B54BFF">
        <w:rPr>
          <w:rFonts w:ascii="Times New Roman" w:hAnsi="Times New Roman" w:cs="Times New Roman"/>
        </w:rPr>
        <w:t xml:space="preserve">s found to fit significantly better than the step change model in </w:t>
      </w:r>
      <w:r w:rsidR="00B54BFF" w:rsidRPr="00B54BFF">
        <w:rPr>
          <w:rFonts w:ascii="Times New Roman" w:hAnsi="Times New Roman" w:cs="Times New Roman"/>
          <w:i/>
          <w:iCs/>
        </w:rPr>
        <w:t xml:space="preserve">O. </w:t>
      </w:r>
      <w:proofErr w:type="spellStart"/>
      <w:r w:rsidR="00B54BFF" w:rsidRPr="00B54BFF">
        <w:rPr>
          <w:rFonts w:ascii="Times New Roman" w:hAnsi="Times New Roman" w:cs="Times New Roman"/>
          <w:i/>
          <w:iCs/>
        </w:rPr>
        <w:t>nitidulus</w:t>
      </w:r>
      <w:proofErr w:type="spellEnd"/>
      <w:r w:rsidR="00B54BFF" w:rsidRPr="00B54BFF">
        <w:rPr>
          <w:rFonts w:ascii="Times New Roman" w:hAnsi="Times New Roman" w:cs="Times New Roman"/>
        </w:rPr>
        <w:t xml:space="preserve"> by parametric bootstrapping. The same bootstrap analysis has not yet been performed for the other species.</w:t>
      </w:r>
    </w:p>
    <w:p w:rsidR="00386D3A" w:rsidRDefault="00386D3A" w:rsidP="00B54BFF">
      <w:pPr>
        <w:pStyle w:val="Standard"/>
        <w:rPr>
          <w:rFonts w:ascii="Times New Roman" w:hAnsi="Times New Roman" w:cs="Times New Roman"/>
        </w:rPr>
      </w:pPr>
    </w:p>
    <w:p w:rsidR="00386D3A" w:rsidRDefault="00386D3A" w:rsidP="00B54BFF">
      <w:pPr>
        <w:pStyle w:val="Standard"/>
        <w:rPr>
          <w:rFonts w:ascii="Times New Roman" w:hAnsi="Times New Roman" w:cs="Times New Roman"/>
        </w:rPr>
      </w:pPr>
    </w:p>
    <w:p w:rsidR="00386D3A" w:rsidRDefault="00386D3A" w:rsidP="00B54BFF">
      <w:pPr>
        <w:pStyle w:val="Standard"/>
        <w:rPr>
          <w:rFonts w:ascii="Times New Roman" w:hAnsi="Times New Roman" w:cs="Times New Roman"/>
        </w:rPr>
      </w:pPr>
    </w:p>
    <w:p w:rsidR="00386D3A" w:rsidRDefault="00386D3A" w:rsidP="00B54BFF">
      <w:pPr>
        <w:pStyle w:val="Standard"/>
        <w:rPr>
          <w:rFonts w:ascii="Times New Roman" w:hAnsi="Times New Roman" w:cs="Times New Roman"/>
        </w:rPr>
      </w:pPr>
    </w:p>
    <w:p w:rsidR="00386D3A" w:rsidRDefault="00386D3A" w:rsidP="00B54BFF">
      <w:pPr>
        <w:pStyle w:val="Standard"/>
        <w:rPr>
          <w:rFonts w:ascii="Times New Roman" w:hAnsi="Times New Roman" w:cs="Times New Roman"/>
        </w:rPr>
      </w:pPr>
    </w:p>
    <w:p w:rsidR="00386D3A" w:rsidRDefault="00386D3A" w:rsidP="00B54BFF">
      <w:pPr>
        <w:pStyle w:val="Standard"/>
        <w:rPr>
          <w:rFonts w:ascii="Times New Roman" w:hAnsi="Times New Roman" w:cs="Times New Roman"/>
        </w:rPr>
      </w:pPr>
    </w:p>
    <w:p w:rsidR="00386D3A" w:rsidRDefault="00386D3A" w:rsidP="00B54BFF">
      <w:pPr>
        <w:pStyle w:val="Standard"/>
        <w:rPr>
          <w:rFonts w:ascii="Times New Roman" w:hAnsi="Times New Roman" w:cs="Times New Roman"/>
        </w:rPr>
      </w:pPr>
    </w:p>
    <w:p w:rsidR="00EC218D" w:rsidRDefault="00EC218D" w:rsidP="00B54BFF">
      <w:pPr>
        <w:pStyle w:val="Standard"/>
        <w:rPr>
          <w:rFonts w:ascii="Times New Roman" w:hAnsi="Times New Roman" w:cs="Times New Roman"/>
        </w:rPr>
      </w:pPr>
    </w:p>
    <w:p w:rsidR="00EC218D" w:rsidRDefault="00EC218D" w:rsidP="00B54BFF">
      <w:pPr>
        <w:pStyle w:val="Standard"/>
        <w:rPr>
          <w:rFonts w:ascii="Times New Roman" w:hAnsi="Times New Roman" w:cs="Times New Roman"/>
        </w:rPr>
      </w:pPr>
    </w:p>
    <w:p w:rsidR="000C306C" w:rsidRDefault="000C306C" w:rsidP="00B54BFF">
      <w:pPr>
        <w:pStyle w:val="Standard"/>
        <w:rPr>
          <w:rFonts w:ascii="Times New Roman" w:hAnsi="Times New Roman" w:cs="Times New Roman"/>
        </w:rPr>
      </w:pPr>
      <w:r>
        <w:rPr>
          <w:rFonts w:ascii="Cabin" w:hAnsi="Cabin"/>
          <w:b/>
          <w:bCs/>
          <w:noProof/>
        </w:rPr>
        <w:lastRenderedPageBreak/>
        <mc:AlternateContent>
          <mc:Choice Requires="wps">
            <w:drawing>
              <wp:anchor distT="0" distB="0" distL="114300" distR="114300" simplePos="0" relativeHeight="251659264" behindDoc="0" locked="0" layoutInCell="1" allowOverlap="1" wp14:anchorId="6A6E2F95" wp14:editId="20244551">
                <wp:simplePos x="0" y="0"/>
                <wp:positionH relativeFrom="margin">
                  <wp:align>left</wp:align>
                </wp:positionH>
                <wp:positionV relativeFrom="paragraph">
                  <wp:posOffset>114300</wp:posOffset>
                </wp:positionV>
                <wp:extent cx="6067428" cy="386718"/>
                <wp:effectExtent l="0" t="0" r="11430" b="13335"/>
                <wp:wrapNone/>
                <wp:docPr id="1" name="Shape1"/>
                <wp:cNvGraphicFramePr/>
                <a:graphic xmlns:a="http://schemas.openxmlformats.org/drawingml/2006/main">
                  <a:graphicData uri="http://schemas.microsoft.com/office/word/2010/wordprocessingShape">
                    <wps:wsp>
                      <wps:cNvSpPr txBox="1"/>
                      <wps:spPr>
                        <a:xfrm>
                          <a:off x="0" y="0"/>
                          <a:ext cx="6067428" cy="386718"/>
                        </a:xfrm>
                        <a:prstGeom prst="rect">
                          <a:avLst/>
                        </a:prstGeom>
                        <a:noFill/>
                        <a:ln w="9528">
                          <a:solidFill>
                            <a:srgbClr val="000000"/>
                          </a:solidFill>
                          <a:prstDash val="solid"/>
                        </a:ln>
                      </wps:spPr>
                      <wps:txbx>
                        <w:txbxContent>
                          <w:p w:rsidR="005D7AA8" w:rsidRPr="000C306C" w:rsidRDefault="005D7AA8" w:rsidP="000C306C">
                            <w:pPr>
                              <w:rPr>
                                <w:rFonts w:ascii="Arial" w:hAnsi="Arial" w:cs="Arial"/>
                                <w:sz w:val="20"/>
                                <w:szCs w:val="20"/>
                              </w:rPr>
                            </w:pPr>
                            <w:r w:rsidRPr="000C306C">
                              <w:rPr>
                                <w:rFonts w:ascii="Arial" w:hAnsi="Arial" w:cs="Arial"/>
                                <w:b/>
                                <w:bCs/>
                                <w:sz w:val="20"/>
                                <w:szCs w:val="20"/>
                              </w:rPr>
                              <w:t>Table 1.</w:t>
                            </w:r>
                            <w:r w:rsidRPr="000C306C">
                              <w:rPr>
                                <w:rFonts w:ascii="Arial" w:hAnsi="Arial" w:cs="Arial"/>
                                <w:sz w:val="20"/>
                                <w:szCs w:val="20"/>
                              </w:rPr>
                              <w:t xml:space="preserve"> Parameters inferred from bottleneck models in each of the seven species. </w:t>
                            </w:r>
                            <w:r w:rsidRPr="000C306C">
                              <w:rPr>
                                <w:rFonts w:ascii="Arial" w:hAnsi="Arial" w:cs="Arial"/>
                                <w:i/>
                                <w:iCs/>
                                <w:sz w:val="20"/>
                                <w:szCs w:val="20"/>
                              </w:rPr>
                              <w:t>θ=4N</w:t>
                            </w:r>
                            <w:r w:rsidRPr="000C306C">
                              <w:rPr>
                                <w:rFonts w:ascii="Arial" w:hAnsi="Arial" w:cs="Arial"/>
                                <w:i/>
                                <w:iCs/>
                                <w:sz w:val="20"/>
                                <w:szCs w:val="20"/>
                                <w:vertAlign w:val="subscript"/>
                              </w:rPr>
                              <w:t>e</w:t>
                            </w:r>
                            <w:r w:rsidRPr="000C306C">
                              <w:rPr>
                                <w:rFonts w:ascii="Arial" w:hAnsi="Arial" w:cs="Arial"/>
                                <w:i/>
                                <w:iCs/>
                                <w:sz w:val="20"/>
                                <w:szCs w:val="20"/>
                              </w:rPr>
                              <w:t>μ*block length, T</w:t>
                            </w:r>
                            <w:r w:rsidRPr="000C306C">
                              <w:rPr>
                                <w:rFonts w:ascii="Arial" w:hAnsi="Arial" w:cs="Arial"/>
                                <w:i/>
                                <w:iCs/>
                                <w:sz w:val="20"/>
                                <w:szCs w:val="20"/>
                                <w:vertAlign w:val="subscript"/>
                              </w:rPr>
                              <w:t>1</w:t>
                            </w:r>
                            <w:r w:rsidRPr="000C306C">
                              <w:rPr>
                                <w:rFonts w:ascii="Arial" w:hAnsi="Arial" w:cs="Arial"/>
                                <w:i/>
                                <w:iCs/>
                                <w:sz w:val="20"/>
                                <w:szCs w:val="20"/>
                              </w:rPr>
                              <w:t xml:space="preserve">= </w:t>
                            </w:r>
                            <w:r w:rsidRPr="000C306C">
                              <w:rPr>
                                <w:rFonts w:ascii="Arial" w:hAnsi="Arial" w:cs="Arial"/>
                                <w:sz w:val="20"/>
                                <w:szCs w:val="20"/>
                              </w:rPr>
                              <w:t xml:space="preserve">time in </w:t>
                            </w:r>
                            <w:r w:rsidRPr="000C306C">
                              <w:rPr>
                                <w:rFonts w:ascii="Arial" w:hAnsi="Arial" w:cs="Arial"/>
                                <w:i/>
                                <w:iCs/>
                                <w:sz w:val="20"/>
                                <w:szCs w:val="20"/>
                              </w:rPr>
                              <w:t>2N</w:t>
                            </w:r>
                            <w:r w:rsidRPr="000C306C">
                              <w:rPr>
                                <w:rFonts w:ascii="Arial" w:hAnsi="Arial" w:cs="Arial"/>
                                <w:i/>
                                <w:iCs/>
                                <w:sz w:val="20"/>
                                <w:szCs w:val="20"/>
                                <w:vertAlign w:val="subscript"/>
                              </w:rPr>
                              <w:t>e</w:t>
                            </w:r>
                            <w:r w:rsidRPr="000C306C">
                              <w:rPr>
                                <w:rFonts w:ascii="Arial" w:hAnsi="Arial" w:cs="Arial"/>
                                <w:sz w:val="20"/>
                                <w:szCs w:val="20"/>
                              </w:rPr>
                              <w:t xml:space="preserve"> generations, </w:t>
                            </w:r>
                            <w:r w:rsidRPr="000C306C">
                              <w:rPr>
                                <w:rFonts w:ascii="Arial" w:hAnsi="Arial" w:cs="Arial"/>
                                <w:i/>
                                <w:iCs/>
                                <w:sz w:val="20"/>
                                <w:szCs w:val="20"/>
                              </w:rPr>
                              <w:t>T</w:t>
                            </w:r>
                            <w:r w:rsidRPr="000C306C">
                              <w:rPr>
                                <w:rFonts w:ascii="Arial" w:hAnsi="Arial" w:cs="Arial"/>
                                <w:i/>
                                <w:iCs/>
                                <w:sz w:val="20"/>
                                <w:szCs w:val="20"/>
                                <w:vertAlign w:val="subscript"/>
                              </w:rPr>
                              <w:t>2</w:t>
                            </w:r>
                            <w:r w:rsidRPr="000C306C">
                              <w:rPr>
                                <w:rFonts w:ascii="Arial" w:hAnsi="Arial" w:cs="Arial"/>
                                <w:i/>
                                <w:iCs/>
                                <w:sz w:val="20"/>
                                <w:szCs w:val="20"/>
                              </w:rPr>
                              <w:t>=</w:t>
                            </w:r>
                            <w:r w:rsidRPr="000C306C">
                              <w:rPr>
                                <w:rFonts w:ascii="Arial" w:hAnsi="Arial" w:cs="Arial"/>
                                <w:sz w:val="20"/>
                                <w:szCs w:val="20"/>
                              </w:rPr>
                              <w:t>bottleneck strength</w:t>
                            </w:r>
                          </w:p>
                        </w:txbxContent>
                      </wps:txbx>
                      <wps:bodyPr vert="horz" wrap="none" lIns="0" tIns="0" rIns="0" bIns="0" anchor="t" anchorCtr="0" compatLnSpc="0">
                        <a:noAutofit/>
                      </wps:bodyPr>
                    </wps:wsp>
                  </a:graphicData>
                </a:graphic>
              </wp:anchor>
            </w:drawing>
          </mc:Choice>
          <mc:Fallback>
            <w:pict>
              <v:shapetype w14:anchorId="6A6E2F95" id="_x0000_t202" coordsize="21600,21600" o:spt="202" path="m,l,21600r21600,l21600,xe">
                <v:stroke joinstyle="miter"/>
                <v:path gradientshapeok="t" o:connecttype="rect"/>
              </v:shapetype>
              <v:shape id="Shape1" o:spid="_x0000_s1026" type="#_x0000_t202" style="position:absolute;margin-left:0;margin-top:9pt;width:477.75pt;height:30.45pt;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" filled="f" strokeweight=".26467mm">
                <v:textbox inset="0,0,0,0">
                  <w:txbxContent>
                    <w:p w:rsidR="005D7AA8" w:rsidRPr="000C306C" w:rsidRDefault="005D7AA8" w:rsidP="000C306C">
                      <w:pPr>
                        <w:rPr>
                          <w:rFonts w:ascii="Arial" w:hAnsi="Arial" w:cs="Arial"/>
                          <w:sz w:val="20"/>
                          <w:szCs w:val="20"/>
                        </w:rPr>
                      </w:pPr>
                      <w:r w:rsidRPr="000C306C">
                        <w:rPr>
                          <w:rFonts w:ascii="Arial" w:hAnsi="Arial" w:cs="Arial"/>
                          <w:b/>
                          <w:bCs/>
                          <w:sz w:val="20"/>
                          <w:szCs w:val="20"/>
                        </w:rPr>
                        <w:t>Table 1.</w:t>
                      </w:r>
                      <w:r w:rsidRPr="000C306C">
                        <w:rPr>
                          <w:rFonts w:ascii="Arial" w:hAnsi="Arial" w:cs="Arial"/>
                          <w:sz w:val="20"/>
                          <w:szCs w:val="20"/>
                        </w:rPr>
                        <w:t xml:space="preserve"> Parameters inferred from bottleneck models in each of the seven species. </w:t>
                      </w:r>
                      <w:r w:rsidRPr="000C306C">
                        <w:rPr>
                          <w:rFonts w:ascii="Arial" w:hAnsi="Arial" w:cs="Arial"/>
                          <w:i/>
                          <w:iCs/>
                          <w:sz w:val="20"/>
                          <w:szCs w:val="20"/>
                        </w:rPr>
                        <w:t>θ=4N</w:t>
                      </w:r>
                      <w:r w:rsidRPr="000C306C">
                        <w:rPr>
                          <w:rFonts w:ascii="Arial" w:hAnsi="Arial" w:cs="Arial"/>
                          <w:i/>
                          <w:iCs/>
                          <w:sz w:val="20"/>
                          <w:szCs w:val="20"/>
                          <w:vertAlign w:val="subscript"/>
                        </w:rPr>
                        <w:t>e</w:t>
                      </w:r>
                      <w:r w:rsidRPr="000C306C">
                        <w:rPr>
                          <w:rFonts w:ascii="Arial" w:hAnsi="Arial" w:cs="Arial"/>
                          <w:i/>
                          <w:iCs/>
                          <w:sz w:val="20"/>
                          <w:szCs w:val="20"/>
                        </w:rPr>
                        <w:t>μ*block length, T</w:t>
                      </w:r>
                      <w:r w:rsidRPr="000C306C">
                        <w:rPr>
                          <w:rFonts w:ascii="Arial" w:hAnsi="Arial" w:cs="Arial"/>
                          <w:i/>
                          <w:iCs/>
                          <w:sz w:val="20"/>
                          <w:szCs w:val="20"/>
                          <w:vertAlign w:val="subscript"/>
                        </w:rPr>
                        <w:t>1</w:t>
                      </w:r>
                      <w:r w:rsidRPr="000C306C">
                        <w:rPr>
                          <w:rFonts w:ascii="Arial" w:hAnsi="Arial" w:cs="Arial"/>
                          <w:i/>
                          <w:iCs/>
                          <w:sz w:val="20"/>
                          <w:szCs w:val="20"/>
                        </w:rPr>
                        <w:t xml:space="preserve">= </w:t>
                      </w:r>
                      <w:r w:rsidRPr="000C306C">
                        <w:rPr>
                          <w:rFonts w:ascii="Arial" w:hAnsi="Arial" w:cs="Arial"/>
                          <w:sz w:val="20"/>
                          <w:szCs w:val="20"/>
                        </w:rPr>
                        <w:t xml:space="preserve">time in </w:t>
                      </w:r>
                      <w:r w:rsidRPr="000C306C">
                        <w:rPr>
                          <w:rFonts w:ascii="Arial" w:hAnsi="Arial" w:cs="Arial"/>
                          <w:i/>
                          <w:iCs/>
                          <w:sz w:val="20"/>
                          <w:szCs w:val="20"/>
                        </w:rPr>
                        <w:t>2N</w:t>
                      </w:r>
                      <w:r w:rsidRPr="000C306C">
                        <w:rPr>
                          <w:rFonts w:ascii="Arial" w:hAnsi="Arial" w:cs="Arial"/>
                          <w:i/>
                          <w:iCs/>
                          <w:sz w:val="20"/>
                          <w:szCs w:val="20"/>
                          <w:vertAlign w:val="subscript"/>
                        </w:rPr>
                        <w:t>e</w:t>
                      </w:r>
                      <w:r w:rsidRPr="000C306C">
                        <w:rPr>
                          <w:rFonts w:ascii="Arial" w:hAnsi="Arial" w:cs="Arial"/>
                          <w:sz w:val="20"/>
                          <w:szCs w:val="20"/>
                        </w:rPr>
                        <w:t xml:space="preserve"> generations, </w:t>
                      </w:r>
                      <w:r w:rsidRPr="000C306C">
                        <w:rPr>
                          <w:rFonts w:ascii="Arial" w:hAnsi="Arial" w:cs="Arial"/>
                          <w:i/>
                          <w:iCs/>
                          <w:sz w:val="20"/>
                          <w:szCs w:val="20"/>
                        </w:rPr>
                        <w:t>T</w:t>
                      </w:r>
                      <w:r w:rsidRPr="000C306C">
                        <w:rPr>
                          <w:rFonts w:ascii="Arial" w:hAnsi="Arial" w:cs="Arial"/>
                          <w:i/>
                          <w:iCs/>
                          <w:sz w:val="20"/>
                          <w:szCs w:val="20"/>
                          <w:vertAlign w:val="subscript"/>
                        </w:rPr>
                        <w:t>2</w:t>
                      </w:r>
                      <w:r w:rsidRPr="000C306C">
                        <w:rPr>
                          <w:rFonts w:ascii="Arial" w:hAnsi="Arial" w:cs="Arial"/>
                          <w:i/>
                          <w:iCs/>
                          <w:sz w:val="20"/>
                          <w:szCs w:val="20"/>
                        </w:rPr>
                        <w:t>=</w:t>
                      </w:r>
                      <w:r w:rsidRPr="000C306C">
                        <w:rPr>
                          <w:rFonts w:ascii="Arial" w:hAnsi="Arial" w:cs="Arial"/>
                          <w:sz w:val="20"/>
                          <w:szCs w:val="20"/>
                        </w:rPr>
                        <w:t>bottleneck strength</w:t>
                      </w:r>
                    </w:p>
                  </w:txbxContent>
                </v:textbox>
                <w10:wrap anchorx="margin"/>
              </v:shape>
            </w:pict>
          </mc:Fallback>
        </mc:AlternateContent>
      </w:r>
    </w:p>
    <w:p w:rsidR="000C306C" w:rsidRDefault="000C306C" w:rsidP="000C306C">
      <w:pPr>
        <w:pStyle w:val="Standard"/>
        <w:rPr>
          <w:rFonts w:ascii="Times New Roman" w:hAnsi="Times New Roman" w:cs="Times New Roman"/>
        </w:rPr>
      </w:pPr>
    </w:p>
    <w:p w:rsidR="000C306C" w:rsidRDefault="000C306C" w:rsidP="000C306C">
      <w:pPr>
        <w:pStyle w:val="Standard"/>
        <w:rPr>
          <w:rFonts w:ascii="Times New Roman" w:hAnsi="Times New Roman" w:cs="Times New Roman"/>
        </w:rPr>
      </w:pPr>
    </w:p>
    <w:tbl>
      <w:tblPr>
        <w:tblW w:w="9645" w:type="dxa"/>
        <w:tblLayout w:type="fixed"/>
        <w:tblCellMar>
          <w:left w:w="10" w:type="dxa"/>
          <w:right w:w="10" w:type="dxa"/>
        </w:tblCellMar>
        <w:tblLook w:val="0000" w:firstRow="0" w:lastRow="0" w:firstColumn="0" w:lastColumn="0" w:noHBand="0" w:noVBand="0"/>
      </w:tblPr>
      <w:tblGrid>
        <w:gridCol w:w="1417"/>
        <w:gridCol w:w="991"/>
        <w:gridCol w:w="1205"/>
        <w:gridCol w:w="1205"/>
        <w:gridCol w:w="1204"/>
        <w:gridCol w:w="1205"/>
        <w:gridCol w:w="1205"/>
        <w:gridCol w:w="1213"/>
      </w:tblGrid>
      <w:tr w:rsidR="000C306C" w:rsidTr="000C306C">
        <w:tc>
          <w:tcPr>
            <w:tcW w:w="14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Species</w:t>
            </w:r>
          </w:p>
        </w:tc>
        <w:tc>
          <w:tcPr>
            <w:tcW w:w="99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proofErr w:type="spellStart"/>
            <w:r>
              <w:rPr>
                <w:rFonts w:ascii="Cabin" w:hAnsi="Cabin"/>
                <w:i/>
                <w:iCs/>
                <w:sz w:val="20"/>
                <w:szCs w:val="20"/>
              </w:rPr>
              <w:t>lnL</w:t>
            </w:r>
            <w:proofErr w:type="spellEnd"/>
            <w:r>
              <w:rPr>
                <w:rFonts w:ascii="Cabin" w:hAnsi="Cabin"/>
                <w:sz w:val="20"/>
                <w:szCs w:val="20"/>
              </w:rPr>
              <w:t xml:space="preserve"> null</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proofErr w:type="spellStart"/>
            <w:r>
              <w:rPr>
                <w:rFonts w:ascii="Cabin" w:hAnsi="Cabin"/>
                <w:i/>
                <w:iCs/>
                <w:sz w:val="20"/>
                <w:szCs w:val="20"/>
              </w:rPr>
              <w:t>lnL</w:t>
            </w:r>
            <w:proofErr w:type="spellEnd"/>
            <w:r>
              <w:rPr>
                <w:rFonts w:ascii="Cabin" w:hAnsi="Cabin"/>
                <w:sz w:val="20"/>
                <w:szCs w:val="20"/>
              </w:rPr>
              <w:t xml:space="preserve"> bottleneck</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i/>
                <w:iCs/>
              </w:rPr>
            </w:pPr>
            <w:r>
              <w:rPr>
                <w:i/>
                <w:iCs/>
              </w:rPr>
              <w:t>θ</w:t>
            </w:r>
          </w:p>
        </w:tc>
        <w:tc>
          <w:tcPr>
            <w:tcW w:w="120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Ne</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r>
              <w:rPr>
                <w:rFonts w:ascii="Cabin" w:hAnsi="Cabin"/>
                <w:sz w:val="20"/>
                <w:szCs w:val="20"/>
              </w:rPr>
              <w:t>Time</w:t>
            </w:r>
            <w:r>
              <w:rPr>
                <w:rFonts w:ascii="Cabin" w:hAnsi="Cabin"/>
                <w:i/>
                <w:iCs/>
                <w:sz w:val="20"/>
                <w:szCs w:val="20"/>
              </w:rPr>
              <w:t xml:space="preserve"> T</w:t>
            </w:r>
            <w:r>
              <w:rPr>
                <w:rFonts w:ascii="Cabin" w:hAnsi="Cabin"/>
                <w:i/>
                <w:iCs/>
                <w:sz w:val="20"/>
                <w:szCs w:val="20"/>
                <w:vertAlign w:val="subscript"/>
              </w:rPr>
              <w:t>1</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r>
              <w:rPr>
                <w:rFonts w:ascii="Cabin" w:hAnsi="Cabin"/>
                <w:sz w:val="20"/>
                <w:szCs w:val="20"/>
              </w:rPr>
              <w:t>Strength</w:t>
            </w:r>
            <w:r>
              <w:rPr>
                <w:rFonts w:ascii="Cabin" w:hAnsi="Cabin"/>
                <w:i/>
                <w:iCs/>
                <w:sz w:val="20"/>
                <w:szCs w:val="20"/>
              </w:rPr>
              <w:t xml:space="preserve"> T</w:t>
            </w:r>
            <w:r>
              <w:rPr>
                <w:rFonts w:ascii="Cabin" w:hAnsi="Cabin"/>
                <w:i/>
                <w:iCs/>
                <w:sz w:val="20"/>
                <w:szCs w:val="20"/>
                <w:vertAlign w:val="subscript"/>
              </w:rPr>
              <w:t>2</w:t>
            </w:r>
          </w:p>
        </w:tc>
        <w:tc>
          <w:tcPr>
            <w:tcW w:w="121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years</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C. </w:t>
            </w:r>
            <w:proofErr w:type="spellStart"/>
            <w:r>
              <w:rPr>
                <w:rFonts w:ascii="Cabin" w:hAnsi="Cabin"/>
                <w:i/>
                <w:iCs/>
                <w:sz w:val="20"/>
                <w:szCs w:val="20"/>
              </w:rPr>
              <w:t>fungosa</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-26954.2</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-26946.9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1.25267</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267784</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0.642868</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0.234311</w:t>
            </w:r>
          </w:p>
        </w:tc>
        <w:tc>
          <w:tcPr>
            <w:tcW w:w="12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172149</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E. </w:t>
            </w:r>
            <w:proofErr w:type="spellStart"/>
            <w:r>
              <w:rPr>
                <w:rFonts w:ascii="Cabin" w:hAnsi="Cabin"/>
                <w:i/>
                <w:iCs/>
                <w:sz w:val="20"/>
                <w:szCs w:val="20"/>
              </w:rPr>
              <w:t>brunniventris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-28518.1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-28510.6</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1.82274</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583837</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0.500202</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0.169463</w:t>
            </w:r>
          </w:p>
        </w:tc>
        <w:tc>
          <w:tcPr>
            <w:tcW w:w="12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292037</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M. dorsalis</w:t>
            </w:r>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-26087.0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-26022.9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1.08152</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138443</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0.0859267</w:t>
            </w:r>
          </w:p>
        </w:tc>
        <w:tc>
          <w:tcPr>
            <w:tcW w:w="12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M. </w:t>
            </w:r>
            <w:proofErr w:type="spellStart"/>
            <w:r>
              <w:rPr>
                <w:rFonts w:ascii="Cabin" w:hAnsi="Cabin"/>
                <w:i/>
                <w:iCs/>
                <w:sz w:val="20"/>
                <w:szCs w:val="20"/>
              </w:rPr>
              <w:t>stigmatizans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-26768.0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-26768.0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1.293</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58305</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0.16399</w:t>
            </w:r>
          </w:p>
        </w:tc>
        <w:tc>
          <w:tcPr>
            <w:tcW w:w="12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O. </w:t>
            </w:r>
            <w:proofErr w:type="spellStart"/>
            <w:r>
              <w:rPr>
                <w:rFonts w:ascii="Cabin" w:hAnsi="Cabin"/>
                <w:i/>
                <w:iCs/>
                <w:sz w:val="20"/>
                <w:szCs w:val="20"/>
              </w:rPr>
              <w:t>nitidulus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-24636.4</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-24120.9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1.51995</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185269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0.0579716</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0.384781</w:t>
            </w:r>
          </w:p>
        </w:tc>
        <w:tc>
          <w:tcPr>
            <w:tcW w:w="12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10740</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O. </w:t>
            </w:r>
            <w:proofErr w:type="spellStart"/>
            <w:r>
              <w:rPr>
                <w:rFonts w:ascii="Cabin" w:hAnsi="Cabin"/>
                <w:i/>
                <w:iCs/>
                <w:sz w:val="20"/>
                <w:szCs w:val="20"/>
              </w:rPr>
              <w:t>pomaceus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-26482.1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-26427.7</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1.48272</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284929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0.527481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0.466117</w:t>
            </w:r>
          </w:p>
        </w:tc>
        <w:tc>
          <w:tcPr>
            <w:tcW w:w="12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150294</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T. </w:t>
            </w:r>
            <w:proofErr w:type="spellStart"/>
            <w:r>
              <w:rPr>
                <w:rFonts w:ascii="Cabin" w:hAnsi="Cabin"/>
                <w:i/>
                <w:iCs/>
                <w:sz w:val="20"/>
                <w:szCs w:val="20"/>
              </w:rPr>
              <w:t>auratus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-29960.5</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-29848.1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3.25691</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709257</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0.614549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0.509441</w:t>
            </w:r>
          </w:p>
        </w:tc>
        <w:tc>
          <w:tcPr>
            <w:tcW w:w="1213"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435873</w:t>
            </w:r>
          </w:p>
        </w:tc>
      </w:tr>
    </w:tbl>
    <w:p w:rsidR="000C306C" w:rsidRDefault="000C306C" w:rsidP="000C306C">
      <w:pPr>
        <w:pStyle w:val="Standard"/>
        <w:rPr>
          <w:rFonts w:ascii="Times New Roman" w:hAnsi="Times New Roman" w:cs="Times New Roman"/>
        </w:rPr>
      </w:pPr>
      <w:r>
        <w:rPr>
          <w:rFonts w:ascii="Cabin" w:hAnsi="Cabin"/>
          <w:b/>
          <w:bCs/>
          <w:noProof/>
        </w:rPr>
        <mc:AlternateContent>
          <mc:Choice Requires="wps">
            <w:drawing>
              <wp:anchor distT="0" distB="0" distL="114300" distR="114300" simplePos="0" relativeHeight="251661312" behindDoc="0" locked="0" layoutInCell="1" allowOverlap="1" wp14:anchorId="5EBEDD60" wp14:editId="5B3F8809">
                <wp:simplePos x="0" y="0"/>
                <wp:positionH relativeFrom="margin">
                  <wp:align>left</wp:align>
                </wp:positionH>
                <wp:positionV relativeFrom="paragraph">
                  <wp:posOffset>91440</wp:posOffset>
                </wp:positionV>
                <wp:extent cx="6067428" cy="386718"/>
                <wp:effectExtent l="0" t="0" r="11430" b="13335"/>
                <wp:wrapNone/>
                <wp:docPr id="2" name="Shape1"/>
                <wp:cNvGraphicFramePr/>
                <a:graphic xmlns:a="http://schemas.openxmlformats.org/drawingml/2006/main">
                  <a:graphicData uri="http://schemas.microsoft.com/office/word/2010/wordprocessingShape">
                    <wps:wsp>
                      <wps:cNvSpPr txBox="1"/>
                      <wps:spPr>
                        <a:xfrm>
                          <a:off x="0" y="0"/>
                          <a:ext cx="6067428" cy="386718"/>
                        </a:xfrm>
                        <a:prstGeom prst="rect">
                          <a:avLst/>
                        </a:prstGeom>
                        <a:noFill/>
                        <a:ln w="9528">
                          <a:solidFill>
                            <a:srgbClr val="000000"/>
                          </a:solidFill>
                          <a:prstDash val="solid"/>
                        </a:ln>
                      </wps:spPr>
                      <wps:txbx>
                        <w:txbxContent>
                          <w:p w:rsidR="005D7AA8" w:rsidRPr="000C306C" w:rsidRDefault="005D7AA8" w:rsidP="000C306C">
                            <w:pPr>
                              <w:rPr>
                                <w:rFonts w:ascii="Arial" w:hAnsi="Arial" w:cs="Arial"/>
                                <w:sz w:val="20"/>
                                <w:szCs w:val="20"/>
                              </w:rPr>
                            </w:pPr>
                            <w:r w:rsidRPr="000C306C">
                              <w:rPr>
                                <w:rFonts w:ascii="Arial" w:hAnsi="Arial" w:cs="Arial"/>
                                <w:b/>
                                <w:bCs/>
                                <w:sz w:val="20"/>
                                <w:szCs w:val="20"/>
                              </w:rPr>
                              <w:t>Table 2.</w:t>
                            </w:r>
                            <w:r w:rsidRPr="000C306C">
                              <w:rPr>
                                <w:rFonts w:ascii="Arial" w:hAnsi="Arial" w:cs="Arial"/>
                                <w:sz w:val="20"/>
                                <w:szCs w:val="20"/>
                              </w:rPr>
                              <w:t xml:space="preserve"> Parameters inferred from step change models in each of the seven species. </w:t>
                            </w:r>
                            <w:r w:rsidRPr="000C306C">
                              <w:rPr>
                                <w:rFonts w:ascii="Arial" w:hAnsi="Arial" w:cs="Arial"/>
                                <w:i/>
                                <w:iCs/>
                                <w:sz w:val="20"/>
                                <w:szCs w:val="20"/>
                              </w:rPr>
                              <w:t>θ=4N</w:t>
                            </w:r>
                            <w:r w:rsidRPr="000C306C">
                              <w:rPr>
                                <w:rFonts w:ascii="Arial" w:hAnsi="Arial" w:cs="Arial"/>
                                <w:i/>
                                <w:iCs/>
                                <w:sz w:val="20"/>
                                <w:szCs w:val="20"/>
                                <w:vertAlign w:val="subscript"/>
                              </w:rPr>
                              <w:t>e</w:t>
                            </w:r>
                            <w:r w:rsidRPr="000C306C">
                              <w:rPr>
                                <w:rFonts w:ascii="Arial" w:hAnsi="Arial" w:cs="Arial"/>
                                <w:i/>
                                <w:iCs/>
                                <w:sz w:val="20"/>
                                <w:szCs w:val="20"/>
                              </w:rPr>
                              <w:t>μ*block length, T</w:t>
                            </w:r>
                            <w:r w:rsidRPr="000C306C">
                              <w:rPr>
                                <w:rFonts w:ascii="Arial" w:hAnsi="Arial" w:cs="Arial"/>
                                <w:i/>
                                <w:iCs/>
                                <w:sz w:val="20"/>
                                <w:szCs w:val="20"/>
                                <w:vertAlign w:val="subscript"/>
                              </w:rPr>
                              <w:t>1</w:t>
                            </w:r>
                            <w:r w:rsidRPr="000C306C">
                              <w:rPr>
                                <w:rFonts w:ascii="Arial" w:hAnsi="Arial" w:cs="Arial"/>
                                <w:i/>
                                <w:iCs/>
                                <w:sz w:val="20"/>
                                <w:szCs w:val="20"/>
                              </w:rPr>
                              <w:t xml:space="preserve">= </w:t>
                            </w:r>
                            <w:r w:rsidRPr="000C306C">
                              <w:rPr>
                                <w:rFonts w:ascii="Arial" w:hAnsi="Arial" w:cs="Arial"/>
                                <w:sz w:val="20"/>
                                <w:szCs w:val="20"/>
                              </w:rPr>
                              <w:t xml:space="preserve">time in </w:t>
                            </w:r>
                            <w:r w:rsidRPr="000C306C">
                              <w:rPr>
                                <w:rFonts w:ascii="Arial" w:hAnsi="Arial" w:cs="Arial"/>
                                <w:i/>
                                <w:iCs/>
                                <w:sz w:val="20"/>
                                <w:szCs w:val="20"/>
                              </w:rPr>
                              <w:t>2N</w:t>
                            </w:r>
                            <w:r w:rsidRPr="000C306C">
                              <w:rPr>
                                <w:rFonts w:ascii="Arial" w:hAnsi="Arial" w:cs="Arial"/>
                                <w:i/>
                                <w:iCs/>
                                <w:sz w:val="20"/>
                                <w:szCs w:val="20"/>
                                <w:vertAlign w:val="subscript"/>
                              </w:rPr>
                              <w:t>e</w:t>
                            </w:r>
                            <w:r w:rsidRPr="000C306C">
                              <w:rPr>
                                <w:rFonts w:ascii="Arial" w:hAnsi="Arial" w:cs="Arial"/>
                                <w:sz w:val="20"/>
                                <w:szCs w:val="20"/>
                              </w:rPr>
                              <w:t xml:space="preserve"> generations, </w:t>
                            </w:r>
                            <w:r w:rsidRPr="000C306C">
                              <w:rPr>
                                <w:rFonts w:ascii="Arial" w:hAnsi="Arial" w:cs="Arial"/>
                                <w:i/>
                                <w:iCs/>
                                <w:sz w:val="20"/>
                                <w:szCs w:val="20"/>
                              </w:rPr>
                              <w:t>B</w:t>
                            </w:r>
                            <w:r w:rsidRPr="000C306C">
                              <w:rPr>
                                <w:rFonts w:ascii="Arial" w:hAnsi="Arial" w:cs="Arial"/>
                                <w:i/>
                                <w:iCs/>
                                <w:sz w:val="20"/>
                                <w:szCs w:val="20"/>
                                <w:vertAlign w:val="subscript"/>
                              </w:rPr>
                              <w:t>1</w:t>
                            </w:r>
                            <w:r w:rsidRPr="000C306C">
                              <w:rPr>
                                <w:rFonts w:ascii="Arial" w:hAnsi="Arial" w:cs="Arial"/>
                                <w:i/>
                                <w:iCs/>
                                <w:sz w:val="20"/>
                                <w:szCs w:val="20"/>
                              </w:rPr>
                              <w:t>=</w:t>
                            </w:r>
                            <w:r w:rsidRPr="000C306C">
                              <w:rPr>
                                <w:rFonts w:ascii="Arial" w:hAnsi="Arial" w:cs="Arial"/>
                                <w:sz w:val="20"/>
                                <w:szCs w:val="20"/>
                              </w:rPr>
                              <w:t xml:space="preserve"> magnitude of step change as current </w:t>
                            </w:r>
                            <w:r w:rsidRPr="000C306C">
                              <w:rPr>
                                <w:rFonts w:ascii="Arial" w:hAnsi="Arial" w:cs="Arial"/>
                                <w:i/>
                                <w:iCs/>
                                <w:sz w:val="20"/>
                                <w:szCs w:val="20"/>
                              </w:rPr>
                              <w:t>N</w:t>
                            </w:r>
                            <w:r w:rsidRPr="000C306C">
                              <w:rPr>
                                <w:rFonts w:ascii="Arial" w:hAnsi="Arial" w:cs="Arial"/>
                                <w:i/>
                                <w:iCs/>
                                <w:sz w:val="20"/>
                                <w:szCs w:val="20"/>
                                <w:vertAlign w:val="subscript"/>
                              </w:rPr>
                              <w:t>e</w:t>
                            </w:r>
                            <w:r w:rsidRPr="000C306C">
                              <w:rPr>
                                <w:rFonts w:ascii="Arial" w:hAnsi="Arial" w:cs="Arial"/>
                                <w:sz w:val="20"/>
                                <w:szCs w:val="20"/>
                              </w:rPr>
                              <w:t xml:space="preserve">/ancestral </w:t>
                            </w:r>
                            <w:r w:rsidRPr="000C306C">
                              <w:rPr>
                                <w:rFonts w:ascii="Arial" w:hAnsi="Arial" w:cs="Arial"/>
                                <w:i/>
                                <w:iCs/>
                                <w:sz w:val="20"/>
                                <w:szCs w:val="20"/>
                              </w:rPr>
                              <w:t>N</w:t>
                            </w:r>
                            <w:r w:rsidRPr="000C306C">
                              <w:rPr>
                                <w:rFonts w:ascii="Arial" w:hAnsi="Arial" w:cs="Arial"/>
                                <w:i/>
                                <w:iCs/>
                                <w:sz w:val="20"/>
                                <w:szCs w:val="20"/>
                                <w:vertAlign w:val="subscript"/>
                              </w:rPr>
                              <w:t>e</w:t>
                            </w:r>
                          </w:p>
                        </w:txbxContent>
                      </wps:txbx>
                      <wps:bodyPr vert="horz" wrap="none" lIns="0" tIns="0" rIns="0" bIns="0" anchor="t" anchorCtr="0" compatLnSpc="0">
                        <a:noAutofit/>
                      </wps:bodyPr>
                    </wps:wsp>
                  </a:graphicData>
                </a:graphic>
              </wp:anchor>
            </w:drawing>
          </mc:Choice>
          <mc:Fallback>
            <w:pict>
              <v:shape w14:anchorId="5EBEDD60" id="_x0000_s1027" type="#_x0000_t202" style="position:absolute;margin-left:0;margin-top:7.2pt;width:477.75pt;height:30.45pt;z-index:2516613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" filled="f" strokeweight=".26467mm">
                <v:textbox inset="0,0,0,0">
                  <w:txbxContent>
                    <w:p w:rsidR="005D7AA8" w:rsidRPr="000C306C" w:rsidRDefault="005D7AA8" w:rsidP="000C306C">
                      <w:pPr>
                        <w:rPr>
                          <w:rFonts w:ascii="Arial" w:hAnsi="Arial" w:cs="Arial"/>
                          <w:sz w:val="20"/>
                          <w:szCs w:val="20"/>
                        </w:rPr>
                      </w:pPr>
                      <w:r w:rsidRPr="000C306C">
                        <w:rPr>
                          <w:rFonts w:ascii="Arial" w:hAnsi="Arial" w:cs="Arial"/>
                          <w:b/>
                          <w:bCs/>
                          <w:sz w:val="20"/>
                          <w:szCs w:val="20"/>
                        </w:rPr>
                        <w:t>Table 2.</w:t>
                      </w:r>
                      <w:r w:rsidRPr="000C306C">
                        <w:rPr>
                          <w:rFonts w:ascii="Arial" w:hAnsi="Arial" w:cs="Arial"/>
                          <w:sz w:val="20"/>
                          <w:szCs w:val="20"/>
                        </w:rPr>
                        <w:t xml:space="preserve"> Parameters inferred from step change models in each of the seven species. </w:t>
                      </w:r>
                      <w:r w:rsidRPr="000C306C">
                        <w:rPr>
                          <w:rFonts w:ascii="Arial" w:hAnsi="Arial" w:cs="Arial"/>
                          <w:i/>
                          <w:iCs/>
                          <w:sz w:val="20"/>
                          <w:szCs w:val="20"/>
                        </w:rPr>
                        <w:t>θ=4N</w:t>
                      </w:r>
                      <w:r w:rsidRPr="000C306C">
                        <w:rPr>
                          <w:rFonts w:ascii="Arial" w:hAnsi="Arial" w:cs="Arial"/>
                          <w:i/>
                          <w:iCs/>
                          <w:sz w:val="20"/>
                          <w:szCs w:val="20"/>
                          <w:vertAlign w:val="subscript"/>
                        </w:rPr>
                        <w:t>e</w:t>
                      </w:r>
                      <w:r w:rsidRPr="000C306C">
                        <w:rPr>
                          <w:rFonts w:ascii="Arial" w:hAnsi="Arial" w:cs="Arial"/>
                          <w:i/>
                          <w:iCs/>
                          <w:sz w:val="20"/>
                          <w:szCs w:val="20"/>
                        </w:rPr>
                        <w:t>μ*block length, T</w:t>
                      </w:r>
                      <w:r w:rsidRPr="000C306C">
                        <w:rPr>
                          <w:rFonts w:ascii="Arial" w:hAnsi="Arial" w:cs="Arial"/>
                          <w:i/>
                          <w:iCs/>
                          <w:sz w:val="20"/>
                          <w:szCs w:val="20"/>
                          <w:vertAlign w:val="subscript"/>
                        </w:rPr>
                        <w:t>1</w:t>
                      </w:r>
                      <w:r w:rsidRPr="000C306C">
                        <w:rPr>
                          <w:rFonts w:ascii="Arial" w:hAnsi="Arial" w:cs="Arial"/>
                          <w:i/>
                          <w:iCs/>
                          <w:sz w:val="20"/>
                          <w:szCs w:val="20"/>
                        </w:rPr>
                        <w:t xml:space="preserve">= </w:t>
                      </w:r>
                      <w:r w:rsidRPr="000C306C">
                        <w:rPr>
                          <w:rFonts w:ascii="Arial" w:hAnsi="Arial" w:cs="Arial"/>
                          <w:sz w:val="20"/>
                          <w:szCs w:val="20"/>
                        </w:rPr>
                        <w:t xml:space="preserve">time in </w:t>
                      </w:r>
                      <w:r w:rsidRPr="000C306C">
                        <w:rPr>
                          <w:rFonts w:ascii="Arial" w:hAnsi="Arial" w:cs="Arial"/>
                          <w:i/>
                          <w:iCs/>
                          <w:sz w:val="20"/>
                          <w:szCs w:val="20"/>
                        </w:rPr>
                        <w:t>2N</w:t>
                      </w:r>
                      <w:r w:rsidRPr="000C306C">
                        <w:rPr>
                          <w:rFonts w:ascii="Arial" w:hAnsi="Arial" w:cs="Arial"/>
                          <w:i/>
                          <w:iCs/>
                          <w:sz w:val="20"/>
                          <w:szCs w:val="20"/>
                          <w:vertAlign w:val="subscript"/>
                        </w:rPr>
                        <w:t>e</w:t>
                      </w:r>
                      <w:r w:rsidRPr="000C306C">
                        <w:rPr>
                          <w:rFonts w:ascii="Arial" w:hAnsi="Arial" w:cs="Arial"/>
                          <w:sz w:val="20"/>
                          <w:szCs w:val="20"/>
                        </w:rPr>
                        <w:t xml:space="preserve"> generations, </w:t>
                      </w:r>
                      <w:r w:rsidRPr="000C306C">
                        <w:rPr>
                          <w:rFonts w:ascii="Arial" w:hAnsi="Arial" w:cs="Arial"/>
                          <w:i/>
                          <w:iCs/>
                          <w:sz w:val="20"/>
                          <w:szCs w:val="20"/>
                        </w:rPr>
                        <w:t>B</w:t>
                      </w:r>
                      <w:r w:rsidRPr="000C306C">
                        <w:rPr>
                          <w:rFonts w:ascii="Arial" w:hAnsi="Arial" w:cs="Arial"/>
                          <w:i/>
                          <w:iCs/>
                          <w:sz w:val="20"/>
                          <w:szCs w:val="20"/>
                          <w:vertAlign w:val="subscript"/>
                        </w:rPr>
                        <w:t>1</w:t>
                      </w:r>
                      <w:r w:rsidRPr="000C306C">
                        <w:rPr>
                          <w:rFonts w:ascii="Arial" w:hAnsi="Arial" w:cs="Arial"/>
                          <w:i/>
                          <w:iCs/>
                          <w:sz w:val="20"/>
                          <w:szCs w:val="20"/>
                        </w:rPr>
                        <w:t>=</w:t>
                      </w:r>
                      <w:r w:rsidRPr="000C306C">
                        <w:rPr>
                          <w:rFonts w:ascii="Arial" w:hAnsi="Arial" w:cs="Arial"/>
                          <w:sz w:val="20"/>
                          <w:szCs w:val="20"/>
                        </w:rPr>
                        <w:t xml:space="preserve"> magnitude of step change as current </w:t>
                      </w:r>
                      <w:r w:rsidRPr="000C306C">
                        <w:rPr>
                          <w:rFonts w:ascii="Arial" w:hAnsi="Arial" w:cs="Arial"/>
                          <w:i/>
                          <w:iCs/>
                          <w:sz w:val="20"/>
                          <w:szCs w:val="20"/>
                        </w:rPr>
                        <w:t>N</w:t>
                      </w:r>
                      <w:r w:rsidRPr="000C306C">
                        <w:rPr>
                          <w:rFonts w:ascii="Arial" w:hAnsi="Arial" w:cs="Arial"/>
                          <w:i/>
                          <w:iCs/>
                          <w:sz w:val="20"/>
                          <w:szCs w:val="20"/>
                          <w:vertAlign w:val="subscript"/>
                        </w:rPr>
                        <w:t>e</w:t>
                      </w:r>
                      <w:r w:rsidRPr="000C306C">
                        <w:rPr>
                          <w:rFonts w:ascii="Arial" w:hAnsi="Arial" w:cs="Arial"/>
                          <w:sz w:val="20"/>
                          <w:szCs w:val="20"/>
                        </w:rPr>
                        <w:t xml:space="preserve">/ancestral </w:t>
                      </w:r>
                      <w:r w:rsidRPr="000C306C">
                        <w:rPr>
                          <w:rFonts w:ascii="Arial" w:hAnsi="Arial" w:cs="Arial"/>
                          <w:i/>
                          <w:iCs/>
                          <w:sz w:val="20"/>
                          <w:szCs w:val="20"/>
                        </w:rPr>
                        <w:t>N</w:t>
                      </w:r>
                      <w:r w:rsidRPr="000C306C">
                        <w:rPr>
                          <w:rFonts w:ascii="Arial" w:hAnsi="Arial" w:cs="Arial"/>
                          <w:i/>
                          <w:iCs/>
                          <w:sz w:val="20"/>
                          <w:szCs w:val="20"/>
                          <w:vertAlign w:val="subscript"/>
                        </w:rPr>
                        <w:t>e</w:t>
                      </w:r>
                    </w:p>
                  </w:txbxContent>
                </v:textbox>
                <w10:wrap anchorx="margin"/>
              </v:shape>
            </w:pict>
          </mc:Fallback>
        </mc:AlternateContent>
      </w:r>
    </w:p>
    <w:p w:rsidR="000C306C" w:rsidRDefault="000C306C" w:rsidP="000C306C">
      <w:pPr>
        <w:pStyle w:val="Standard"/>
        <w:rPr>
          <w:rFonts w:ascii="Times New Roman" w:hAnsi="Times New Roman" w:cs="Times New Roman"/>
        </w:rPr>
      </w:pPr>
    </w:p>
    <w:p w:rsidR="000C306C" w:rsidRDefault="000C306C" w:rsidP="000C306C">
      <w:pPr>
        <w:pStyle w:val="Standard"/>
        <w:rPr>
          <w:rFonts w:ascii="Times New Roman" w:hAnsi="Times New Roman" w:cs="Times New Roman"/>
        </w:rPr>
      </w:pPr>
    </w:p>
    <w:tbl>
      <w:tblPr>
        <w:tblW w:w="9638" w:type="dxa"/>
        <w:tblLayout w:type="fixed"/>
        <w:tblCellMar>
          <w:left w:w="10" w:type="dxa"/>
          <w:right w:w="10" w:type="dxa"/>
        </w:tblCellMar>
        <w:tblLook w:val="0000" w:firstRow="0" w:lastRow="0" w:firstColumn="0" w:lastColumn="0" w:noHBand="0" w:noVBand="0"/>
      </w:tblPr>
      <w:tblGrid>
        <w:gridCol w:w="1417"/>
        <w:gridCol w:w="991"/>
        <w:gridCol w:w="1205"/>
        <w:gridCol w:w="1205"/>
        <w:gridCol w:w="1204"/>
        <w:gridCol w:w="1205"/>
        <w:gridCol w:w="1205"/>
        <w:gridCol w:w="1206"/>
      </w:tblGrid>
      <w:tr w:rsidR="000C306C" w:rsidTr="000C306C">
        <w:tc>
          <w:tcPr>
            <w:tcW w:w="14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Species</w:t>
            </w:r>
          </w:p>
        </w:tc>
        <w:tc>
          <w:tcPr>
            <w:tcW w:w="99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proofErr w:type="spellStart"/>
            <w:r>
              <w:rPr>
                <w:rFonts w:ascii="Cabin" w:hAnsi="Cabin"/>
                <w:i/>
                <w:iCs/>
                <w:sz w:val="20"/>
                <w:szCs w:val="20"/>
              </w:rPr>
              <w:t>lnL</w:t>
            </w:r>
            <w:proofErr w:type="spellEnd"/>
            <w:r>
              <w:rPr>
                <w:rFonts w:ascii="Cabin" w:hAnsi="Cabin"/>
                <w:sz w:val="20"/>
                <w:szCs w:val="20"/>
              </w:rPr>
              <w:t xml:space="preserve"> null</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proofErr w:type="spellStart"/>
            <w:r>
              <w:rPr>
                <w:rFonts w:ascii="Cabin" w:hAnsi="Cabin"/>
                <w:i/>
                <w:iCs/>
                <w:sz w:val="20"/>
                <w:szCs w:val="20"/>
              </w:rPr>
              <w:t>lnL</w:t>
            </w:r>
            <w:proofErr w:type="spellEnd"/>
            <w:r>
              <w:rPr>
                <w:rFonts w:ascii="Cabin" w:hAnsi="Cabin"/>
                <w:sz w:val="20"/>
                <w:szCs w:val="20"/>
              </w:rPr>
              <w:t xml:space="preserve"> step change</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i/>
                <w:iCs/>
              </w:rPr>
            </w:pPr>
            <w:r>
              <w:rPr>
                <w:i/>
                <w:iCs/>
              </w:rPr>
              <w:t>θ</w:t>
            </w:r>
          </w:p>
        </w:tc>
        <w:tc>
          <w:tcPr>
            <w:tcW w:w="120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Ne</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r>
              <w:rPr>
                <w:rFonts w:ascii="Cabin" w:hAnsi="Cabin"/>
                <w:i/>
                <w:iCs/>
                <w:sz w:val="20"/>
                <w:szCs w:val="20"/>
              </w:rPr>
              <w:t>T</w:t>
            </w:r>
            <w:r>
              <w:rPr>
                <w:rFonts w:ascii="Cabin" w:hAnsi="Cabin"/>
                <w:i/>
                <w:iCs/>
                <w:sz w:val="20"/>
                <w:szCs w:val="20"/>
                <w:vertAlign w:val="subscript"/>
              </w:rPr>
              <w:t>1</w:t>
            </w:r>
          </w:p>
        </w:tc>
        <w:tc>
          <w:tcPr>
            <w:tcW w:w="120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pPr>
            <w:r>
              <w:rPr>
                <w:rFonts w:ascii="Cabin" w:hAnsi="Cabin"/>
                <w:i/>
                <w:iCs/>
                <w:sz w:val="20"/>
                <w:szCs w:val="20"/>
              </w:rPr>
              <w:t>B</w:t>
            </w:r>
            <w:r>
              <w:rPr>
                <w:rFonts w:ascii="Cabin" w:hAnsi="Cabin"/>
                <w:i/>
                <w:iCs/>
                <w:sz w:val="20"/>
                <w:szCs w:val="20"/>
                <w:vertAlign w:val="subscript"/>
              </w:rPr>
              <w:t>1</w:t>
            </w:r>
          </w:p>
        </w:tc>
        <w:tc>
          <w:tcPr>
            <w:tcW w:w="1206"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years</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C. </w:t>
            </w:r>
            <w:proofErr w:type="spellStart"/>
            <w:r>
              <w:rPr>
                <w:rFonts w:ascii="Cabin" w:hAnsi="Cabin"/>
                <w:i/>
                <w:iCs/>
                <w:sz w:val="20"/>
                <w:szCs w:val="20"/>
              </w:rPr>
              <w:t>fungosa</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-26954.2</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-26950.6</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1.08601</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232156</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4.00438</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0.0050767</w:t>
            </w:r>
          </w:p>
        </w:tc>
        <w:tc>
          <w:tcPr>
            <w:tcW w:w="12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929643</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E. </w:t>
            </w:r>
            <w:proofErr w:type="spellStart"/>
            <w:r>
              <w:rPr>
                <w:rFonts w:ascii="Cabin" w:hAnsi="Cabin"/>
                <w:i/>
                <w:iCs/>
                <w:sz w:val="20"/>
                <w:szCs w:val="20"/>
              </w:rPr>
              <w:t>brunniventris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-28518.1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-28514.6</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1.59855</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517947</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3.19725</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0.0005883</w:t>
            </w:r>
          </w:p>
        </w:tc>
        <w:tc>
          <w:tcPr>
            <w:tcW w:w="12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1656006</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M. dorsalis</w:t>
            </w:r>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-26087.0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-26023.0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0.0259706</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3363</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0.0894048</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0.0240534</w:t>
            </w:r>
          </w:p>
        </w:tc>
        <w:tc>
          <w:tcPr>
            <w:tcW w:w="12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301</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M. </w:t>
            </w:r>
            <w:proofErr w:type="spellStart"/>
            <w:r>
              <w:rPr>
                <w:rFonts w:ascii="Cabin" w:hAnsi="Cabin"/>
                <w:i/>
                <w:iCs/>
                <w:sz w:val="20"/>
                <w:szCs w:val="20"/>
              </w:rPr>
              <w:t>stigmatizans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-26768.0</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-26534.9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0.0133541</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609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0.181098</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0.0103384</w:t>
            </w:r>
          </w:p>
        </w:tc>
        <w:tc>
          <w:tcPr>
            <w:tcW w:w="12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220</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O. </w:t>
            </w:r>
            <w:proofErr w:type="spellStart"/>
            <w:r>
              <w:rPr>
                <w:rFonts w:ascii="Cabin" w:hAnsi="Cabin"/>
                <w:i/>
                <w:iCs/>
                <w:sz w:val="20"/>
                <w:szCs w:val="20"/>
              </w:rPr>
              <w:t>nitidulus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-24636.4</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-24142.1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0.380999</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46441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0.68284</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0.24511</w:t>
            </w:r>
          </w:p>
        </w:tc>
        <w:tc>
          <w:tcPr>
            <w:tcW w:w="12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31712</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O. </w:t>
            </w:r>
            <w:proofErr w:type="spellStart"/>
            <w:r>
              <w:rPr>
                <w:rFonts w:ascii="Cabin" w:hAnsi="Cabin"/>
                <w:i/>
                <w:iCs/>
                <w:sz w:val="20"/>
                <w:szCs w:val="20"/>
              </w:rPr>
              <w:t>pomaceus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-26482.1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-26466.1</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1.04849</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201484</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3.54446</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0.0010467</w:t>
            </w:r>
          </w:p>
        </w:tc>
        <w:tc>
          <w:tcPr>
            <w:tcW w:w="12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714152</w:t>
            </w:r>
          </w:p>
        </w:tc>
      </w:tr>
      <w:tr w:rsidR="000C306C" w:rsidTr="000C306C">
        <w:tc>
          <w:tcPr>
            <w:tcW w:w="1417"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i/>
                <w:iCs/>
                <w:sz w:val="20"/>
                <w:szCs w:val="20"/>
              </w:rPr>
            </w:pPr>
            <w:r>
              <w:rPr>
                <w:rFonts w:ascii="Cabin" w:hAnsi="Cabin"/>
                <w:i/>
                <w:iCs/>
                <w:sz w:val="20"/>
                <w:szCs w:val="20"/>
              </w:rPr>
              <w:t xml:space="preserve">T. </w:t>
            </w:r>
            <w:proofErr w:type="spellStart"/>
            <w:r>
              <w:rPr>
                <w:rFonts w:ascii="Cabin" w:hAnsi="Cabin"/>
                <w:i/>
                <w:iCs/>
                <w:sz w:val="20"/>
                <w:szCs w:val="20"/>
              </w:rPr>
              <w:t>auratus</w:t>
            </w:r>
            <w:proofErr w:type="spellEnd"/>
          </w:p>
        </w:tc>
        <w:tc>
          <w:tcPr>
            <w:tcW w:w="991"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-29960.5</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-29841.9</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4.60327</w:t>
            </w:r>
          </w:p>
        </w:tc>
        <w:tc>
          <w:tcPr>
            <w:tcW w:w="1204"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1002454</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0.124307</w:t>
            </w:r>
          </w:p>
        </w:tc>
        <w:tc>
          <w:tcPr>
            <w:tcW w:w="1205" w:type="dxa"/>
            <w:tcBorders>
              <w:left w:val="single" w:sz="2" w:space="0" w:color="000000"/>
              <w:bottom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2.44719</w:t>
            </w:r>
          </w:p>
        </w:tc>
        <w:tc>
          <w:tcPr>
            <w:tcW w:w="1206"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C306C" w:rsidRDefault="000C306C" w:rsidP="000C306C">
            <w:pPr>
              <w:pStyle w:val="TableContents"/>
              <w:rPr>
                <w:rFonts w:ascii="Cabin" w:hAnsi="Cabin"/>
                <w:sz w:val="20"/>
                <w:szCs w:val="20"/>
              </w:rPr>
            </w:pPr>
            <w:r>
              <w:rPr>
                <w:rFonts w:ascii="Cabin" w:hAnsi="Cabin"/>
                <w:sz w:val="20"/>
                <w:szCs w:val="20"/>
              </w:rPr>
              <w:t>124612</w:t>
            </w:r>
          </w:p>
        </w:tc>
      </w:tr>
    </w:tbl>
    <w:p w:rsidR="000C306C" w:rsidRDefault="000C306C" w:rsidP="000C306C">
      <w:pPr>
        <w:pStyle w:val="Standard"/>
        <w:rPr>
          <w:rFonts w:ascii="Times New Roman" w:hAnsi="Times New Roman" w:cs="Times New Roman"/>
        </w:rPr>
      </w:pPr>
    </w:p>
    <w:p w:rsidR="00386D3A" w:rsidRDefault="00ED6EE6" w:rsidP="000C306C">
      <w:pPr>
        <w:pStyle w:val="Standard"/>
        <w:rPr>
          <w:rFonts w:ascii="Times New Roman" w:hAnsi="Times New Roman" w:cs="Times New Roman"/>
        </w:rPr>
      </w:pPr>
      <w:r>
        <w:rPr>
          <w:rFonts w:ascii="Times New Roman" w:hAnsi="Times New Roman" w:cs="Times New Roman"/>
        </w:rPr>
        <w:t>Evidence of clustering in time</w:t>
      </w:r>
      <w:r w:rsidR="00B54BFF">
        <w:rPr>
          <w:rFonts w:ascii="Times New Roman" w:hAnsi="Times New Roman" w:cs="Times New Roman"/>
        </w:rPr>
        <w:t xml:space="preserve"> of changes in populati</w:t>
      </w:r>
      <w:r>
        <w:rPr>
          <w:rFonts w:ascii="Times New Roman" w:hAnsi="Times New Roman" w:cs="Times New Roman"/>
        </w:rPr>
        <w:t xml:space="preserve">on size across species </w:t>
      </w:r>
      <w:r w:rsidR="00B54BFF">
        <w:rPr>
          <w:rFonts w:ascii="Times New Roman" w:hAnsi="Times New Roman" w:cs="Times New Roman"/>
        </w:rPr>
        <w:t>by visual inspection of the resul</w:t>
      </w:r>
      <w:r>
        <w:rPr>
          <w:rFonts w:ascii="Times New Roman" w:hAnsi="Times New Roman" w:cs="Times New Roman"/>
        </w:rPr>
        <w:t xml:space="preserve">ts </w:t>
      </w:r>
      <w:r w:rsidR="006D23F3">
        <w:rPr>
          <w:rFonts w:ascii="Times New Roman" w:hAnsi="Times New Roman" w:cs="Times New Roman"/>
        </w:rPr>
        <w:t>is</w:t>
      </w:r>
      <w:r w:rsidR="00762720">
        <w:rPr>
          <w:rFonts w:ascii="Times New Roman" w:hAnsi="Times New Roman" w:cs="Times New Roman"/>
        </w:rPr>
        <w:t xml:space="preserve"> equivocal</w:t>
      </w:r>
      <w:r>
        <w:rPr>
          <w:rFonts w:ascii="Times New Roman" w:hAnsi="Times New Roman" w:cs="Times New Roman"/>
        </w:rPr>
        <w:t>. When only the highest supported model in each species is considered, there is one possible cluster of three species with times of population size changes more recent than 11 thousand years ago (</w:t>
      </w:r>
      <w:proofErr w:type="spellStart"/>
      <w:r>
        <w:rPr>
          <w:rFonts w:ascii="Times New Roman" w:hAnsi="Times New Roman" w:cs="Times New Roman"/>
        </w:rPr>
        <w:t>kya</w:t>
      </w:r>
      <w:proofErr w:type="spellEnd"/>
      <w:r>
        <w:rPr>
          <w:rFonts w:ascii="Times New Roman" w:hAnsi="Times New Roman" w:cs="Times New Roman"/>
        </w:rPr>
        <w:t xml:space="preserve">), another possible cluster of three species within 26 thousand years of 150 </w:t>
      </w:r>
      <w:proofErr w:type="spellStart"/>
      <w:r>
        <w:rPr>
          <w:rFonts w:ascii="Times New Roman" w:hAnsi="Times New Roman" w:cs="Times New Roman"/>
        </w:rPr>
        <w:t>kya</w:t>
      </w:r>
      <w:proofErr w:type="spellEnd"/>
      <w:r>
        <w:rPr>
          <w:rFonts w:ascii="Times New Roman" w:hAnsi="Times New Roman" w:cs="Times New Roman"/>
        </w:rPr>
        <w:t xml:space="preserve">, and a single species close to 300 </w:t>
      </w:r>
      <w:proofErr w:type="spellStart"/>
      <w:r>
        <w:rPr>
          <w:rFonts w:ascii="Times New Roman" w:hAnsi="Times New Roman" w:cs="Times New Roman"/>
        </w:rPr>
        <w:t>kya</w:t>
      </w:r>
      <w:proofErr w:type="spellEnd"/>
      <w:r>
        <w:rPr>
          <w:rFonts w:ascii="Times New Roman" w:hAnsi="Times New Roman" w:cs="Times New Roman"/>
        </w:rPr>
        <w:t xml:space="preserve">. (Figure 1). Whether these </w:t>
      </w:r>
      <w:r w:rsidR="006D23F3">
        <w:rPr>
          <w:rFonts w:ascii="Times New Roman" w:hAnsi="Times New Roman" w:cs="Times New Roman"/>
        </w:rPr>
        <w:t>are</w:t>
      </w:r>
      <w:r>
        <w:rPr>
          <w:rFonts w:ascii="Times New Roman" w:hAnsi="Times New Roman" w:cs="Times New Roman"/>
        </w:rPr>
        <w:t xml:space="preserve"> statistically significant clusters will be tested by </w:t>
      </w:r>
      <w:r w:rsidR="006D23F3">
        <w:rPr>
          <w:rFonts w:ascii="Times New Roman" w:hAnsi="Times New Roman" w:cs="Times New Roman"/>
        </w:rPr>
        <w:t>ana</w:t>
      </w:r>
      <w:r w:rsidR="00B62CFE">
        <w:rPr>
          <w:rFonts w:ascii="Times New Roman" w:hAnsi="Times New Roman" w:cs="Times New Roman"/>
        </w:rPr>
        <w:t xml:space="preserve">lysis of the marginal likelihood curves of the </w:t>
      </w:r>
      <w:r w:rsidR="00B62CFE" w:rsidRPr="00B62CFE">
        <w:rPr>
          <w:rFonts w:ascii="Times New Roman" w:hAnsi="Times New Roman" w:cs="Times New Roman"/>
          <w:i/>
        </w:rPr>
        <w:t>T</w:t>
      </w:r>
      <w:r w:rsidR="00B62CFE" w:rsidRPr="00B62CFE">
        <w:rPr>
          <w:rFonts w:ascii="Times New Roman" w:hAnsi="Times New Roman" w:cs="Times New Roman"/>
          <w:i/>
          <w:vertAlign w:val="subscript"/>
        </w:rPr>
        <w:t>1</w:t>
      </w:r>
      <w:r w:rsidR="00B62CFE">
        <w:rPr>
          <w:rFonts w:ascii="Times New Roman" w:hAnsi="Times New Roman" w:cs="Times New Roman"/>
        </w:rPr>
        <w:t xml:space="preserve"> parameter</w:t>
      </w:r>
      <w:r w:rsidR="00762720">
        <w:rPr>
          <w:rFonts w:ascii="Times New Roman" w:hAnsi="Times New Roman" w:cs="Times New Roman"/>
        </w:rPr>
        <w:t xml:space="preserve"> (see methods)</w:t>
      </w:r>
      <w:r w:rsidR="006D23F3">
        <w:rPr>
          <w:rFonts w:ascii="Times New Roman" w:hAnsi="Times New Roman" w:cs="Times New Roman"/>
        </w:rPr>
        <w:t>. The most recent possible cluster</w:t>
      </w:r>
      <w:r w:rsidR="006B5D6D">
        <w:rPr>
          <w:rFonts w:ascii="Times New Roman" w:hAnsi="Times New Roman" w:cs="Times New Roman"/>
        </w:rPr>
        <w:t>, of two bottlenecks and one step change down,</w:t>
      </w:r>
      <w:r w:rsidR="006D23F3">
        <w:rPr>
          <w:rFonts w:ascii="Times New Roman" w:hAnsi="Times New Roman" w:cs="Times New Roman"/>
        </w:rPr>
        <w:t xml:space="preserve"> lies within the current interglacial period and these changes in population size could have occurred </w:t>
      </w:r>
      <w:proofErr w:type="gramStart"/>
      <w:r w:rsidR="006D23F3">
        <w:rPr>
          <w:rFonts w:ascii="Times New Roman" w:hAnsi="Times New Roman" w:cs="Times New Roman"/>
        </w:rPr>
        <w:t>as a result of</w:t>
      </w:r>
      <w:proofErr w:type="gramEnd"/>
      <w:r w:rsidR="006D23F3">
        <w:rPr>
          <w:rFonts w:ascii="Times New Roman" w:hAnsi="Times New Roman" w:cs="Times New Roman"/>
        </w:rPr>
        <w:t xml:space="preserve"> </w:t>
      </w:r>
      <w:r w:rsidR="00762720">
        <w:rPr>
          <w:rFonts w:ascii="Times New Roman" w:hAnsi="Times New Roman" w:cs="Times New Roman"/>
        </w:rPr>
        <w:t xml:space="preserve">a </w:t>
      </w:r>
      <w:r w:rsidR="00614F85">
        <w:rPr>
          <w:rFonts w:ascii="Times New Roman" w:hAnsi="Times New Roman" w:cs="Times New Roman"/>
        </w:rPr>
        <w:t>common factor associated with this interglacial period.</w:t>
      </w:r>
      <w:r w:rsidR="00614F85" w:rsidRPr="00614F85">
        <w:rPr>
          <w:rFonts w:ascii="Times New Roman" w:hAnsi="Times New Roman" w:cs="Times New Roman"/>
        </w:rPr>
        <w:t xml:space="preserve"> </w:t>
      </w:r>
      <w:r w:rsidR="002A7270">
        <w:rPr>
          <w:rFonts w:ascii="Times New Roman" w:hAnsi="Times New Roman" w:cs="Times New Roman"/>
        </w:rPr>
        <w:t xml:space="preserve">The other bottlenecks are estimated to have occurred during </w:t>
      </w:r>
      <w:r w:rsidR="00923DD4">
        <w:rPr>
          <w:rFonts w:ascii="Times New Roman" w:hAnsi="Times New Roman" w:cs="Times New Roman"/>
        </w:rPr>
        <w:t xml:space="preserve">a </w:t>
      </w:r>
      <w:r w:rsidR="007262C4">
        <w:rPr>
          <w:rFonts w:ascii="Times New Roman" w:hAnsi="Times New Roman" w:cs="Times New Roman"/>
        </w:rPr>
        <w:t>glacial period</w:t>
      </w:r>
      <w:r w:rsidR="002A7270">
        <w:rPr>
          <w:rFonts w:ascii="Times New Roman" w:hAnsi="Times New Roman" w:cs="Times New Roman"/>
        </w:rPr>
        <w:t xml:space="preserve"> more than 150 </w:t>
      </w:r>
      <w:proofErr w:type="spellStart"/>
      <w:r w:rsidR="002A7270">
        <w:rPr>
          <w:rFonts w:ascii="Times New Roman" w:hAnsi="Times New Roman" w:cs="Times New Roman"/>
        </w:rPr>
        <w:t>kya</w:t>
      </w:r>
      <w:proofErr w:type="spellEnd"/>
      <w:r w:rsidR="002A7270">
        <w:rPr>
          <w:rFonts w:ascii="Times New Roman" w:hAnsi="Times New Roman" w:cs="Times New Roman"/>
        </w:rPr>
        <w:t xml:space="preserve">. </w:t>
      </w:r>
      <w:r w:rsidR="00614F85">
        <w:rPr>
          <w:rFonts w:ascii="Times New Roman" w:hAnsi="Times New Roman" w:cs="Times New Roman"/>
        </w:rPr>
        <w:t xml:space="preserve">The only increase in population size is seen in </w:t>
      </w:r>
      <w:r w:rsidR="00614F85" w:rsidRPr="00614F85">
        <w:rPr>
          <w:rFonts w:ascii="Times New Roman" w:hAnsi="Times New Roman" w:cs="Times New Roman"/>
          <w:i/>
        </w:rPr>
        <w:t xml:space="preserve">T. </w:t>
      </w:r>
      <w:proofErr w:type="spellStart"/>
      <w:r w:rsidR="00614F85" w:rsidRPr="00614F85">
        <w:rPr>
          <w:rFonts w:ascii="Times New Roman" w:hAnsi="Times New Roman" w:cs="Times New Roman"/>
          <w:i/>
        </w:rPr>
        <w:t>auratus</w:t>
      </w:r>
      <w:proofErr w:type="spellEnd"/>
      <w:r w:rsidR="00614F85">
        <w:rPr>
          <w:rFonts w:ascii="Times New Roman" w:hAnsi="Times New Roman" w:cs="Times New Roman"/>
        </w:rPr>
        <w:t>, and appears to have occurred during the last interglacial period around 125</w:t>
      </w:r>
      <w:r w:rsidR="000F780C">
        <w:rPr>
          <w:rFonts w:ascii="Times New Roman" w:hAnsi="Times New Roman" w:cs="Times New Roman"/>
        </w:rPr>
        <w:t xml:space="preserve"> </w:t>
      </w:r>
      <w:proofErr w:type="spellStart"/>
      <w:r w:rsidR="00614F85">
        <w:rPr>
          <w:rFonts w:ascii="Times New Roman" w:hAnsi="Times New Roman" w:cs="Times New Roman"/>
        </w:rPr>
        <w:t>kya</w:t>
      </w:r>
      <w:proofErr w:type="spellEnd"/>
      <w:r w:rsidR="00614F85">
        <w:rPr>
          <w:rFonts w:ascii="Times New Roman" w:hAnsi="Times New Roman" w:cs="Times New Roman"/>
        </w:rPr>
        <w:t>, which fits with the reasoning that population expansion is more likely during a period of warmer climate.</w:t>
      </w:r>
    </w:p>
    <w:p w:rsidR="00386D3A" w:rsidRDefault="00386D3A" w:rsidP="000C306C">
      <w:pPr>
        <w:pStyle w:val="Standard"/>
        <w:rPr>
          <w:rFonts w:ascii="Times New Roman" w:hAnsi="Times New Roman" w:cs="Times New Roman"/>
        </w:rPr>
      </w:pPr>
    </w:p>
    <w:p w:rsidR="00386D3A" w:rsidRDefault="00386D3A" w:rsidP="000C306C">
      <w:pPr>
        <w:pStyle w:val="Standard"/>
        <w:rPr>
          <w:noProof/>
        </w:rPr>
      </w:pPr>
      <w:r w:rsidRPr="000C306C">
        <w:rPr>
          <w:rFonts w:ascii="Times New Roman" w:hAnsi="Times New Roman" w:cs="Times New Roman"/>
          <w:noProof/>
        </w:rPr>
        <w:lastRenderedPageBreak/>
        <mc:AlternateContent>
          <mc:Choice Requires="wps">
            <w:drawing>
              <wp:anchor distT="45720" distB="45720" distL="114300" distR="114300" simplePos="0" relativeHeight="251664384" behindDoc="0" locked="0" layoutInCell="1" allowOverlap="1">
                <wp:simplePos x="0" y="0"/>
                <wp:positionH relativeFrom="margin">
                  <wp:posOffset>35560</wp:posOffset>
                </wp:positionH>
                <wp:positionV relativeFrom="paragraph">
                  <wp:posOffset>901065</wp:posOffset>
                </wp:positionV>
                <wp:extent cx="5684520" cy="731520"/>
                <wp:effectExtent l="0" t="0" r="1143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4520" cy="731520"/>
                        </a:xfrm>
                        <a:prstGeom prst="rect">
                          <a:avLst/>
                        </a:prstGeom>
                        <a:solidFill>
                          <a:srgbClr val="FFFFFF"/>
                        </a:solidFill>
                        <a:ln w="9525">
                          <a:solidFill>
                            <a:srgbClr val="000000"/>
                          </a:solidFill>
                          <a:miter lim="800000"/>
                          <a:headEnd/>
                          <a:tailEnd/>
                        </a:ln>
                      </wps:spPr>
                      <wps:txbx>
                        <w:txbxContent>
                          <w:p w:rsidR="005D7AA8" w:rsidRPr="00703FCA" w:rsidRDefault="005D7AA8">
                            <w:pPr>
                              <w:rPr>
                                <w:rFonts w:ascii="Arial" w:hAnsi="Arial" w:cs="Arial"/>
                                <w:i/>
                                <w:sz w:val="20"/>
                                <w:szCs w:val="20"/>
                              </w:rPr>
                            </w:pPr>
                            <w:r w:rsidRPr="00703FCA">
                              <w:rPr>
                                <w:rFonts w:ascii="Arial" w:hAnsi="Arial" w:cs="Arial"/>
                                <w:b/>
                                <w:sz w:val="20"/>
                                <w:szCs w:val="20"/>
                              </w:rPr>
                              <w:t>Figure 1.</w:t>
                            </w:r>
                            <w:r w:rsidRPr="00703FCA">
                              <w:rPr>
                                <w:rFonts w:ascii="Arial" w:hAnsi="Arial" w:cs="Arial"/>
                                <w:sz w:val="20"/>
                                <w:szCs w:val="20"/>
                              </w:rPr>
                              <w:t xml:space="preserve"> Point estimates of timings of changes in population size from the highest supported model in each species. The direction of step changes (forward in time) are indicated by arrows. Lilac bars indicate interglacial periods. </w:t>
                            </w:r>
                            <w:proofErr w:type="spellStart"/>
                            <w:r w:rsidRPr="00703FCA">
                              <w:rPr>
                                <w:rFonts w:ascii="Arial" w:hAnsi="Arial" w:cs="Arial"/>
                                <w:i/>
                                <w:sz w:val="20"/>
                                <w:szCs w:val="20"/>
                              </w:rPr>
                              <w:t>Mdor</w:t>
                            </w:r>
                            <w:proofErr w:type="spellEnd"/>
                            <w:r w:rsidRPr="00703FCA">
                              <w:rPr>
                                <w:rFonts w:ascii="Arial" w:hAnsi="Arial" w:cs="Arial"/>
                                <w:sz w:val="20"/>
                                <w:szCs w:val="20"/>
                              </w:rPr>
                              <w:t>:</w:t>
                            </w:r>
                            <w:r w:rsidRPr="00703FCA">
                              <w:rPr>
                                <w:rFonts w:ascii="Arial" w:hAnsi="Arial" w:cs="Arial"/>
                                <w:i/>
                                <w:sz w:val="20"/>
                                <w:szCs w:val="20"/>
                              </w:rPr>
                              <w:t xml:space="preserve"> M. dorsalis, </w:t>
                            </w:r>
                            <w:proofErr w:type="spellStart"/>
                            <w:r w:rsidRPr="00703FCA">
                              <w:rPr>
                                <w:rFonts w:ascii="Arial" w:hAnsi="Arial" w:cs="Arial"/>
                                <w:i/>
                                <w:sz w:val="20"/>
                                <w:szCs w:val="20"/>
                              </w:rPr>
                              <w:t>Onit</w:t>
                            </w:r>
                            <w:proofErr w:type="spellEnd"/>
                            <w:r w:rsidRPr="00703FCA">
                              <w:rPr>
                                <w:rFonts w:ascii="Arial" w:hAnsi="Arial" w:cs="Arial"/>
                                <w:sz w:val="20"/>
                                <w:szCs w:val="20"/>
                              </w:rPr>
                              <w:t>:</w:t>
                            </w:r>
                            <w:r w:rsidRPr="00703FCA">
                              <w:rPr>
                                <w:rFonts w:ascii="Arial" w:hAnsi="Arial" w:cs="Arial"/>
                                <w:i/>
                                <w:sz w:val="20"/>
                                <w:szCs w:val="20"/>
                              </w:rPr>
                              <w:t xml:space="preserve"> O. </w:t>
                            </w:r>
                            <w:proofErr w:type="spellStart"/>
                            <w:r w:rsidRPr="00703FCA">
                              <w:rPr>
                                <w:rFonts w:ascii="Arial" w:hAnsi="Arial" w:cs="Arial"/>
                                <w:i/>
                                <w:sz w:val="20"/>
                                <w:szCs w:val="20"/>
                              </w:rPr>
                              <w:t>nitidulus</w:t>
                            </w:r>
                            <w:proofErr w:type="spellEnd"/>
                            <w:r w:rsidRPr="00703FCA">
                              <w:rPr>
                                <w:rFonts w:ascii="Arial" w:hAnsi="Arial" w:cs="Arial"/>
                                <w:i/>
                                <w:sz w:val="20"/>
                                <w:szCs w:val="20"/>
                              </w:rPr>
                              <w:t xml:space="preserve">, </w:t>
                            </w:r>
                            <w:proofErr w:type="spellStart"/>
                            <w:r w:rsidRPr="00703FCA">
                              <w:rPr>
                                <w:rFonts w:ascii="Arial" w:hAnsi="Arial" w:cs="Arial"/>
                                <w:i/>
                                <w:sz w:val="20"/>
                                <w:szCs w:val="20"/>
                              </w:rPr>
                              <w:t>Cfun</w:t>
                            </w:r>
                            <w:proofErr w:type="spellEnd"/>
                            <w:r w:rsidRPr="00703FCA">
                              <w:rPr>
                                <w:rFonts w:ascii="Arial" w:hAnsi="Arial" w:cs="Arial"/>
                                <w:sz w:val="20"/>
                                <w:szCs w:val="20"/>
                              </w:rPr>
                              <w:t>:</w:t>
                            </w:r>
                            <w:r w:rsidRPr="00703FCA">
                              <w:rPr>
                                <w:rFonts w:ascii="Arial" w:hAnsi="Arial" w:cs="Arial"/>
                                <w:i/>
                                <w:sz w:val="20"/>
                                <w:szCs w:val="20"/>
                              </w:rPr>
                              <w:t xml:space="preserve"> C. </w:t>
                            </w:r>
                            <w:proofErr w:type="spellStart"/>
                            <w:r w:rsidRPr="00703FCA">
                              <w:rPr>
                                <w:rFonts w:ascii="Arial" w:hAnsi="Arial" w:cs="Arial"/>
                                <w:i/>
                                <w:sz w:val="20"/>
                                <w:szCs w:val="20"/>
                              </w:rPr>
                              <w:t>fungosa</w:t>
                            </w:r>
                            <w:proofErr w:type="spellEnd"/>
                            <w:r w:rsidRPr="00703FCA">
                              <w:rPr>
                                <w:rFonts w:ascii="Arial" w:hAnsi="Arial" w:cs="Arial"/>
                                <w:i/>
                                <w:sz w:val="20"/>
                                <w:szCs w:val="20"/>
                              </w:rPr>
                              <w:t>, Ebru</w:t>
                            </w:r>
                            <w:r w:rsidRPr="00703FCA">
                              <w:rPr>
                                <w:rFonts w:ascii="Arial" w:hAnsi="Arial" w:cs="Arial"/>
                                <w:sz w:val="20"/>
                                <w:szCs w:val="20"/>
                              </w:rPr>
                              <w:t>:</w:t>
                            </w:r>
                            <w:r w:rsidRPr="00703FCA">
                              <w:rPr>
                                <w:rFonts w:ascii="Arial" w:hAnsi="Arial" w:cs="Arial"/>
                                <w:i/>
                                <w:sz w:val="20"/>
                                <w:szCs w:val="20"/>
                              </w:rPr>
                              <w:t xml:space="preserve"> E. </w:t>
                            </w:r>
                            <w:proofErr w:type="spellStart"/>
                            <w:r w:rsidRPr="00703FCA">
                              <w:rPr>
                                <w:rFonts w:ascii="Arial" w:hAnsi="Arial" w:cs="Arial"/>
                                <w:i/>
                                <w:sz w:val="20"/>
                                <w:szCs w:val="20"/>
                              </w:rPr>
                              <w:t>brunniventris</w:t>
                            </w:r>
                            <w:proofErr w:type="spellEnd"/>
                            <w:r w:rsidRPr="00703FCA">
                              <w:rPr>
                                <w:rFonts w:ascii="Arial" w:hAnsi="Arial" w:cs="Arial"/>
                                <w:i/>
                                <w:sz w:val="20"/>
                                <w:szCs w:val="20"/>
                              </w:rPr>
                              <w:t xml:space="preserve">, </w:t>
                            </w:r>
                            <w:proofErr w:type="spellStart"/>
                            <w:r w:rsidRPr="00703FCA">
                              <w:rPr>
                                <w:rFonts w:ascii="Arial" w:hAnsi="Arial" w:cs="Arial"/>
                                <w:i/>
                                <w:sz w:val="20"/>
                                <w:szCs w:val="20"/>
                              </w:rPr>
                              <w:t>Msti</w:t>
                            </w:r>
                            <w:proofErr w:type="spellEnd"/>
                            <w:r w:rsidRPr="00703FCA">
                              <w:rPr>
                                <w:rFonts w:ascii="Arial" w:hAnsi="Arial" w:cs="Arial"/>
                                <w:sz w:val="20"/>
                                <w:szCs w:val="20"/>
                              </w:rPr>
                              <w:t>:</w:t>
                            </w:r>
                            <w:r w:rsidRPr="00703FCA">
                              <w:rPr>
                                <w:rFonts w:ascii="Arial" w:hAnsi="Arial" w:cs="Arial"/>
                                <w:i/>
                                <w:sz w:val="20"/>
                                <w:szCs w:val="20"/>
                              </w:rPr>
                              <w:t xml:space="preserve"> M. </w:t>
                            </w:r>
                            <w:proofErr w:type="spellStart"/>
                            <w:r w:rsidRPr="00703FCA">
                              <w:rPr>
                                <w:rFonts w:ascii="Arial" w:hAnsi="Arial" w:cs="Arial"/>
                                <w:i/>
                                <w:sz w:val="20"/>
                                <w:szCs w:val="20"/>
                              </w:rPr>
                              <w:t>stigmatizans</w:t>
                            </w:r>
                            <w:proofErr w:type="spellEnd"/>
                            <w:r w:rsidRPr="00703FCA">
                              <w:rPr>
                                <w:rFonts w:ascii="Arial" w:hAnsi="Arial" w:cs="Arial"/>
                                <w:i/>
                                <w:sz w:val="20"/>
                                <w:szCs w:val="20"/>
                              </w:rPr>
                              <w:t xml:space="preserve">, </w:t>
                            </w:r>
                            <w:proofErr w:type="spellStart"/>
                            <w:r w:rsidRPr="00703FCA">
                              <w:rPr>
                                <w:rFonts w:ascii="Arial" w:hAnsi="Arial" w:cs="Arial"/>
                                <w:i/>
                                <w:sz w:val="20"/>
                                <w:szCs w:val="20"/>
                              </w:rPr>
                              <w:t>Taur</w:t>
                            </w:r>
                            <w:proofErr w:type="spellEnd"/>
                            <w:r w:rsidRPr="00703FCA">
                              <w:rPr>
                                <w:rFonts w:ascii="Arial" w:hAnsi="Arial" w:cs="Arial"/>
                                <w:sz w:val="20"/>
                                <w:szCs w:val="20"/>
                              </w:rPr>
                              <w:t>:</w:t>
                            </w:r>
                            <w:r w:rsidRPr="00703FCA">
                              <w:rPr>
                                <w:rFonts w:ascii="Arial" w:hAnsi="Arial" w:cs="Arial"/>
                                <w:i/>
                                <w:sz w:val="20"/>
                                <w:szCs w:val="20"/>
                              </w:rPr>
                              <w:t xml:space="preserve"> T. </w:t>
                            </w:r>
                            <w:proofErr w:type="spellStart"/>
                            <w:r w:rsidRPr="00703FCA">
                              <w:rPr>
                                <w:rFonts w:ascii="Arial" w:hAnsi="Arial" w:cs="Arial"/>
                                <w:i/>
                                <w:sz w:val="20"/>
                                <w:szCs w:val="20"/>
                              </w:rPr>
                              <w:t>auratus</w:t>
                            </w:r>
                            <w:proofErr w:type="spellEnd"/>
                            <w:r w:rsidRPr="00703FCA">
                              <w:rPr>
                                <w:rFonts w:ascii="Arial" w:hAnsi="Arial" w:cs="Arial"/>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2.8pt;margin-top:70.95pt;width:447.6pt;height:57.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YNJQIAAE0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">
                <v:textbox>
                  <w:txbxContent>
                    <w:p w:rsidR="005D7AA8" w:rsidRPr="00703FCA" w:rsidRDefault="005D7AA8">
                      <w:pPr>
                        <w:rPr>
                          <w:rFonts w:ascii="Arial" w:hAnsi="Arial" w:cs="Arial"/>
                          <w:i/>
                          <w:sz w:val="20"/>
                          <w:szCs w:val="20"/>
                        </w:rPr>
                      </w:pPr>
                      <w:r w:rsidRPr="00703FCA">
                        <w:rPr>
                          <w:rFonts w:ascii="Arial" w:hAnsi="Arial" w:cs="Arial"/>
                          <w:b/>
                          <w:sz w:val="20"/>
                          <w:szCs w:val="20"/>
                        </w:rPr>
                        <w:t>Figure 1.</w:t>
                      </w:r>
                      <w:r w:rsidRPr="00703FCA">
                        <w:rPr>
                          <w:rFonts w:ascii="Arial" w:hAnsi="Arial" w:cs="Arial"/>
                          <w:sz w:val="20"/>
                          <w:szCs w:val="20"/>
                        </w:rPr>
                        <w:t xml:space="preserve"> Point estimates of timings of changes in population size from the highest supported model in each species. The direction of step changes (forward in time) are indicated by arrows. Lilac bars indicate interglacial periods. </w:t>
                      </w:r>
                      <w:proofErr w:type="spellStart"/>
                      <w:r w:rsidRPr="00703FCA">
                        <w:rPr>
                          <w:rFonts w:ascii="Arial" w:hAnsi="Arial" w:cs="Arial"/>
                          <w:i/>
                          <w:sz w:val="20"/>
                          <w:szCs w:val="20"/>
                        </w:rPr>
                        <w:t>Mdor</w:t>
                      </w:r>
                      <w:proofErr w:type="spellEnd"/>
                      <w:r w:rsidRPr="00703FCA">
                        <w:rPr>
                          <w:rFonts w:ascii="Arial" w:hAnsi="Arial" w:cs="Arial"/>
                          <w:sz w:val="20"/>
                          <w:szCs w:val="20"/>
                        </w:rPr>
                        <w:t>:</w:t>
                      </w:r>
                      <w:r w:rsidRPr="00703FCA">
                        <w:rPr>
                          <w:rFonts w:ascii="Arial" w:hAnsi="Arial" w:cs="Arial"/>
                          <w:i/>
                          <w:sz w:val="20"/>
                          <w:szCs w:val="20"/>
                        </w:rPr>
                        <w:t xml:space="preserve"> M. dorsalis, </w:t>
                      </w:r>
                      <w:proofErr w:type="spellStart"/>
                      <w:r w:rsidRPr="00703FCA">
                        <w:rPr>
                          <w:rFonts w:ascii="Arial" w:hAnsi="Arial" w:cs="Arial"/>
                          <w:i/>
                          <w:sz w:val="20"/>
                          <w:szCs w:val="20"/>
                        </w:rPr>
                        <w:t>Onit</w:t>
                      </w:r>
                      <w:proofErr w:type="spellEnd"/>
                      <w:r w:rsidRPr="00703FCA">
                        <w:rPr>
                          <w:rFonts w:ascii="Arial" w:hAnsi="Arial" w:cs="Arial"/>
                          <w:sz w:val="20"/>
                          <w:szCs w:val="20"/>
                        </w:rPr>
                        <w:t>:</w:t>
                      </w:r>
                      <w:r w:rsidRPr="00703FCA">
                        <w:rPr>
                          <w:rFonts w:ascii="Arial" w:hAnsi="Arial" w:cs="Arial"/>
                          <w:i/>
                          <w:sz w:val="20"/>
                          <w:szCs w:val="20"/>
                        </w:rPr>
                        <w:t xml:space="preserve"> O. </w:t>
                      </w:r>
                      <w:proofErr w:type="spellStart"/>
                      <w:r w:rsidRPr="00703FCA">
                        <w:rPr>
                          <w:rFonts w:ascii="Arial" w:hAnsi="Arial" w:cs="Arial"/>
                          <w:i/>
                          <w:sz w:val="20"/>
                          <w:szCs w:val="20"/>
                        </w:rPr>
                        <w:t>nitidulus</w:t>
                      </w:r>
                      <w:proofErr w:type="spellEnd"/>
                      <w:r w:rsidRPr="00703FCA">
                        <w:rPr>
                          <w:rFonts w:ascii="Arial" w:hAnsi="Arial" w:cs="Arial"/>
                          <w:i/>
                          <w:sz w:val="20"/>
                          <w:szCs w:val="20"/>
                        </w:rPr>
                        <w:t xml:space="preserve">, </w:t>
                      </w:r>
                      <w:proofErr w:type="spellStart"/>
                      <w:r w:rsidRPr="00703FCA">
                        <w:rPr>
                          <w:rFonts w:ascii="Arial" w:hAnsi="Arial" w:cs="Arial"/>
                          <w:i/>
                          <w:sz w:val="20"/>
                          <w:szCs w:val="20"/>
                        </w:rPr>
                        <w:t>Cfun</w:t>
                      </w:r>
                      <w:proofErr w:type="spellEnd"/>
                      <w:r w:rsidRPr="00703FCA">
                        <w:rPr>
                          <w:rFonts w:ascii="Arial" w:hAnsi="Arial" w:cs="Arial"/>
                          <w:sz w:val="20"/>
                          <w:szCs w:val="20"/>
                        </w:rPr>
                        <w:t>:</w:t>
                      </w:r>
                      <w:r w:rsidRPr="00703FCA">
                        <w:rPr>
                          <w:rFonts w:ascii="Arial" w:hAnsi="Arial" w:cs="Arial"/>
                          <w:i/>
                          <w:sz w:val="20"/>
                          <w:szCs w:val="20"/>
                        </w:rPr>
                        <w:t xml:space="preserve"> C. </w:t>
                      </w:r>
                      <w:proofErr w:type="spellStart"/>
                      <w:r w:rsidRPr="00703FCA">
                        <w:rPr>
                          <w:rFonts w:ascii="Arial" w:hAnsi="Arial" w:cs="Arial"/>
                          <w:i/>
                          <w:sz w:val="20"/>
                          <w:szCs w:val="20"/>
                        </w:rPr>
                        <w:t>fungosa</w:t>
                      </w:r>
                      <w:proofErr w:type="spellEnd"/>
                      <w:r w:rsidRPr="00703FCA">
                        <w:rPr>
                          <w:rFonts w:ascii="Arial" w:hAnsi="Arial" w:cs="Arial"/>
                          <w:i/>
                          <w:sz w:val="20"/>
                          <w:szCs w:val="20"/>
                        </w:rPr>
                        <w:t>, Ebru</w:t>
                      </w:r>
                      <w:r w:rsidRPr="00703FCA">
                        <w:rPr>
                          <w:rFonts w:ascii="Arial" w:hAnsi="Arial" w:cs="Arial"/>
                          <w:sz w:val="20"/>
                          <w:szCs w:val="20"/>
                        </w:rPr>
                        <w:t>:</w:t>
                      </w:r>
                      <w:r w:rsidRPr="00703FCA">
                        <w:rPr>
                          <w:rFonts w:ascii="Arial" w:hAnsi="Arial" w:cs="Arial"/>
                          <w:i/>
                          <w:sz w:val="20"/>
                          <w:szCs w:val="20"/>
                        </w:rPr>
                        <w:t xml:space="preserve"> E. </w:t>
                      </w:r>
                      <w:proofErr w:type="spellStart"/>
                      <w:r w:rsidRPr="00703FCA">
                        <w:rPr>
                          <w:rFonts w:ascii="Arial" w:hAnsi="Arial" w:cs="Arial"/>
                          <w:i/>
                          <w:sz w:val="20"/>
                          <w:szCs w:val="20"/>
                        </w:rPr>
                        <w:t>brunniventris</w:t>
                      </w:r>
                      <w:proofErr w:type="spellEnd"/>
                      <w:r w:rsidRPr="00703FCA">
                        <w:rPr>
                          <w:rFonts w:ascii="Arial" w:hAnsi="Arial" w:cs="Arial"/>
                          <w:i/>
                          <w:sz w:val="20"/>
                          <w:szCs w:val="20"/>
                        </w:rPr>
                        <w:t xml:space="preserve">, </w:t>
                      </w:r>
                      <w:proofErr w:type="spellStart"/>
                      <w:r w:rsidRPr="00703FCA">
                        <w:rPr>
                          <w:rFonts w:ascii="Arial" w:hAnsi="Arial" w:cs="Arial"/>
                          <w:i/>
                          <w:sz w:val="20"/>
                          <w:szCs w:val="20"/>
                        </w:rPr>
                        <w:t>Msti</w:t>
                      </w:r>
                      <w:proofErr w:type="spellEnd"/>
                      <w:r w:rsidRPr="00703FCA">
                        <w:rPr>
                          <w:rFonts w:ascii="Arial" w:hAnsi="Arial" w:cs="Arial"/>
                          <w:sz w:val="20"/>
                          <w:szCs w:val="20"/>
                        </w:rPr>
                        <w:t>:</w:t>
                      </w:r>
                      <w:r w:rsidRPr="00703FCA">
                        <w:rPr>
                          <w:rFonts w:ascii="Arial" w:hAnsi="Arial" w:cs="Arial"/>
                          <w:i/>
                          <w:sz w:val="20"/>
                          <w:szCs w:val="20"/>
                        </w:rPr>
                        <w:t xml:space="preserve"> M. </w:t>
                      </w:r>
                      <w:proofErr w:type="spellStart"/>
                      <w:r w:rsidRPr="00703FCA">
                        <w:rPr>
                          <w:rFonts w:ascii="Arial" w:hAnsi="Arial" w:cs="Arial"/>
                          <w:i/>
                          <w:sz w:val="20"/>
                          <w:szCs w:val="20"/>
                        </w:rPr>
                        <w:t>stigmatizans</w:t>
                      </w:r>
                      <w:proofErr w:type="spellEnd"/>
                      <w:r w:rsidRPr="00703FCA">
                        <w:rPr>
                          <w:rFonts w:ascii="Arial" w:hAnsi="Arial" w:cs="Arial"/>
                          <w:i/>
                          <w:sz w:val="20"/>
                          <w:szCs w:val="20"/>
                        </w:rPr>
                        <w:t xml:space="preserve">, </w:t>
                      </w:r>
                      <w:proofErr w:type="spellStart"/>
                      <w:r w:rsidRPr="00703FCA">
                        <w:rPr>
                          <w:rFonts w:ascii="Arial" w:hAnsi="Arial" w:cs="Arial"/>
                          <w:i/>
                          <w:sz w:val="20"/>
                          <w:szCs w:val="20"/>
                        </w:rPr>
                        <w:t>Taur</w:t>
                      </w:r>
                      <w:proofErr w:type="spellEnd"/>
                      <w:r w:rsidRPr="00703FCA">
                        <w:rPr>
                          <w:rFonts w:ascii="Arial" w:hAnsi="Arial" w:cs="Arial"/>
                          <w:sz w:val="20"/>
                          <w:szCs w:val="20"/>
                        </w:rPr>
                        <w:t>:</w:t>
                      </w:r>
                      <w:r w:rsidRPr="00703FCA">
                        <w:rPr>
                          <w:rFonts w:ascii="Arial" w:hAnsi="Arial" w:cs="Arial"/>
                          <w:i/>
                          <w:sz w:val="20"/>
                          <w:szCs w:val="20"/>
                        </w:rPr>
                        <w:t xml:space="preserve"> T. </w:t>
                      </w:r>
                      <w:proofErr w:type="spellStart"/>
                      <w:r w:rsidRPr="00703FCA">
                        <w:rPr>
                          <w:rFonts w:ascii="Arial" w:hAnsi="Arial" w:cs="Arial"/>
                          <w:i/>
                          <w:sz w:val="20"/>
                          <w:szCs w:val="20"/>
                        </w:rPr>
                        <w:t>auratus</w:t>
                      </w:r>
                      <w:proofErr w:type="spellEnd"/>
                      <w:r w:rsidRPr="00703FCA">
                        <w:rPr>
                          <w:rFonts w:ascii="Arial" w:hAnsi="Arial" w:cs="Arial"/>
                          <w:i/>
                          <w:sz w:val="20"/>
                          <w:szCs w:val="20"/>
                        </w:rPr>
                        <w:t>.</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4046220" cy="8197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tle_and_step_timings.png"/>
                    <pic:cNvPicPr/>
                  </pic:nvPicPr>
                  <pic:blipFill>
                    <a:blip r:embed="rId10">
                      <a:extLst>
                        <a:ext uri="{28A0092B-C50C-407E-A947-70E740481C1C}">
                          <a14:useLocalDpi xmlns:a14="http://schemas.microsoft.com/office/drawing/2010/main" val="0"/>
                        </a:ext>
                      </a:extLst>
                    </a:blip>
                    <a:stretch>
                      <a:fillRect/>
                    </a:stretch>
                  </pic:blipFill>
                  <pic:spPr>
                    <a:xfrm>
                      <a:off x="0" y="0"/>
                      <a:ext cx="4046220" cy="819785"/>
                    </a:xfrm>
                    <a:prstGeom prst="rect">
                      <a:avLst/>
                    </a:prstGeom>
                  </pic:spPr>
                </pic:pic>
              </a:graphicData>
            </a:graphic>
            <wp14:sizeRelH relativeFrom="margin">
              <wp14:pctWidth>0</wp14:pctWidth>
            </wp14:sizeRelH>
            <wp14:sizeRelV relativeFrom="margin">
              <wp14:pctHeight>0</wp14:pctHeight>
            </wp14:sizeRelV>
          </wp:anchor>
        </w:drawing>
      </w:r>
      <w:r w:rsidR="000F780C">
        <w:rPr>
          <w:rFonts w:ascii="Times New Roman" w:hAnsi="Times New Roman" w:cs="Times New Roman"/>
        </w:rPr>
        <w:t xml:space="preserve">The increase in population size seen in </w:t>
      </w:r>
      <w:r w:rsidR="000F780C">
        <w:rPr>
          <w:rFonts w:ascii="Times New Roman" w:hAnsi="Times New Roman" w:cs="Times New Roman"/>
          <w:i/>
        </w:rPr>
        <w:t xml:space="preserve">T. </w:t>
      </w:r>
      <w:proofErr w:type="spellStart"/>
      <w:r w:rsidR="000F780C">
        <w:rPr>
          <w:rFonts w:ascii="Times New Roman" w:hAnsi="Times New Roman" w:cs="Times New Roman"/>
          <w:i/>
        </w:rPr>
        <w:t>auratus</w:t>
      </w:r>
      <w:proofErr w:type="spellEnd"/>
      <w:r w:rsidR="000F780C">
        <w:rPr>
          <w:rFonts w:ascii="Times New Roman" w:hAnsi="Times New Roman" w:cs="Times New Roman"/>
        </w:rPr>
        <w:t xml:space="preserve"> is estimated to have occurred before the Iberian and Hungarian populations h</w:t>
      </w:r>
      <w:r w:rsidR="00F33C7F">
        <w:rPr>
          <w:rFonts w:ascii="Times New Roman" w:hAnsi="Times New Roman" w:cs="Times New Roman"/>
        </w:rPr>
        <w:t>ave been found to have split (</w:t>
      </w:r>
      <w:proofErr w:type="spellStart"/>
      <w:r w:rsidR="000F780C">
        <w:rPr>
          <w:rFonts w:ascii="Times New Roman" w:hAnsi="Times New Roman" w:cs="Times New Roman"/>
        </w:rPr>
        <w:t>Bunnefeld</w:t>
      </w:r>
      <w:proofErr w:type="spellEnd"/>
      <w:r w:rsidR="00F33C7F">
        <w:rPr>
          <w:rFonts w:ascii="Times New Roman" w:hAnsi="Times New Roman" w:cs="Times New Roman"/>
        </w:rPr>
        <w:t xml:space="preserve"> et al.</w:t>
      </w:r>
      <w:r w:rsidR="000F780C">
        <w:rPr>
          <w:rFonts w:ascii="Times New Roman" w:hAnsi="Times New Roman" w:cs="Times New Roman"/>
        </w:rPr>
        <w:t xml:space="preserve">, </w:t>
      </w:r>
      <w:proofErr w:type="spellStart"/>
      <w:r w:rsidR="000F780C" w:rsidRPr="000F780C">
        <w:rPr>
          <w:rFonts w:ascii="Times New Roman" w:hAnsi="Times New Roman" w:cs="Times New Roman"/>
          <w:i/>
        </w:rPr>
        <w:t>unpubl</w:t>
      </w:r>
      <w:proofErr w:type="spellEnd"/>
      <w:r w:rsidR="000F780C" w:rsidRPr="000F780C">
        <w:rPr>
          <w:rFonts w:ascii="Times New Roman" w:hAnsi="Times New Roman" w:cs="Times New Roman"/>
          <w:i/>
        </w:rPr>
        <w:t>.</w:t>
      </w:r>
      <w:r w:rsidR="000F780C">
        <w:rPr>
          <w:rFonts w:ascii="Times New Roman" w:hAnsi="Times New Roman" w:cs="Times New Roman"/>
        </w:rPr>
        <w:t>). If this is true, the same increase would be expected to be seen in the Hungarian population. To test this, I performed PSMC analysis on two Iberian individuals and on two Hungarian individuals</w:t>
      </w:r>
      <w:r w:rsidR="0002717F">
        <w:rPr>
          <w:rFonts w:ascii="Times New Roman" w:hAnsi="Times New Roman" w:cs="Times New Roman"/>
        </w:rPr>
        <w:t>,</w:t>
      </w:r>
      <w:r w:rsidR="000F780C">
        <w:rPr>
          <w:rFonts w:ascii="Times New Roman" w:hAnsi="Times New Roman" w:cs="Times New Roman"/>
        </w:rPr>
        <w:t xml:space="preserve"> and the expected increase </w:t>
      </w:r>
      <w:r w:rsidR="0002717F">
        <w:rPr>
          <w:rFonts w:ascii="Times New Roman" w:hAnsi="Times New Roman" w:cs="Times New Roman"/>
        </w:rPr>
        <w:t xml:space="preserve">was observed </w:t>
      </w:r>
      <w:r w:rsidR="000F780C">
        <w:rPr>
          <w:rFonts w:ascii="Times New Roman" w:hAnsi="Times New Roman" w:cs="Times New Roman"/>
        </w:rPr>
        <w:t>in both populations</w:t>
      </w:r>
      <w:r w:rsidR="0002717F">
        <w:rPr>
          <w:rFonts w:ascii="Times New Roman" w:hAnsi="Times New Roman" w:cs="Times New Roman"/>
        </w:rPr>
        <w:t xml:space="preserve"> (Figure 2).</w:t>
      </w:r>
      <w:r w:rsidR="002F44A6" w:rsidRPr="002F44A6">
        <w:rPr>
          <w:noProof/>
        </w:rPr>
        <w:t xml:space="preserve"> </w:t>
      </w:r>
      <w:r w:rsidR="00923DD4">
        <w:rPr>
          <w:noProof/>
        </w:rPr>
        <w:t>This indicates that the population size change did indeed occur before the two populations split, and is therefore not associated specifically with the Iberian population.</w:t>
      </w:r>
    </w:p>
    <w:p w:rsidR="002F44A6" w:rsidRPr="00386D3A" w:rsidRDefault="002E5B2B" w:rsidP="000C306C">
      <w:pPr>
        <w:pStyle w:val="Standard"/>
        <w:rPr>
          <w:noProof/>
        </w:rPr>
      </w:pPr>
      <w:r>
        <w:rPr>
          <w:noProof/>
        </w:rPr>
        <mc:AlternateContent>
          <mc:Choice Requires="wps">
            <w:drawing>
              <wp:anchor distT="0" distB="0" distL="114300" distR="114300" simplePos="0" relativeHeight="251672576" behindDoc="0" locked="0" layoutInCell="1" allowOverlap="1" wp14:anchorId="36C0E9F5" wp14:editId="21DC38FE">
                <wp:simplePos x="0" y="0"/>
                <wp:positionH relativeFrom="column">
                  <wp:posOffset>5562600</wp:posOffset>
                </wp:positionH>
                <wp:positionV relativeFrom="paragraph">
                  <wp:posOffset>349250</wp:posOffset>
                </wp:positionV>
                <wp:extent cx="144780" cy="228600"/>
                <wp:effectExtent l="0" t="0" r="7620" b="0"/>
                <wp:wrapNone/>
                <wp:docPr id="8" name="Shape4"/>
                <wp:cNvGraphicFramePr/>
                <a:graphic xmlns:a="http://schemas.openxmlformats.org/drawingml/2006/main">
                  <a:graphicData uri="http://schemas.microsoft.com/office/word/2010/wordprocessingShape">
                    <wps:wsp>
                      <wps:cNvSpPr txBox="1"/>
                      <wps:spPr>
                        <a:xfrm>
                          <a:off x="0" y="0"/>
                          <a:ext cx="144780" cy="228600"/>
                        </a:xfrm>
                        <a:prstGeom prst="rect">
                          <a:avLst/>
                        </a:prstGeom>
                        <a:noFill/>
                        <a:ln>
                          <a:noFill/>
                          <a:prstDash/>
                        </a:ln>
                      </wps:spPr>
                      <wps:txbx>
                        <w:txbxContent>
                          <w:p w:rsidR="005D7AA8" w:rsidRDefault="005D7AA8" w:rsidP="002F44A6">
                            <w:r>
                              <w:rPr>
                                <w:rFonts w:ascii="Cabin" w:hAnsi="Cabin"/>
                                <w:b/>
                                <w:bCs/>
                                <w:sz w:val="20"/>
                                <w:szCs w:val="20"/>
                              </w:rPr>
                              <w:t>B</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6C0E9F5" id="Shape4" o:spid="_x0000_s1029" type="#_x0000_t202" style="position:absolute;margin-left:438pt;margin-top:27.5pt;width:11.4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" filled="f" stroked="f">
                <v:textbox inset="0,0,0,0">
                  <w:txbxContent>
                    <w:p w:rsidR="005D7AA8" w:rsidRDefault="005D7AA8" w:rsidP="002F44A6">
                      <w:r>
                        <w:rPr>
                          <w:rFonts w:ascii="Cabin" w:hAnsi="Cabin"/>
                          <w:b/>
                          <w:bCs/>
                          <w:sz w:val="20"/>
                          <w:szCs w:val="20"/>
                        </w:rPr>
                        <w:t>B</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6C0E9F5" wp14:editId="21DC38FE">
                <wp:simplePos x="0" y="0"/>
                <wp:positionH relativeFrom="column">
                  <wp:posOffset>2446020</wp:posOffset>
                </wp:positionH>
                <wp:positionV relativeFrom="paragraph">
                  <wp:posOffset>326390</wp:posOffset>
                </wp:positionV>
                <wp:extent cx="167640" cy="213360"/>
                <wp:effectExtent l="0" t="0" r="3810" b="15240"/>
                <wp:wrapNone/>
                <wp:docPr id="4" name="Shape4"/>
                <wp:cNvGraphicFramePr/>
                <a:graphic xmlns:a="http://schemas.openxmlformats.org/drawingml/2006/main">
                  <a:graphicData uri="http://schemas.microsoft.com/office/word/2010/wordprocessingShape">
                    <wps:wsp>
                      <wps:cNvSpPr txBox="1"/>
                      <wps:spPr>
                        <a:xfrm>
                          <a:off x="0" y="0"/>
                          <a:ext cx="167640" cy="213360"/>
                        </a:xfrm>
                        <a:prstGeom prst="rect">
                          <a:avLst/>
                        </a:prstGeom>
                        <a:noFill/>
                        <a:ln>
                          <a:noFill/>
                          <a:prstDash/>
                        </a:ln>
                      </wps:spPr>
                      <wps:txbx>
                        <w:txbxContent>
                          <w:p w:rsidR="005D7AA8" w:rsidRDefault="005D7AA8" w:rsidP="002F44A6">
                            <w:r>
                              <w:rPr>
                                <w:rFonts w:ascii="Cabin" w:hAnsi="Cabin"/>
                                <w:b/>
                                <w:bCs/>
                                <w:sz w:val="20"/>
                                <w:szCs w:val="20"/>
                              </w:rPr>
                              <w:t>A</w:t>
                            </w:r>
                          </w:p>
                        </w:txbxContent>
                      </wps:txbx>
                      <wps:bodyPr vert="horz" wrap="square" lIns="0" tIns="0" rIns="0" bIns="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6C0E9F5" id="_x0000_s1030" type="#_x0000_t202" style="position:absolute;margin-left:192.6pt;margin-top:25.7pt;width:13.2pt;height:1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" filled="f" stroked="f">
                <v:textbox inset="0,0,0,0">
                  <w:txbxContent>
                    <w:p w:rsidR="005D7AA8" w:rsidRDefault="005D7AA8" w:rsidP="002F44A6">
                      <w:r>
                        <w:rPr>
                          <w:rFonts w:ascii="Cabin" w:hAnsi="Cabin"/>
                          <w:b/>
                          <w:bCs/>
                          <w:sz w:val="20"/>
                          <w:szCs w:val="20"/>
                        </w:rPr>
                        <w:t>A</w:t>
                      </w:r>
                    </w:p>
                  </w:txbxContent>
                </v:textbox>
              </v:shape>
            </w:pict>
          </mc:Fallback>
        </mc:AlternateContent>
      </w:r>
      <w:r>
        <w:rPr>
          <w:noProof/>
        </w:rPr>
        <w:drawing>
          <wp:anchor distT="0" distB="0" distL="114300" distR="114300" simplePos="0" relativeHeight="251666432" behindDoc="0" locked="0" layoutInCell="1" allowOverlap="1" wp14:anchorId="75F3CB8F" wp14:editId="24D532EC">
            <wp:simplePos x="0" y="0"/>
            <wp:positionH relativeFrom="margin">
              <wp:align>left</wp:align>
            </wp:positionH>
            <wp:positionV relativeFrom="paragraph">
              <wp:posOffset>190500</wp:posOffset>
            </wp:positionV>
            <wp:extent cx="2863850" cy="1493520"/>
            <wp:effectExtent l="0" t="0" r="0" b="0"/>
            <wp:wrapTopAndBottom/>
            <wp:docPr id="7"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26644" t="27670" r="18323" b="18317"/>
                    <a:stretch>
                      <a:fillRect/>
                    </a:stretch>
                  </pic:blipFill>
                  <pic:spPr>
                    <a:xfrm>
                      <a:off x="0" y="0"/>
                      <a:ext cx="2863850" cy="14935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03FCA">
        <w:rPr>
          <w:noProof/>
        </w:rPr>
        <mc:AlternateContent>
          <mc:Choice Requires="wps">
            <w:drawing>
              <wp:anchor distT="0" distB="0" distL="114300" distR="114300" simplePos="0" relativeHeight="251674624" behindDoc="0" locked="0" layoutInCell="1" allowOverlap="1" wp14:anchorId="6A1FCC7B" wp14:editId="60F4784D">
                <wp:simplePos x="0" y="0"/>
                <wp:positionH relativeFrom="margin">
                  <wp:align>left</wp:align>
                </wp:positionH>
                <wp:positionV relativeFrom="paragraph">
                  <wp:posOffset>1725930</wp:posOffset>
                </wp:positionV>
                <wp:extent cx="6143625" cy="807720"/>
                <wp:effectExtent l="0" t="0" r="11430" b="11430"/>
                <wp:wrapTopAndBottom/>
                <wp:docPr id="5" name="Shape3"/>
                <wp:cNvGraphicFramePr/>
                <a:graphic xmlns:a="http://schemas.openxmlformats.org/drawingml/2006/main">
                  <a:graphicData uri="http://schemas.microsoft.com/office/word/2010/wordprocessingShape">
                    <wps:wsp>
                      <wps:cNvSpPr txBox="1"/>
                      <wps:spPr>
                        <a:xfrm>
                          <a:off x="0" y="0"/>
                          <a:ext cx="6143625" cy="807720"/>
                        </a:xfrm>
                        <a:prstGeom prst="rect">
                          <a:avLst/>
                        </a:prstGeom>
                        <a:noFill/>
                        <a:ln w="9528">
                          <a:solidFill>
                            <a:srgbClr val="000000"/>
                          </a:solidFill>
                          <a:prstDash val="solid"/>
                        </a:ln>
                      </wps:spPr>
                      <wps:txbx>
                        <w:txbxContent>
                          <w:p w:rsidR="005D7AA8" w:rsidRPr="00703FCA" w:rsidRDefault="005D7AA8" w:rsidP="00703FCA">
                            <w:pPr>
                              <w:rPr>
                                <w:rFonts w:ascii="Arial" w:hAnsi="Arial" w:cs="Arial"/>
                              </w:rPr>
                            </w:pPr>
                            <w:r>
                              <w:rPr>
                                <w:rFonts w:ascii="Arial" w:hAnsi="Arial" w:cs="Arial"/>
                                <w:b/>
                                <w:bCs/>
                                <w:sz w:val="20"/>
                                <w:szCs w:val="20"/>
                              </w:rPr>
                              <w:t>Figure 2</w:t>
                            </w:r>
                            <w:r w:rsidRPr="00703FCA">
                              <w:rPr>
                                <w:rFonts w:ascii="Arial" w:hAnsi="Arial" w:cs="Arial"/>
                                <w:b/>
                                <w:bCs/>
                                <w:sz w:val="20"/>
                                <w:szCs w:val="20"/>
                              </w:rPr>
                              <w:t>.</w:t>
                            </w:r>
                            <w:r w:rsidRPr="00703FCA">
                              <w:rPr>
                                <w:rFonts w:ascii="Arial" w:hAnsi="Arial" w:cs="Arial"/>
                                <w:sz w:val="20"/>
                                <w:szCs w:val="20"/>
                              </w:rPr>
                              <w:t xml:space="preserve"> History of population size changes inferred by PSMC on </w:t>
                            </w:r>
                            <w:r w:rsidRPr="00703FCA">
                              <w:rPr>
                                <w:rFonts w:ascii="Arial" w:hAnsi="Arial" w:cs="Arial"/>
                                <w:b/>
                                <w:bCs/>
                                <w:sz w:val="20"/>
                                <w:szCs w:val="20"/>
                              </w:rPr>
                              <w:t>A</w:t>
                            </w:r>
                            <w:r w:rsidR="00741875">
                              <w:rPr>
                                <w:rFonts w:ascii="Arial" w:hAnsi="Arial" w:cs="Arial"/>
                                <w:sz w:val="20"/>
                                <w:szCs w:val="20"/>
                              </w:rPr>
                              <w:t>: Iberian</w:t>
                            </w:r>
                            <w:r w:rsidRPr="00703FCA">
                              <w:rPr>
                                <w:rFonts w:ascii="Arial" w:hAnsi="Arial" w:cs="Arial"/>
                                <w:sz w:val="20"/>
                                <w:szCs w:val="20"/>
                              </w:rPr>
                              <w:t xml:space="preserve"> and </w:t>
                            </w:r>
                            <w:r w:rsidRPr="00703FCA">
                              <w:rPr>
                                <w:rFonts w:ascii="Arial" w:hAnsi="Arial" w:cs="Arial"/>
                                <w:b/>
                                <w:bCs/>
                                <w:sz w:val="20"/>
                                <w:szCs w:val="20"/>
                              </w:rPr>
                              <w:t>B</w:t>
                            </w:r>
                            <w:r w:rsidRPr="00703FCA">
                              <w:rPr>
                                <w:rFonts w:ascii="Arial" w:hAnsi="Arial" w:cs="Arial"/>
                                <w:sz w:val="20"/>
                                <w:szCs w:val="20"/>
                              </w:rPr>
                              <w:t xml:space="preserve">: Hungarian individuals of </w:t>
                            </w:r>
                            <w:r w:rsidRPr="00703FCA">
                              <w:rPr>
                                <w:rFonts w:ascii="Arial" w:hAnsi="Arial" w:cs="Arial"/>
                                <w:i/>
                                <w:iCs/>
                                <w:sz w:val="20"/>
                                <w:szCs w:val="20"/>
                              </w:rPr>
                              <w:t xml:space="preserve">T. </w:t>
                            </w:r>
                            <w:proofErr w:type="spellStart"/>
                            <w:r w:rsidRPr="00703FCA">
                              <w:rPr>
                                <w:rFonts w:ascii="Arial" w:hAnsi="Arial" w:cs="Arial"/>
                                <w:i/>
                                <w:iCs/>
                                <w:sz w:val="20"/>
                                <w:szCs w:val="20"/>
                              </w:rPr>
                              <w:t>auratus</w:t>
                            </w:r>
                            <w:proofErr w:type="spellEnd"/>
                            <w:r w:rsidRPr="00703FCA">
                              <w:rPr>
                                <w:rFonts w:ascii="Arial" w:hAnsi="Arial" w:cs="Arial"/>
                                <w:sz w:val="20"/>
                                <w:szCs w:val="20"/>
                              </w:rPr>
                              <w:t>. The bold red line indicates the estimate, and the faint red lines are bootstrap replicates. The same increase in population size at just over 1x10</w:t>
                            </w:r>
                            <w:r w:rsidRPr="00703FCA">
                              <w:rPr>
                                <w:rFonts w:ascii="Arial" w:hAnsi="Arial" w:cs="Arial"/>
                                <w:sz w:val="20"/>
                                <w:szCs w:val="20"/>
                                <w:vertAlign w:val="superscript"/>
                              </w:rPr>
                              <w:t>5</w:t>
                            </w:r>
                            <w:r w:rsidRPr="00703FCA">
                              <w:rPr>
                                <w:rFonts w:ascii="Arial" w:hAnsi="Arial" w:cs="Arial"/>
                                <w:sz w:val="20"/>
                                <w:szCs w:val="20"/>
                              </w:rPr>
                              <w:t xml:space="preserve"> years ago is observed in both populations, indicating that the increase inferred </w:t>
                            </w:r>
                            <w:r>
                              <w:rPr>
                                <w:rFonts w:ascii="Arial" w:hAnsi="Arial" w:cs="Arial"/>
                                <w:sz w:val="20"/>
                                <w:szCs w:val="20"/>
                              </w:rPr>
                              <w:t xml:space="preserve">by the </w:t>
                            </w:r>
                            <w:proofErr w:type="spellStart"/>
                            <w:r>
                              <w:rPr>
                                <w:rFonts w:ascii="Arial" w:hAnsi="Arial" w:cs="Arial"/>
                                <w:sz w:val="20"/>
                                <w:szCs w:val="20"/>
                              </w:rPr>
                              <w:t>bSFS</w:t>
                            </w:r>
                            <w:proofErr w:type="spellEnd"/>
                            <w:r>
                              <w:rPr>
                                <w:rFonts w:ascii="Arial" w:hAnsi="Arial" w:cs="Arial"/>
                                <w:sz w:val="20"/>
                                <w:szCs w:val="20"/>
                              </w:rPr>
                              <w:t xml:space="preserve"> analysis </w:t>
                            </w:r>
                            <w:r w:rsidRPr="00703FCA">
                              <w:rPr>
                                <w:rFonts w:ascii="Arial" w:hAnsi="Arial" w:cs="Arial"/>
                                <w:sz w:val="20"/>
                                <w:szCs w:val="20"/>
                              </w:rPr>
                              <w:t>occur</w:t>
                            </w:r>
                            <w:r>
                              <w:rPr>
                                <w:rFonts w:ascii="Arial" w:hAnsi="Arial" w:cs="Arial"/>
                                <w:sz w:val="20"/>
                                <w:szCs w:val="20"/>
                              </w:rPr>
                              <w:t>red</w:t>
                            </w:r>
                            <w:r w:rsidRPr="00703FCA">
                              <w:rPr>
                                <w:rFonts w:ascii="Arial" w:hAnsi="Arial" w:cs="Arial"/>
                                <w:sz w:val="20"/>
                                <w:szCs w:val="20"/>
                              </w:rPr>
                              <w:t xml:space="preserve"> before the populations split.</w:t>
                            </w:r>
                          </w:p>
                        </w:txbxContent>
                      </wps:txbx>
                      <wps:bodyPr vert="horz" wrap="none" lIns="0" tIns="0" rIns="0" bIns="0" anchor="t" anchorCtr="0" compatLnSpc="0">
                        <a:noAutofit/>
                      </wps:bodyPr>
                    </wps:wsp>
                  </a:graphicData>
                </a:graphic>
                <wp14:sizeRelV relativeFrom="margin">
                  <wp14:pctHeight>0</wp14:pctHeight>
                </wp14:sizeRelV>
              </wp:anchor>
            </w:drawing>
          </mc:Choice>
          <mc:Fallback>
            <w:pict>
              <v:shape w14:anchorId="6A1FCC7B" id="Shape3" o:spid="_x0000_s1031" type="#_x0000_t202" style="position:absolute;margin-left:0;margin-top:135.9pt;width:483.75pt;height:63.6pt;z-index:25167462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" filled="f" strokeweight=".26467mm">
                <v:textbox inset="0,0,0,0">
                  <w:txbxContent>
                    <w:p w:rsidR="005D7AA8" w:rsidRPr="00703FCA" w:rsidRDefault="005D7AA8" w:rsidP="00703FCA">
                      <w:pPr>
                        <w:rPr>
                          <w:rFonts w:ascii="Arial" w:hAnsi="Arial" w:cs="Arial"/>
                        </w:rPr>
                      </w:pPr>
                      <w:r>
                        <w:rPr>
                          <w:rFonts w:ascii="Arial" w:hAnsi="Arial" w:cs="Arial"/>
                          <w:b/>
                          <w:bCs/>
                          <w:sz w:val="20"/>
                          <w:szCs w:val="20"/>
                        </w:rPr>
                        <w:t>Figure 2</w:t>
                      </w:r>
                      <w:r w:rsidRPr="00703FCA">
                        <w:rPr>
                          <w:rFonts w:ascii="Arial" w:hAnsi="Arial" w:cs="Arial"/>
                          <w:b/>
                          <w:bCs/>
                          <w:sz w:val="20"/>
                          <w:szCs w:val="20"/>
                        </w:rPr>
                        <w:t>.</w:t>
                      </w:r>
                      <w:r w:rsidRPr="00703FCA">
                        <w:rPr>
                          <w:rFonts w:ascii="Arial" w:hAnsi="Arial" w:cs="Arial"/>
                          <w:sz w:val="20"/>
                          <w:szCs w:val="20"/>
                        </w:rPr>
                        <w:t xml:space="preserve"> History of population size changes inferred by PSMC on </w:t>
                      </w:r>
                      <w:r w:rsidRPr="00703FCA">
                        <w:rPr>
                          <w:rFonts w:ascii="Arial" w:hAnsi="Arial" w:cs="Arial"/>
                          <w:b/>
                          <w:bCs/>
                          <w:sz w:val="20"/>
                          <w:szCs w:val="20"/>
                        </w:rPr>
                        <w:t>A</w:t>
                      </w:r>
                      <w:r w:rsidR="00741875">
                        <w:rPr>
                          <w:rFonts w:ascii="Arial" w:hAnsi="Arial" w:cs="Arial"/>
                          <w:sz w:val="20"/>
                          <w:szCs w:val="20"/>
                        </w:rPr>
                        <w:t>: Iberian</w:t>
                      </w:r>
                      <w:r w:rsidRPr="00703FCA">
                        <w:rPr>
                          <w:rFonts w:ascii="Arial" w:hAnsi="Arial" w:cs="Arial"/>
                          <w:sz w:val="20"/>
                          <w:szCs w:val="20"/>
                        </w:rPr>
                        <w:t xml:space="preserve"> and </w:t>
                      </w:r>
                      <w:r w:rsidRPr="00703FCA">
                        <w:rPr>
                          <w:rFonts w:ascii="Arial" w:hAnsi="Arial" w:cs="Arial"/>
                          <w:b/>
                          <w:bCs/>
                          <w:sz w:val="20"/>
                          <w:szCs w:val="20"/>
                        </w:rPr>
                        <w:t>B</w:t>
                      </w:r>
                      <w:r w:rsidRPr="00703FCA">
                        <w:rPr>
                          <w:rFonts w:ascii="Arial" w:hAnsi="Arial" w:cs="Arial"/>
                          <w:sz w:val="20"/>
                          <w:szCs w:val="20"/>
                        </w:rPr>
                        <w:t xml:space="preserve">: Hungarian individuals of </w:t>
                      </w:r>
                      <w:r w:rsidRPr="00703FCA">
                        <w:rPr>
                          <w:rFonts w:ascii="Arial" w:hAnsi="Arial" w:cs="Arial"/>
                          <w:i/>
                          <w:iCs/>
                          <w:sz w:val="20"/>
                          <w:szCs w:val="20"/>
                        </w:rPr>
                        <w:t xml:space="preserve">T. </w:t>
                      </w:r>
                      <w:proofErr w:type="spellStart"/>
                      <w:r w:rsidRPr="00703FCA">
                        <w:rPr>
                          <w:rFonts w:ascii="Arial" w:hAnsi="Arial" w:cs="Arial"/>
                          <w:i/>
                          <w:iCs/>
                          <w:sz w:val="20"/>
                          <w:szCs w:val="20"/>
                        </w:rPr>
                        <w:t>auratus</w:t>
                      </w:r>
                      <w:proofErr w:type="spellEnd"/>
                      <w:r w:rsidRPr="00703FCA">
                        <w:rPr>
                          <w:rFonts w:ascii="Arial" w:hAnsi="Arial" w:cs="Arial"/>
                          <w:sz w:val="20"/>
                          <w:szCs w:val="20"/>
                        </w:rPr>
                        <w:t>. The bold red line indicates the estimate, and the faint red lines are bootstrap replicates. The same increase in population size at just over 1x10</w:t>
                      </w:r>
                      <w:r w:rsidRPr="00703FCA">
                        <w:rPr>
                          <w:rFonts w:ascii="Arial" w:hAnsi="Arial" w:cs="Arial"/>
                          <w:sz w:val="20"/>
                          <w:szCs w:val="20"/>
                          <w:vertAlign w:val="superscript"/>
                        </w:rPr>
                        <w:t>5</w:t>
                      </w:r>
                      <w:r w:rsidRPr="00703FCA">
                        <w:rPr>
                          <w:rFonts w:ascii="Arial" w:hAnsi="Arial" w:cs="Arial"/>
                          <w:sz w:val="20"/>
                          <w:szCs w:val="20"/>
                        </w:rPr>
                        <w:t xml:space="preserve"> years ago is observed in both populations, indicating that the increase inferred </w:t>
                      </w:r>
                      <w:r>
                        <w:rPr>
                          <w:rFonts w:ascii="Arial" w:hAnsi="Arial" w:cs="Arial"/>
                          <w:sz w:val="20"/>
                          <w:szCs w:val="20"/>
                        </w:rPr>
                        <w:t xml:space="preserve">by the </w:t>
                      </w:r>
                      <w:proofErr w:type="spellStart"/>
                      <w:r>
                        <w:rPr>
                          <w:rFonts w:ascii="Arial" w:hAnsi="Arial" w:cs="Arial"/>
                          <w:sz w:val="20"/>
                          <w:szCs w:val="20"/>
                        </w:rPr>
                        <w:t>bSFS</w:t>
                      </w:r>
                      <w:proofErr w:type="spellEnd"/>
                      <w:r>
                        <w:rPr>
                          <w:rFonts w:ascii="Arial" w:hAnsi="Arial" w:cs="Arial"/>
                          <w:sz w:val="20"/>
                          <w:szCs w:val="20"/>
                        </w:rPr>
                        <w:t xml:space="preserve"> analysis </w:t>
                      </w:r>
                      <w:r w:rsidRPr="00703FCA">
                        <w:rPr>
                          <w:rFonts w:ascii="Arial" w:hAnsi="Arial" w:cs="Arial"/>
                          <w:sz w:val="20"/>
                          <w:szCs w:val="20"/>
                        </w:rPr>
                        <w:t>occur</w:t>
                      </w:r>
                      <w:r>
                        <w:rPr>
                          <w:rFonts w:ascii="Arial" w:hAnsi="Arial" w:cs="Arial"/>
                          <w:sz w:val="20"/>
                          <w:szCs w:val="20"/>
                        </w:rPr>
                        <w:t>red</w:t>
                      </w:r>
                      <w:r w:rsidRPr="00703FCA">
                        <w:rPr>
                          <w:rFonts w:ascii="Arial" w:hAnsi="Arial" w:cs="Arial"/>
                          <w:sz w:val="20"/>
                          <w:szCs w:val="20"/>
                        </w:rPr>
                        <w:t xml:space="preserve"> before the populations split.</w:t>
                      </w:r>
                    </w:p>
                  </w:txbxContent>
                </v:textbox>
                <w10:wrap type="topAndBottom" anchorx="margin"/>
              </v:shape>
            </w:pict>
          </mc:Fallback>
        </mc:AlternateContent>
      </w:r>
    </w:p>
    <w:p w:rsidR="00703FCA" w:rsidRDefault="002E5B2B" w:rsidP="006520BD">
      <w:pPr>
        <w:pStyle w:val="Standard"/>
        <w:rPr>
          <w:rFonts w:ascii="Times New Roman" w:hAnsi="Times New Roman" w:cs="Times New Roman"/>
        </w:rPr>
      </w:pPr>
      <w:r>
        <w:rPr>
          <w:noProof/>
        </w:rPr>
        <w:drawing>
          <wp:anchor distT="0" distB="0" distL="114300" distR="114300" simplePos="0" relativeHeight="251668480" behindDoc="0" locked="0" layoutInCell="1" allowOverlap="1" wp14:anchorId="35B53063" wp14:editId="030E0954">
            <wp:simplePos x="0" y="0"/>
            <wp:positionH relativeFrom="margin">
              <wp:posOffset>3091180</wp:posOffset>
            </wp:positionH>
            <wp:positionV relativeFrom="paragraph">
              <wp:posOffset>0</wp:posOffset>
            </wp:positionV>
            <wp:extent cx="2785110" cy="1470660"/>
            <wp:effectExtent l="0" t="0" r="0" b="0"/>
            <wp:wrapTopAndBottom/>
            <wp:docPr id="6"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6520" t="27892" r="18572" b="17875"/>
                    <a:stretch>
                      <a:fillRect/>
                    </a:stretch>
                  </pic:blipFill>
                  <pic:spPr>
                    <a:xfrm>
                      <a:off x="0" y="0"/>
                      <a:ext cx="2785110" cy="14706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2717F" w:rsidRDefault="0002717F" w:rsidP="006520BD">
      <w:pPr>
        <w:pStyle w:val="Standard"/>
        <w:rPr>
          <w:rFonts w:ascii="Times New Roman" w:hAnsi="Times New Roman" w:cs="Times New Roman"/>
        </w:rPr>
      </w:pPr>
      <w:r w:rsidRPr="0002717F">
        <w:rPr>
          <w:rFonts w:ascii="Times New Roman" w:hAnsi="Times New Roman" w:cs="Times New Roman"/>
        </w:rPr>
        <w:t xml:space="preserve">For </w:t>
      </w:r>
      <w:r w:rsidRPr="0002717F">
        <w:rPr>
          <w:rFonts w:ascii="Times New Roman" w:hAnsi="Times New Roman" w:cs="Times New Roman"/>
          <w:i/>
          <w:iCs/>
        </w:rPr>
        <w:t xml:space="preserve">O. </w:t>
      </w:r>
      <w:proofErr w:type="spellStart"/>
      <w:r w:rsidRPr="0002717F">
        <w:rPr>
          <w:rFonts w:ascii="Times New Roman" w:hAnsi="Times New Roman" w:cs="Times New Roman"/>
          <w:i/>
          <w:iCs/>
        </w:rPr>
        <w:t>nitidulus</w:t>
      </w:r>
      <w:proofErr w:type="spellEnd"/>
      <w:r w:rsidRPr="0002717F">
        <w:rPr>
          <w:rFonts w:ascii="Times New Roman" w:hAnsi="Times New Roman" w:cs="Times New Roman"/>
        </w:rPr>
        <w:t xml:space="preserve">, a decrease in population size was seen in the results of PSMC at approximately the same time as predicted by the </w:t>
      </w:r>
      <w:proofErr w:type="spellStart"/>
      <w:r w:rsidRPr="0002717F">
        <w:rPr>
          <w:rFonts w:ascii="Times New Roman" w:hAnsi="Times New Roman" w:cs="Times New Roman"/>
        </w:rPr>
        <w:t>bSFS</w:t>
      </w:r>
      <w:proofErr w:type="spellEnd"/>
      <w:r w:rsidRPr="0002717F">
        <w:rPr>
          <w:rFonts w:ascii="Times New Roman" w:hAnsi="Times New Roman" w:cs="Times New Roman"/>
        </w:rPr>
        <w:t xml:space="preserve"> step change model. However, the bottleneck model had better support for </w:t>
      </w:r>
      <w:r w:rsidRPr="0002717F">
        <w:rPr>
          <w:rFonts w:ascii="Times New Roman" w:hAnsi="Times New Roman" w:cs="Times New Roman"/>
          <w:i/>
          <w:iCs/>
        </w:rPr>
        <w:t xml:space="preserve">O. </w:t>
      </w:r>
      <w:proofErr w:type="spellStart"/>
      <w:r w:rsidRPr="0002717F">
        <w:rPr>
          <w:rFonts w:ascii="Times New Roman" w:hAnsi="Times New Roman" w:cs="Times New Roman"/>
          <w:i/>
          <w:iCs/>
        </w:rPr>
        <w:t>nitidulus</w:t>
      </w:r>
      <w:proofErr w:type="spellEnd"/>
      <w:r w:rsidRPr="0002717F">
        <w:rPr>
          <w:rFonts w:ascii="Times New Roman" w:hAnsi="Times New Roman" w:cs="Times New Roman"/>
        </w:rPr>
        <w:t xml:space="preserve">. Parametric bootstrap simulations were performed using </w:t>
      </w:r>
      <w:proofErr w:type="spellStart"/>
      <w:r w:rsidRPr="0002717F">
        <w:rPr>
          <w:rFonts w:ascii="Times New Roman" w:hAnsi="Times New Roman" w:cs="Times New Roman"/>
          <w:i/>
          <w:iCs/>
        </w:rPr>
        <w:t>msprime</w:t>
      </w:r>
      <w:proofErr w:type="spellEnd"/>
      <w:r w:rsidRPr="0002717F">
        <w:rPr>
          <w:rFonts w:ascii="Times New Roman" w:hAnsi="Times New Roman" w:cs="Times New Roman"/>
        </w:rPr>
        <w:t xml:space="preserve"> </w:t>
      </w:r>
      <w:r>
        <w:rPr>
          <w:rFonts w:ascii="Times New Roman" w:hAnsi="Times New Roman" w:cs="Times New Roman"/>
        </w:rPr>
        <w:fldChar w:fldCharType="begin" w:fldLock="1"/>
      </w:r>
      <w:r w:rsidR="00CD700E">
        <w:rPr>
          <w:rFonts w:ascii="Times New Roman" w:hAnsi="Times New Roman" w:cs="Times New Roman"/>
        </w:rPr>
        <w:instrText>ADDIN CSL_CITATION { "citationItems" : [ { "id" : "ITEM-1", "itemData" : { "DOI" : "10.1371/journal.pcbi.1004842", "ISSN" : "15537358", "PMID" : "27145223", "abstract" : "A central challenge in the analysis of genetic variation is to provide realistic genome simulation across millions of samples. Present day coalescent simulations do not scale well, or use approximations that fail to capture important long-range linkage properties. Analysing the results of simulations also presents a substantial challenge, as current methods to store genealogies consume a great deal of space, are slow to parse and do not take advantage of shared structure in correlated trees. We solve these problems by introducing sparse trees and coalescence records as the key units of genealogical analysis. Using these tools, exact simulation of the coalescent with recombination for chromosome-sized regions over hundreds of thousands of samples is possible, and substantially faster than present-day approximate methods. We can also analyse the results orders of magnitude more quickly than with existing methods.", "author" : [ { "dropping-particle" : "", "family" : "Kelleher", "given" : "Jerome", "non-dropping-particle" : "", "parse-names" : false, "suffix" : "" }, { "dropping-particle" : "", "family" : "Etheridge", "given" : "Alison M.", "non-dropping-particle" : "", "parse-names" : false, "suffix" : "" }, { "dropping-particle" : "", "family" : "McVean", "given" : "Gilean", "non-dropping-particle" : "", "parse-names" : false, "suffix" : "" } ], "container-title" : "PLoS Computational Biology", "id" : "ITEM-1", "issue" : "5", "issued" : { "date-parts" : [ [ "2016" ] ] }, "page" : "1-22", "title" : "Efficient Coalescent Simulation and Genealogical Analysis for Large Sample Sizes", "type" : "article-journal", "volume" : "12" }, "uris" : [ "http://www.mendeley.com/documents/?uuid=f3ff2879-3d4b-4e2a-b9bb-feb8647ebf15" ] } ], "mendeley" : { "formattedCitation" : "(Kelleher et al., 2016)", "plainTextFormattedCitation" : "(Kelleher et al., 2016)", "previouslyFormattedCitation" : "(Kelleher et al., 2016)" }, "properties" : { "noteIndex" : 0 }, "schema" : "https://github.com/citation-style-language/schema/raw/master/csl-citation.json" }</w:instrText>
      </w:r>
      <w:r>
        <w:rPr>
          <w:rFonts w:ascii="Times New Roman" w:hAnsi="Times New Roman" w:cs="Times New Roman"/>
        </w:rPr>
        <w:fldChar w:fldCharType="separate"/>
      </w:r>
      <w:r w:rsidRPr="0002717F">
        <w:rPr>
          <w:rFonts w:ascii="Times New Roman" w:hAnsi="Times New Roman" w:cs="Times New Roman"/>
          <w:noProof/>
        </w:rPr>
        <w:t>(Kelleher et al., 2016)</w:t>
      </w:r>
      <w:r>
        <w:rPr>
          <w:rFonts w:ascii="Times New Roman" w:hAnsi="Times New Roman" w:cs="Times New Roman"/>
        </w:rPr>
        <w:fldChar w:fldCharType="end"/>
      </w:r>
      <w:r w:rsidRPr="0002717F">
        <w:rPr>
          <w:rFonts w:ascii="Times New Roman" w:hAnsi="Times New Roman" w:cs="Times New Roman"/>
        </w:rPr>
        <w:t xml:space="preserve"> under the step change model to find confidence intervals for the estimated parameters. These were found to be relatively concordant with the PSMC results </w:t>
      </w:r>
      <w:r>
        <w:rPr>
          <w:rFonts w:ascii="Times New Roman" w:hAnsi="Times New Roman" w:cs="Times New Roman"/>
        </w:rPr>
        <w:t xml:space="preserve">(Figure 3). The PSMC results for </w:t>
      </w:r>
      <w:r>
        <w:rPr>
          <w:rFonts w:ascii="Times New Roman" w:hAnsi="Times New Roman" w:cs="Times New Roman"/>
          <w:i/>
        </w:rPr>
        <w:t xml:space="preserve">O. </w:t>
      </w:r>
      <w:proofErr w:type="spellStart"/>
      <w:r>
        <w:rPr>
          <w:rFonts w:ascii="Times New Roman" w:hAnsi="Times New Roman" w:cs="Times New Roman"/>
          <w:i/>
        </w:rPr>
        <w:t>pomaceus</w:t>
      </w:r>
      <w:proofErr w:type="spellEnd"/>
      <w:r>
        <w:rPr>
          <w:rFonts w:ascii="Times New Roman" w:hAnsi="Times New Roman" w:cs="Times New Roman"/>
        </w:rPr>
        <w:t xml:space="preserve"> showed a decrease followed by an increase in population size</w:t>
      </w:r>
      <w:r w:rsidR="00BE6662">
        <w:rPr>
          <w:rFonts w:ascii="Times New Roman" w:hAnsi="Times New Roman" w:cs="Times New Roman"/>
        </w:rPr>
        <w:t>.</w:t>
      </w:r>
      <w:r>
        <w:rPr>
          <w:rFonts w:ascii="Times New Roman" w:hAnsi="Times New Roman" w:cs="Times New Roman"/>
        </w:rPr>
        <w:t xml:space="preserve"> </w:t>
      </w:r>
      <w:r w:rsidR="00BE6662">
        <w:rPr>
          <w:rFonts w:ascii="Times New Roman" w:hAnsi="Times New Roman" w:cs="Times New Roman"/>
        </w:rPr>
        <w:t>T</w:t>
      </w:r>
      <w:r>
        <w:rPr>
          <w:rFonts w:ascii="Times New Roman" w:hAnsi="Times New Roman" w:cs="Times New Roman"/>
        </w:rPr>
        <w:t xml:space="preserve">he </w:t>
      </w:r>
      <w:r w:rsidR="00BE6662">
        <w:rPr>
          <w:rFonts w:ascii="Times New Roman" w:hAnsi="Times New Roman" w:cs="Times New Roman"/>
        </w:rPr>
        <w:t xml:space="preserve">centre of the trough was at about 200 </w:t>
      </w:r>
      <w:proofErr w:type="spellStart"/>
      <w:r w:rsidR="00BE6662">
        <w:rPr>
          <w:rFonts w:ascii="Times New Roman" w:hAnsi="Times New Roman" w:cs="Times New Roman"/>
        </w:rPr>
        <w:t>kya</w:t>
      </w:r>
      <w:proofErr w:type="spellEnd"/>
      <w:r w:rsidR="00BE6662">
        <w:rPr>
          <w:rFonts w:ascii="Times New Roman" w:hAnsi="Times New Roman" w:cs="Times New Roman"/>
        </w:rPr>
        <w:t xml:space="preserve">, close the time predicted by the </w:t>
      </w:r>
      <w:proofErr w:type="spellStart"/>
      <w:r w:rsidR="00BE6662">
        <w:rPr>
          <w:rFonts w:ascii="Times New Roman" w:hAnsi="Times New Roman" w:cs="Times New Roman"/>
        </w:rPr>
        <w:t>bSFS</w:t>
      </w:r>
      <w:proofErr w:type="spellEnd"/>
      <w:r w:rsidR="00BE6662">
        <w:rPr>
          <w:rFonts w:ascii="Times New Roman" w:hAnsi="Times New Roman" w:cs="Times New Roman"/>
        </w:rPr>
        <w:t xml:space="preserve"> analysis for a bottleneck, and PSMC and </w:t>
      </w:r>
      <w:proofErr w:type="spellStart"/>
      <w:r w:rsidR="00BE6662">
        <w:rPr>
          <w:rFonts w:ascii="Times New Roman" w:hAnsi="Times New Roman" w:cs="Times New Roman"/>
        </w:rPr>
        <w:t>bSFS</w:t>
      </w:r>
      <w:proofErr w:type="spellEnd"/>
      <w:r w:rsidR="00BE6662">
        <w:rPr>
          <w:rFonts w:ascii="Times New Roman" w:hAnsi="Times New Roman" w:cs="Times New Roman"/>
        </w:rPr>
        <w:t xml:space="preserve"> are therefore </w:t>
      </w:r>
      <w:proofErr w:type="gramStart"/>
      <w:r w:rsidR="00BE6662">
        <w:rPr>
          <w:rFonts w:ascii="Times New Roman" w:hAnsi="Times New Roman" w:cs="Times New Roman"/>
        </w:rPr>
        <w:t>fairly concordant</w:t>
      </w:r>
      <w:proofErr w:type="gramEnd"/>
      <w:r w:rsidR="00BE6662">
        <w:rPr>
          <w:rFonts w:ascii="Times New Roman" w:hAnsi="Times New Roman" w:cs="Times New Roman"/>
        </w:rPr>
        <w:t xml:space="preserve"> for this species as well. PSMC analysis has not been performed for the other four species as</w:t>
      </w:r>
      <w:r w:rsidR="00E05F5D">
        <w:rPr>
          <w:rFonts w:ascii="Times New Roman" w:hAnsi="Times New Roman" w:cs="Times New Roman"/>
        </w:rPr>
        <w:t xml:space="preserve"> </w:t>
      </w:r>
      <w:r w:rsidR="003D6E96">
        <w:rPr>
          <w:rFonts w:ascii="Times New Roman" w:hAnsi="Times New Roman" w:cs="Times New Roman"/>
        </w:rPr>
        <w:t xml:space="preserve">these three species were deemed enough for a simple </w:t>
      </w:r>
      <w:r w:rsidR="00486DA8">
        <w:rPr>
          <w:rFonts w:ascii="Times New Roman" w:hAnsi="Times New Roman" w:cs="Times New Roman"/>
        </w:rPr>
        <w:t>visual test</w:t>
      </w:r>
      <w:r w:rsidR="003D6E96">
        <w:rPr>
          <w:rFonts w:ascii="Times New Roman" w:hAnsi="Times New Roman" w:cs="Times New Roman"/>
        </w:rPr>
        <w:t xml:space="preserve"> of </w:t>
      </w:r>
      <w:r w:rsidR="00486DA8">
        <w:rPr>
          <w:rFonts w:ascii="Times New Roman" w:hAnsi="Times New Roman" w:cs="Times New Roman"/>
        </w:rPr>
        <w:t>agreement between the two methods</w:t>
      </w:r>
      <w:r w:rsidR="003D6E96">
        <w:rPr>
          <w:rFonts w:ascii="Times New Roman" w:hAnsi="Times New Roman" w:cs="Times New Roman"/>
        </w:rPr>
        <w:t>.</w:t>
      </w:r>
      <w:r w:rsidR="00E01A7D" w:rsidRPr="00E01A7D">
        <w:rPr>
          <w:noProof/>
        </w:rPr>
        <w:t xml:space="preserve"> </w:t>
      </w:r>
    </w:p>
    <w:p w:rsidR="00E01A7D" w:rsidRDefault="00E01A7D" w:rsidP="00E01A7D">
      <w:pPr>
        <w:pStyle w:val="Standard"/>
        <w:rPr>
          <w:rFonts w:ascii="Times New Roman" w:hAnsi="Times New Roman" w:cs="Times New Roman"/>
        </w:rPr>
      </w:pPr>
    </w:p>
    <w:p w:rsidR="00845EFC" w:rsidRDefault="004F6394" w:rsidP="00E01A7D">
      <w:pPr>
        <w:pStyle w:val="Standard"/>
        <w:rPr>
          <w:rFonts w:ascii="Times New Roman" w:hAnsi="Times New Roman" w:cs="Times New Roman"/>
        </w:rPr>
      </w:pPr>
      <w:r>
        <w:rPr>
          <w:noProof/>
        </w:rPr>
        <w:lastRenderedPageBreak/>
        <mc:AlternateContent>
          <mc:Choice Requires="wps">
            <w:drawing>
              <wp:anchor distT="0" distB="0" distL="114300" distR="114300" simplePos="0" relativeHeight="251678720" behindDoc="0" locked="0" layoutInCell="1" allowOverlap="1" wp14:anchorId="5AF8D754" wp14:editId="17698750">
                <wp:simplePos x="0" y="0"/>
                <wp:positionH relativeFrom="page">
                  <wp:posOffset>4069080</wp:posOffset>
                </wp:positionH>
                <wp:positionV relativeFrom="margin">
                  <wp:align>top</wp:align>
                </wp:positionV>
                <wp:extent cx="2041525" cy="2095500"/>
                <wp:effectExtent l="0" t="0" r="15875" b="19050"/>
                <wp:wrapTopAndBottom/>
                <wp:docPr id="10" name="Shape6"/>
                <wp:cNvGraphicFramePr/>
                <a:graphic xmlns:a="http://schemas.openxmlformats.org/drawingml/2006/main">
                  <a:graphicData uri="http://schemas.microsoft.com/office/word/2010/wordprocessingShape">
                    <wps:wsp>
                      <wps:cNvSpPr txBox="1"/>
                      <wps:spPr>
                        <a:xfrm>
                          <a:off x="0" y="0"/>
                          <a:ext cx="2041525" cy="2095500"/>
                        </a:xfrm>
                        <a:prstGeom prst="rect">
                          <a:avLst/>
                        </a:prstGeom>
                        <a:noFill/>
                        <a:ln w="0">
                          <a:solidFill>
                            <a:srgbClr val="000000"/>
                          </a:solidFill>
                          <a:prstDash val="solid"/>
                        </a:ln>
                      </wps:spPr>
                      <wps:txbx>
                        <w:txbxContent>
                          <w:p w:rsidR="005D7AA8" w:rsidRPr="00E01A7D" w:rsidRDefault="005D7AA8" w:rsidP="00E01A7D">
                            <w:pPr>
                              <w:rPr>
                                <w:rFonts w:ascii="Arial" w:hAnsi="Arial" w:cs="Arial"/>
                              </w:rPr>
                            </w:pPr>
                            <w:r w:rsidRPr="00E01A7D">
                              <w:rPr>
                                <w:rFonts w:ascii="Arial" w:hAnsi="Arial" w:cs="Arial"/>
                                <w:b/>
                                <w:bCs/>
                                <w:sz w:val="20"/>
                                <w:szCs w:val="20"/>
                              </w:rPr>
                              <w:t xml:space="preserve">Figure 3. </w:t>
                            </w:r>
                            <w:r w:rsidRPr="00E01A7D">
                              <w:rPr>
                                <w:rFonts w:ascii="Arial" w:hAnsi="Arial" w:cs="Arial"/>
                                <w:sz w:val="20"/>
                                <w:szCs w:val="20"/>
                              </w:rPr>
                              <w:t xml:space="preserve">PSMC results for two </w:t>
                            </w:r>
                            <w:r w:rsidRPr="00E01A7D">
                              <w:rPr>
                                <w:rFonts w:ascii="Arial" w:hAnsi="Arial" w:cs="Arial"/>
                                <w:i/>
                                <w:iCs/>
                                <w:sz w:val="20"/>
                                <w:szCs w:val="20"/>
                              </w:rPr>
                              <w:t xml:space="preserve">O. </w:t>
                            </w:r>
                            <w:proofErr w:type="spellStart"/>
                            <w:r w:rsidRPr="00E01A7D">
                              <w:rPr>
                                <w:rFonts w:ascii="Arial" w:hAnsi="Arial" w:cs="Arial"/>
                                <w:i/>
                                <w:iCs/>
                                <w:sz w:val="20"/>
                                <w:szCs w:val="20"/>
                              </w:rPr>
                              <w:t>nitidulus</w:t>
                            </w:r>
                            <w:proofErr w:type="spellEnd"/>
                            <w:r w:rsidRPr="00E01A7D">
                              <w:rPr>
                                <w:rFonts w:ascii="Arial" w:hAnsi="Arial" w:cs="Arial"/>
                                <w:sz w:val="20"/>
                                <w:szCs w:val="20"/>
                              </w:rPr>
                              <w:t xml:space="preserve"> individuals (red line) with 100 bootstrap replicates (faint red lines), plotted with the parameters estimated from the </w:t>
                            </w:r>
                            <w:proofErr w:type="spellStart"/>
                            <w:r w:rsidRPr="00E01A7D">
                              <w:rPr>
                                <w:rFonts w:ascii="Arial" w:hAnsi="Arial" w:cs="Arial"/>
                                <w:sz w:val="20"/>
                                <w:szCs w:val="20"/>
                              </w:rPr>
                              <w:t>bSFS</w:t>
                            </w:r>
                            <w:proofErr w:type="spellEnd"/>
                            <w:r w:rsidRPr="00E01A7D">
                              <w:rPr>
                                <w:rFonts w:ascii="Arial" w:hAnsi="Arial" w:cs="Arial"/>
                                <w:sz w:val="20"/>
                                <w:szCs w:val="20"/>
                              </w:rPr>
                              <w:t xml:space="preserve"> step change model (red dotted lines) and 100 parametric bootstrap replicates (grey bars, blue dotted lines are the mean). The lower horizontal lines are the current </w:t>
                            </w:r>
                            <w:r w:rsidRPr="00E01A7D">
                              <w:rPr>
                                <w:rFonts w:ascii="Arial" w:hAnsi="Arial" w:cs="Arial"/>
                                <w:i/>
                                <w:iCs/>
                                <w:sz w:val="20"/>
                                <w:szCs w:val="20"/>
                              </w:rPr>
                              <w:t>N</w:t>
                            </w:r>
                            <w:r w:rsidRPr="00E01A7D">
                              <w:rPr>
                                <w:rFonts w:ascii="Arial" w:hAnsi="Arial" w:cs="Arial"/>
                                <w:i/>
                                <w:iCs/>
                                <w:sz w:val="20"/>
                                <w:szCs w:val="20"/>
                                <w:vertAlign w:val="subscript"/>
                              </w:rPr>
                              <w:t>e</w:t>
                            </w:r>
                            <w:r w:rsidRPr="00E01A7D">
                              <w:rPr>
                                <w:rFonts w:ascii="Arial" w:hAnsi="Arial" w:cs="Arial"/>
                                <w:i/>
                                <w:iCs/>
                                <w:sz w:val="20"/>
                                <w:szCs w:val="20"/>
                              </w:rPr>
                              <w:t>,</w:t>
                            </w:r>
                            <w:r w:rsidRPr="00E01A7D">
                              <w:rPr>
                                <w:rFonts w:ascii="Arial" w:hAnsi="Arial" w:cs="Arial"/>
                                <w:sz w:val="20"/>
                                <w:szCs w:val="20"/>
                              </w:rPr>
                              <w:t xml:space="preserve"> the vertical lines are the time of the step change and the upper horizontal lines are the ancestral </w:t>
                            </w:r>
                            <w:r w:rsidRPr="00E01A7D">
                              <w:rPr>
                                <w:rFonts w:ascii="Arial" w:hAnsi="Arial" w:cs="Arial"/>
                                <w:i/>
                                <w:iCs/>
                                <w:sz w:val="20"/>
                                <w:szCs w:val="20"/>
                              </w:rPr>
                              <w:t>N</w:t>
                            </w:r>
                            <w:r w:rsidRPr="00E01A7D">
                              <w:rPr>
                                <w:rFonts w:ascii="Arial" w:hAnsi="Arial" w:cs="Arial"/>
                                <w:i/>
                                <w:iCs/>
                                <w:sz w:val="20"/>
                                <w:szCs w:val="20"/>
                                <w:vertAlign w:val="subscript"/>
                              </w:rPr>
                              <w:t>e</w:t>
                            </w:r>
                            <w:r w:rsidRPr="00E01A7D">
                              <w:rPr>
                                <w:rFonts w:ascii="Arial" w:hAnsi="Arial" w:cs="Arial"/>
                                <w:sz w:val="20"/>
                                <w:szCs w:val="20"/>
                              </w:rPr>
                              <w:t>.</w:t>
                            </w:r>
                          </w:p>
                        </w:txbxContent>
                      </wps:txbx>
                      <wps:bodyPr vert="horz" wrap="square" lIns="0" tIns="0" rIns="0" bIns="0" anchor="t" anchorCtr="0" compatLnSpc="0">
                        <a:noAutofit/>
                      </wps:bodyPr>
                    </wps:wsp>
                  </a:graphicData>
                </a:graphic>
                <wp14:sizeRelV relativeFrom="margin">
                  <wp14:pctHeight>0</wp14:pctHeight>
                </wp14:sizeRelV>
              </wp:anchor>
            </w:drawing>
          </mc:Choice>
          <mc:Fallback>
            <w:pict>
              <v:shape w14:anchorId="5AF8D754" id="Shape6" o:spid="_x0000_s1032" type="#_x0000_t202" style="position:absolute;margin-left:320.4pt;margin-top:0;width:160.75pt;height:165pt;z-index:251678720;visibility:visible;mso-wrap-style:square;mso-height-percent:0;mso-wrap-distance-left:9pt;mso-wrap-distance-top:0;mso-wrap-distance-right:9pt;mso-wrap-distance-bottom:0;mso-position-horizontal:absolute;mso-position-horizontal-relative:page;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" filled="f" strokeweight="0">
                <v:textbox inset="0,0,0,0">
                  <w:txbxContent>
                    <w:p w:rsidR="005D7AA8" w:rsidRPr="00E01A7D" w:rsidRDefault="005D7AA8" w:rsidP="00E01A7D">
                      <w:pPr>
                        <w:rPr>
                          <w:rFonts w:ascii="Arial" w:hAnsi="Arial" w:cs="Arial"/>
                        </w:rPr>
                      </w:pPr>
                      <w:r w:rsidRPr="00E01A7D">
                        <w:rPr>
                          <w:rFonts w:ascii="Arial" w:hAnsi="Arial" w:cs="Arial"/>
                          <w:b/>
                          <w:bCs/>
                          <w:sz w:val="20"/>
                          <w:szCs w:val="20"/>
                        </w:rPr>
                        <w:t xml:space="preserve">Figure 3. </w:t>
                      </w:r>
                      <w:r w:rsidRPr="00E01A7D">
                        <w:rPr>
                          <w:rFonts w:ascii="Arial" w:hAnsi="Arial" w:cs="Arial"/>
                          <w:sz w:val="20"/>
                          <w:szCs w:val="20"/>
                        </w:rPr>
                        <w:t xml:space="preserve">PSMC results for two </w:t>
                      </w:r>
                      <w:r w:rsidRPr="00E01A7D">
                        <w:rPr>
                          <w:rFonts w:ascii="Arial" w:hAnsi="Arial" w:cs="Arial"/>
                          <w:i/>
                          <w:iCs/>
                          <w:sz w:val="20"/>
                          <w:szCs w:val="20"/>
                        </w:rPr>
                        <w:t xml:space="preserve">O. </w:t>
                      </w:r>
                      <w:proofErr w:type="spellStart"/>
                      <w:r w:rsidRPr="00E01A7D">
                        <w:rPr>
                          <w:rFonts w:ascii="Arial" w:hAnsi="Arial" w:cs="Arial"/>
                          <w:i/>
                          <w:iCs/>
                          <w:sz w:val="20"/>
                          <w:szCs w:val="20"/>
                        </w:rPr>
                        <w:t>nitidulus</w:t>
                      </w:r>
                      <w:proofErr w:type="spellEnd"/>
                      <w:r w:rsidRPr="00E01A7D">
                        <w:rPr>
                          <w:rFonts w:ascii="Arial" w:hAnsi="Arial" w:cs="Arial"/>
                          <w:sz w:val="20"/>
                          <w:szCs w:val="20"/>
                        </w:rPr>
                        <w:t xml:space="preserve"> individuals (red line) with 100 bootstrap replicates (faint red lines), plotted with the parameters estimated from the </w:t>
                      </w:r>
                      <w:proofErr w:type="spellStart"/>
                      <w:r w:rsidRPr="00E01A7D">
                        <w:rPr>
                          <w:rFonts w:ascii="Arial" w:hAnsi="Arial" w:cs="Arial"/>
                          <w:sz w:val="20"/>
                          <w:szCs w:val="20"/>
                        </w:rPr>
                        <w:t>bSFS</w:t>
                      </w:r>
                      <w:proofErr w:type="spellEnd"/>
                      <w:r w:rsidRPr="00E01A7D">
                        <w:rPr>
                          <w:rFonts w:ascii="Arial" w:hAnsi="Arial" w:cs="Arial"/>
                          <w:sz w:val="20"/>
                          <w:szCs w:val="20"/>
                        </w:rPr>
                        <w:t xml:space="preserve"> step change model (red dotted lines) and 100 parametric bootstrap replicates (grey bars, blue dotted lines are the mean). The lower horizontal lines are the current </w:t>
                      </w:r>
                      <w:r w:rsidRPr="00E01A7D">
                        <w:rPr>
                          <w:rFonts w:ascii="Arial" w:hAnsi="Arial" w:cs="Arial"/>
                          <w:i/>
                          <w:iCs/>
                          <w:sz w:val="20"/>
                          <w:szCs w:val="20"/>
                        </w:rPr>
                        <w:t>N</w:t>
                      </w:r>
                      <w:r w:rsidRPr="00E01A7D">
                        <w:rPr>
                          <w:rFonts w:ascii="Arial" w:hAnsi="Arial" w:cs="Arial"/>
                          <w:i/>
                          <w:iCs/>
                          <w:sz w:val="20"/>
                          <w:szCs w:val="20"/>
                          <w:vertAlign w:val="subscript"/>
                        </w:rPr>
                        <w:t>e</w:t>
                      </w:r>
                      <w:r w:rsidRPr="00E01A7D">
                        <w:rPr>
                          <w:rFonts w:ascii="Arial" w:hAnsi="Arial" w:cs="Arial"/>
                          <w:i/>
                          <w:iCs/>
                          <w:sz w:val="20"/>
                          <w:szCs w:val="20"/>
                        </w:rPr>
                        <w:t>,</w:t>
                      </w:r>
                      <w:r w:rsidRPr="00E01A7D">
                        <w:rPr>
                          <w:rFonts w:ascii="Arial" w:hAnsi="Arial" w:cs="Arial"/>
                          <w:sz w:val="20"/>
                          <w:szCs w:val="20"/>
                        </w:rPr>
                        <w:t xml:space="preserve"> the vertical lines are the time of the step change and the upper horizontal lines are the ancestral </w:t>
                      </w:r>
                      <w:r w:rsidRPr="00E01A7D">
                        <w:rPr>
                          <w:rFonts w:ascii="Arial" w:hAnsi="Arial" w:cs="Arial"/>
                          <w:i/>
                          <w:iCs/>
                          <w:sz w:val="20"/>
                          <w:szCs w:val="20"/>
                        </w:rPr>
                        <w:t>N</w:t>
                      </w:r>
                      <w:r w:rsidRPr="00E01A7D">
                        <w:rPr>
                          <w:rFonts w:ascii="Arial" w:hAnsi="Arial" w:cs="Arial"/>
                          <w:i/>
                          <w:iCs/>
                          <w:sz w:val="20"/>
                          <w:szCs w:val="20"/>
                          <w:vertAlign w:val="subscript"/>
                        </w:rPr>
                        <w:t>e</w:t>
                      </w:r>
                      <w:r w:rsidRPr="00E01A7D">
                        <w:rPr>
                          <w:rFonts w:ascii="Arial" w:hAnsi="Arial" w:cs="Arial"/>
                          <w:sz w:val="20"/>
                          <w:szCs w:val="20"/>
                        </w:rPr>
                        <w:t>.</w:t>
                      </w:r>
                    </w:p>
                  </w:txbxContent>
                </v:textbox>
                <w10:wrap type="topAndBottom" anchorx="page" anchory="margin"/>
              </v:shape>
            </w:pict>
          </mc:Fallback>
        </mc:AlternateContent>
      </w:r>
      <w:r w:rsidR="00386D3A">
        <w:rPr>
          <w:noProof/>
        </w:rPr>
        <mc:AlternateContent>
          <mc:Choice Requires="wps">
            <w:drawing>
              <wp:anchor distT="0" distB="0" distL="114300" distR="114300" simplePos="0" relativeHeight="251682816" behindDoc="0" locked="0" layoutInCell="1" allowOverlap="1" wp14:anchorId="3D5CDFDA" wp14:editId="2F047AB3">
                <wp:simplePos x="0" y="0"/>
                <wp:positionH relativeFrom="page">
                  <wp:posOffset>4389120</wp:posOffset>
                </wp:positionH>
                <wp:positionV relativeFrom="paragraph">
                  <wp:posOffset>3190240</wp:posOffset>
                </wp:positionV>
                <wp:extent cx="1767205" cy="1584960"/>
                <wp:effectExtent l="0" t="0" r="23495" b="15240"/>
                <wp:wrapTopAndBottom/>
                <wp:docPr id="12" name="Shape5"/>
                <wp:cNvGraphicFramePr/>
                <a:graphic xmlns:a="http://schemas.openxmlformats.org/drawingml/2006/main">
                  <a:graphicData uri="http://schemas.microsoft.com/office/word/2010/wordprocessingShape">
                    <wps:wsp>
                      <wps:cNvSpPr txBox="1"/>
                      <wps:spPr>
                        <a:xfrm>
                          <a:off x="0" y="0"/>
                          <a:ext cx="1767205" cy="1584960"/>
                        </a:xfrm>
                        <a:prstGeom prst="rect">
                          <a:avLst/>
                        </a:prstGeom>
                        <a:noFill/>
                        <a:ln w="9528">
                          <a:solidFill>
                            <a:srgbClr val="000000"/>
                          </a:solidFill>
                          <a:prstDash val="solid"/>
                        </a:ln>
                      </wps:spPr>
                      <wps:txbx>
                        <w:txbxContent>
                          <w:p w:rsidR="005D7AA8" w:rsidRPr="005A02B8" w:rsidRDefault="005D7AA8" w:rsidP="005A02B8">
                            <w:pPr>
                              <w:rPr>
                                <w:rFonts w:ascii="Arial" w:hAnsi="Arial" w:cs="Arial"/>
                              </w:rPr>
                            </w:pPr>
                            <w:r>
                              <w:rPr>
                                <w:rFonts w:ascii="Arial" w:hAnsi="Arial" w:cs="Arial"/>
                                <w:b/>
                                <w:bCs/>
                                <w:sz w:val="20"/>
                                <w:szCs w:val="20"/>
                              </w:rPr>
                              <w:t>Figure 4</w:t>
                            </w:r>
                            <w:r w:rsidRPr="005A02B8">
                              <w:rPr>
                                <w:rFonts w:ascii="Arial" w:hAnsi="Arial" w:cs="Arial"/>
                                <w:b/>
                                <w:bCs/>
                                <w:sz w:val="20"/>
                                <w:szCs w:val="20"/>
                              </w:rPr>
                              <w:t>.</w:t>
                            </w:r>
                            <w:r w:rsidRPr="005A02B8">
                              <w:rPr>
                                <w:rFonts w:ascii="Arial" w:hAnsi="Arial" w:cs="Arial"/>
                                <w:sz w:val="20"/>
                                <w:szCs w:val="20"/>
                              </w:rPr>
                              <w:t xml:space="preserve"> History of population size changes inferred by PSMC on two different pairs of </w:t>
                            </w:r>
                            <w:r w:rsidRPr="005A02B8">
                              <w:rPr>
                                <w:rFonts w:ascii="Arial" w:hAnsi="Arial" w:cs="Arial"/>
                                <w:i/>
                                <w:iCs/>
                                <w:sz w:val="20"/>
                                <w:szCs w:val="20"/>
                              </w:rPr>
                              <w:t xml:space="preserve">O. </w:t>
                            </w:r>
                            <w:proofErr w:type="spellStart"/>
                            <w:r w:rsidRPr="005A02B8">
                              <w:rPr>
                                <w:rFonts w:ascii="Arial" w:hAnsi="Arial" w:cs="Arial"/>
                                <w:i/>
                                <w:iCs/>
                                <w:sz w:val="20"/>
                                <w:szCs w:val="20"/>
                              </w:rPr>
                              <w:t>nitidulus</w:t>
                            </w:r>
                            <w:proofErr w:type="spellEnd"/>
                            <w:r w:rsidRPr="005A02B8">
                              <w:rPr>
                                <w:rFonts w:ascii="Arial" w:hAnsi="Arial" w:cs="Arial"/>
                                <w:sz w:val="20"/>
                                <w:szCs w:val="20"/>
                              </w:rPr>
                              <w:t xml:space="preserve"> individuals from Iberia, showing little difference between them. Individuals 171 and 350 were from Portugal and Madrid, and 388 and 793 were from Madrid and Avila, respectively.</w:t>
                            </w:r>
                          </w:p>
                        </w:txbxContent>
                      </wps:txbx>
                      <wps:bodyPr vert="horz" wrap="square" lIns="0" tIns="0" rIns="0" bIns="0" anchor="t" anchorCtr="0" compatLnSpc="0">
                        <a:noAutofit/>
                      </wps:bodyPr>
                    </wps:wsp>
                  </a:graphicData>
                </a:graphic>
                <wp14:sizeRelV relativeFrom="margin">
                  <wp14:pctHeight>0</wp14:pctHeight>
                </wp14:sizeRelV>
              </wp:anchor>
            </w:drawing>
          </mc:Choice>
          <mc:Fallback>
            <w:pict>
              <v:shape w14:anchorId="3D5CDFDA" id="Shape5" o:spid="_x0000_s1033" type="#_x0000_t202" style="position:absolute;margin-left:345.6pt;margin-top:251.2pt;width:139.15pt;height:124.8pt;z-index:2516828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" filled="f" strokeweight=".26467mm">
                <v:textbox inset="0,0,0,0">
                  <w:txbxContent>
                    <w:p w:rsidR="005D7AA8" w:rsidRPr="005A02B8" w:rsidRDefault="005D7AA8" w:rsidP="005A02B8">
                      <w:pPr>
                        <w:rPr>
                          <w:rFonts w:ascii="Arial" w:hAnsi="Arial" w:cs="Arial"/>
                        </w:rPr>
                      </w:pPr>
                      <w:r>
                        <w:rPr>
                          <w:rFonts w:ascii="Arial" w:hAnsi="Arial" w:cs="Arial"/>
                          <w:b/>
                          <w:bCs/>
                          <w:sz w:val="20"/>
                          <w:szCs w:val="20"/>
                        </w:rPr>
                        <w:t>Figure 4</w:t>
                      </w:r>
                      <w:r w:rsidRPr="005A02B8">
                        <w:rPr>
                          <w:rFonts w:ascii="Arial" w:hAnsi="Arial" w:cs="Arial"/>
                          <w:b/>
                          <w:bCs/>
                          <w:sz w:val="20"/>
                          <w:szCs w:val="20"/>
                        </w:rPr>
                        <w:t>.</w:t>
                      </w:r>
                      <w:r w:rsidRPr="005A02B8">
                        <w:rPr>
                          <w:rFonts w:ascii="Arial" w:hAnsi="Arial" w:cs="Arial"/>
                          <w:sz w:val="20"/>
                          <w:szCs w:val="20"/>
                        </w:rPr>
                        <w:t xml:space="preserve"> History of population size changes inferred by PSMC on two different pairs of </w:t>
                      </w:r>
                      <w:r w:rsidRPr="005A02B8">
                        <w:rPr>
                          <w:rFonts w:ascii="Arial" w:hAnsi="Arial" w:cs="Arial"/>
                          <w:i/>
                          <w:iCs/>
                          <w:sz w:val="20"/>
                          <w:szCs w:val="20"/>
                        </w:rPr>
                        <w:t xml:space="preserve">O. </w:t>
                      </w:r>
                      <w:proofErr w:type="spellStart"/>
                      <w:r w:rsidRPr="005A02B8">
                        <w:rPr>
                          <w:rFonts w:ascii="Arial" w:hAnsi="Arial" w:cs="Arial"/>
                          <w:i/>
                          <w:iCs/>
                          <w:sz w:val="20"/>
                          <w:szCs w:val="20"/>
                        </w:rPr>
                        <w:t>nitidulus</w:t>
                      </w:r>
                      <w:proofErr w:type="spellEnd"/>
                      <w:r w:rsidRPr="005A02B8">
                        <w:rPr>
                          <w:rFonts w:ascii="Arial" w:hAnsi="Arial" w:cs="Arial"/>
                          <w:sz w:val="20"/>
                          <w:szCs w:val="20"/>
                        </w:rPr>
                        <w:t xml:space="preserve"> individuals from Iberia, showing little difference between them. Individuals 171 and 350 were from Portugal and Madrid, and 388 and 793 were from Madrid and Avila, respectively.</w:t>
                      </w:r>
                    </w:p>
                  </w:txbxContent>
                </v:textbox>
                <w10:wrap type="topAndBottom" anchorx="page"/>
              </v:shape>
            </w:pict>
          </mc:Fallback>
        </mc:AlternateContent>
      </w:r>
      <w:r w:rsidR="00386D3A">
        <w:rPr>
          <w:noProof/>
        </w:rPr>
        <w:drawing>
          <wp:anchor distT="0" distB="0" distL="114300" distR="114300" simplePos="0" relativeHeight="251680768" behindDoc="0" locked="0" layoutInCell="1" allowOverlap="1" wp14:anchorId="244D869A" wp14:editId="4D318D8C">
            <wp:simplePos x="0" y="0"/>
            <wp:positionH relativeFrom="margin">
              <wp:align>left</wp:align>
            </wp:positionH>
            <wp:positionV relativeFrom="paragraph">
              <wp:posOffset>3123565</wp:posOffset>
            </wp:positionV>
            <wp:extent cx="3345176" cy="1836416"/>
            <wp:effectExtent l="0" t="0" r="8255" b="0"/>
            <wp:wrapTopAndBottom/>
            <wp:docPr id="11"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26645" t="28334" r="18697" b="18318"/>
                    <a:stretch>
                      <a:fillRect/>
                    </a:stretch>
                  </pic:blipFill>
                  <pic:spPr>
                    <a:xfrm>
                      <a:off x="0" y="0"/>
                      <a:ext cx="3345176" cy="1836416"/>
                    </a:xfrm>
                    <a:prstGeom prst="rect">
                      <a:avLst/>
                    </a:prstGeom>
                    <a:noFill/>
                    <a:ln>
                      <a:noFill/>
                      <a:prstDash/>
                    </a:ln>
                  </pic:spPr>
                </pic:pic>
              </a:graphicData>
            </a:graphic>
          </wp:anchor>
        </w:drawing>
      </w:r>
      <w:r w:rsidR="00386D3A">
        <w:rPr>
          <w:noProof/>
        </w:rPr>
        <w:drawing>
          <wp:anchor distT="0" distB="0" distL="114300" distR="114300" simplePos="0" relativeHeight="251676672" behindDoc="0" locked="0" layoutInCell="1" allowOverlap="1" wp14:anchorId="095E7118" wp14:editId="07255274">
            <wp:simplePos x="0" y="0"/>
            <wp:positionH relativeFrom="column">
              <wp:posOffset>304800</wp:posOffset>
            </wp:positionH>
            <wp:positionV relativeFrom="paragraph">
              <wp:posOffset>0</wp:posOffset>
            </wp:positionV>
            <wp:extent cx="2752725" cy="2338070"/>
            <wp:effectExtent l="0" t="0" r="9525" b="5080"/>
            <wp:wrapTopAndBottom/>
            <wp:docPr id="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28823" t="12318" r="12614" b="8101"/>
                    <a:stretch>
                      <a:fillRect/>
                    </a:stretch>
                  </pic:blipFill>
                  <pic:spPr>
                    <a:xfrm>
                      <a:off x="0" y="0"/>
                      <a:ext cx="2752725" cy="2338070"/>
                    </a:xfrm>
                    <a:prstGeom prst="rect">
                      <a:avLst/>
                    </a:prstGeom>
                    <a:noFill/>
                    <a:ln>
                      <a:noFill/>
                      <a:prstDash/>
                    </a:ln>
                  </pic:spPr>
                </pic:pic>
              </a:graphicData>
            </a:graphic>
          </wp:anchor>
        </w:drawing>
      </w:r>
      <w:r w:rsidR="00845EFC">
        <w:rPr>
          <w:rFonts w:ascii="Times New Roman" w:hAnsi="Times New Roman" w:cs="Times New Roman"/>
        </w:rPr>
        <w:t>To check the assumption</w:t>
      </w:r>
      <w:r w:rsidR="002D0FDC">
        <w:rPr>
          <w:rFonts w:ascii="Times New Roman" w:hAnsi="Times New Roman" w:cs="Times New Roman"/>
        </w:rPr>
        <w:t xml:space="preserve"> of panmixia</w:t>
      </w:r>
      <w:r w:rsidR="00845EFC">
        <w:rPr>
          <w:rFonts w:ascii="Times New Roman" w:hAnsi="Times New Roman" w:cs="Times New Roman"/>
        </w:rPr>
        <w:t xml:space="preserve"> within Iberia, the same PSMC analysis was run using a different pair of Iberian </w:t>
      </w:r>
      <w:r w:rsidR="00845EFC" w:rsidRPr="00845EFC">
        <w:rPr>
          <w:rFonts w:ascii="Times New Roman" w:hAnsi="Times New Roman" w:cs="Times New Roman"/>
          <w:i/>
        </w:rPr>
        <w:t xml:space="preserve">O. </w:t>
      </w:r>
      <w:proofErr w:type="spellStart"/>
      <w:r w:rsidR="00845EFC" w:rsidRPr="00845EFC">
        <w:rPr>
          <w:rFonts w:ascii="Times New Roman" w:hAnsi="Times New Roman" w:cs="Times New Roman"/>
          <w:i/>
        </w:rPr>
        <w:t>nitidulus</w:t>
      </w:r>
      <w:proofErr w:type="spellEnd"/>
      <w:r w:rsidR="00845EFC">
        <w:rPr>
          <w:rFonts w:ascii="Times New Roman" w:hAnsi="Times New Roman" w:cs="Times New Roman"/>
        </w:rPr>
        <w:t xml:space="preserve"> individuals as was used previously and the outputs were compared (Figure 4). Little difference was observed, so</w:t>
      </w:r>
      <w:r w:rsidR="002D0FDC">
        <w:rPr>
          <w:rFonts w:ascii="Times New Roman" w:hAnsi="Times New Roman" w:cs="Times New Roman"/>
        </w:rPr>
        <w:t xml:space="preserve"> the assumption of panmixia appears to be upheld and</w:t>
      </w:r>
      <w:r w:rsidR="00845EFC">
        <w:rPr>
          <w:rFonts w:ascii="Times New Roman" w:hAnsi="Times New Roman" w:cs="Times New Roman"/>
        </w:rPr>
        <w:t xml:space="preserve"> further analysis of population structure was not pursued.</w:t>
      </w:r>
      <w:r w:rsidR="005A02B8" w:rsidRPr="005A02B8">
        <w:rPr>
          <w:noProof/>
        </w:rPr>
        <w:t xml:space="preserve"> </w:t>
      </w:r>
    </w:p>
    <w:p w:rsidR="005A02B8" w:rsidRDefault="005A02B8" w:rsidP="005A02B8">
      <w:pPr>
        <w:pStyle w:val="Standard"/>
        <w:rPr>
          <w:rFonts w:ascii="Times New Roman" w:hAnsi="Times New Roman" w:cs="Times New Roman"/>
        </w:rPr>
      </w:pPr>
    </w:p>
    <w:p w:rsidR="00263591" w:rsidRDefault="00263591" w:rsidP="005A02B8">
      <w:pPr>
        <w:pStyle w:val="Standard"/>
        <w:rPr>
          <w:rFonts w:ascii="Times New Roman" w:hAnsi="Times New Roman" w:cs="Times New Roman"/>
        </w:rPr>
      </w:pPr>
      <w:r>
        <w:rPr>
          <w:rFonts w:ascii="Times New Roman" w:hAnsi="Times New Roman" w:cs="Times New Roman"/>
        </w:rPr>
        <w:t>24</w:t>
      </w:r>
      <w:r w:rsidR="00CD700E">
        <w:rPr>
          <w:rFonts w:ascii="Times New Roman" w:hAnsi="Times New Roman" w:cs="Times New Roman"/>
        </w:rPr>
        <w:t>,</w:t>
      </w:r>
      <w:r>
        <w:rPr>
          <w:rFonts w:ascii="Times New Roman" w:hAnsi="Times New Roman" w:cs="Times New Roman"/>
        </w:rPr>
        <w:t xml:space="preserve">103 genes were predicted in </w:t>
      </w:r>
      <w:r w:rsidRPr="00263591">
        <w:rPr>
          <w:rFonts w:ascii="Times New Roman" w:hAnsi="Times New Roman" w:cs="Times New Roman"/>
          <w:i/>
        </w:rPr>
        <w:t xml:space="preserve">O. </w:t>
      </w:r>
      <w:proofErr w:type="spellStart"/>
      <w:r w:rsidRPr="00263591">
        <w:rPr>
          <w:rFonts w:ascii="Times New Roman" w:hAnsi="Times New Roman" w:cs="Times New Roman"/>
          <w:i/>
        </w:rPr>
        <w:t>nitidulus</w:t>
      </w:r>
      <w:proofErr w:type="spellEnd"/>
      <w:r>
        <w:rPr>
          <w:rFonts w:ascii="Times New Roman" w:hAnsi="Times New Roman" w:cs="Times New Roman"/>
        </w:rPr>
        <w:t xml:space="preserve">, comprising 61Mbp of the 260Mbp of sequence. This is more genes than in </w:t>
      </w:r>
      <w:r w:rsidRPr="00CD700E">
        <w:rPr>
          <w:rFonts w:ascii="Times New Roman" w:hAnsi="Times New Roman" w:cs="Times New Roman"/>
          <w:i/>
        </w:rPr>
        <w:t xml:space="preserve">N. </w:t>
      </w:r>
      <w:proofErr w:type="spellStart"/>
      <w:r w:rsidRPr="00CD700E">
        <w:rPr>
          <w:rFonts w:ascii="Times New Roman" w:hAnsi="Times New Roman" w:cs="Times New Roman"/>
          <w:i/>
        </w:rPr>
        <w:t>vitripennis</w:t>
      </w:r>
      <w:proofErr w:type="spellEnd"/>
      <w:r w:rsidR="00CD700E">
        <w:rPr>
          <w:rFonts w:ascii="Times New Roman" w:hAnsi="Times New Roman" w:cs="Times New Roman"/>
        </w:rPr>
        <w:t xml:space="preserve">, which was used for training the </w:t>
      </w:r>
      <w:r w:rsidR="00CD700E" w:rsidRPr="00CD700E">
        <w:rPr>
          <w:rFonts w:ascii="Times New Roman" w:hAnsi="Times New Roman" w:cs="Times New Roman"/>
          <w:i/>
        </w:rPr>
        <w:t>Augustus</w:t>
      </w:r>
      <w:r w:rsidR="00CD700E">
        <w:rPr>
          <w:rFonts w:ascii="Times New Roman" w:hAnsi="Times New Roman" w:cs="Times New Roman"/>
          <w:i/>
        </w:rPr>
        <w:t xml:space="preserve"> </w:t>
      </w:r>
      <w:r w:rsidR="00CD700E">
        <w:rPr>
          <w:rFonts w:ascii="Times New Roman" w:hAnsi="Times New Roman" w:cs="Times New Roman"/>
        </w:rPr>
        <w:t xml:space="preserve">software and has about 19,000 predicted gene transcripts </w:t>
      </w:r>
      <w:r w:rsidR="00CD700E">
        <w:rPr>
          <w:rFonts w:ascii="Times New Roman" w:hAnsi="Times New Roman" w:cs="Times New Roman"/>
        </w:rPr>
        <w:fldChar w:fldCharType="begin" w:fldLock="1"/>
      </w:r>
      <w:r w:rsidR="00316658">
        <w:rPr>
          <w:rFonts w:ascii="Times New Roman" w:hAnsi="Times New Roman" w:cs="Times New Roman"/>
        </w:rPr>
        <w:instrText>ADDIN CSL_CITATION { "citationItems" : [ { "id" : "ITEM-1", "itemData" : { "DOI" : "10.1126/science.1178028", "ISSN" : "1095-9203", "PMID" : "20075255", "abstract" : "We report here genome sequences and comparative analyses of three closely related parasitoid wasps: Nasonia vitripennis, N. giraulti, and N. longicornis. Parasitoids are important regulators of arthropod populations, including major agricultural pests and disease vectors, and Nasonia is an emerging genetic model, particularly for evolutionary and developmental genetics. Key findings include the identification of a functional DNA methylation tool kit; hymenopteran-specific genes including diverse venoms; lateral gene transfers among Pox viruses, Wolbachia, and Nasonia; and the rapid evolution of genes involved in nuclear-mitochondrial interactions that are implicated in speciation. Newly developed genome resources advance Nasonia for genetic research, accelerate mapping and cloning of quantitative trait loci, and will ultimately provide tools and knowledge for further increasing the utility of parasitoids as pest insect-control agents.", "author" : [ { "dropping-particle" : "", "family" : "Werren", "given" : "John H", "non-dropping-particle" : "", "parse-names" : false, "suffix" : "" }, { "dropping-particle" : "", "family" : "Richards", "given" : "Stephen", "non-dropping-particle" : "", "parse-names" : false, "suffix" : "" }, { "dropping-particle" : "", "family" : "Desjardins", "given" : "Christopher A", "non-dropping-particle" : "", "parse-names" : false, "suffix" : "" }, { "dropping-particle" : "", "family" : "Niehuis", "given" : "Oliver", "non-dropping-particle" : "", "parse-names" : false, "suffix" : "" }, { "dropping-particle" : "", "family" : "Gadau", "given" : "J\u00fcrgen", "non-dropping-particle" : "", "parse-names" : false, "suffix" : "" }, { "dropping-particle" : "", "family" : "Colbourne", "given" : "John K", "non-dropping-particle" : "", "parse-names" : false, "suffix" : "" }, { "dropping-particle" : "", "family" : "Nasonia Genome Working Group", "given" : "", "non-dropping-particle" : "", "parse-names" : false, "suffix" : "" }, { "dropping-particle" : "", "family" : "Werren", "given" : "John H", "non-dropping-particle" : "", "parse-names" : false, "suffix" : "" }, { "dropping-particle" : "", "family" : "Richards", "given" : "Stephen", "non-dropping-particle" : "", "parse-names" : false, "suffix" : "" }, { "dropping-particle" : "", "family" : "Desjardins", "given" : "Christopher A", "non-dropping-particle" : "", "parse-names" : false, "suffix" : "" }, { "dropping-particle" : "", "family" : "Niehuis", "given" : "Oliver", "non-dropping-particle" : "", "parse-names" : false, "suffix" : "" }, { "dropping-particle" : "", "family" : "Gadau", "given" : "J\u00fcrgen", "non-dropping-particle" : "", "parse-names" : false, "suffix" : "" }, { "dropping-particle" : "", "family" : "Colbourne", "given" : "John K", "non-dropping-particle" : "", "parse-names" : false, "suffix" : "" }, { "dropping-particle" : "", "family" : "Beukeboom", "given" : "Leo W", "non-dropping-particle" : "", "parse-names" : false, "suffix" : "" }, { "dropping-particle" : "", "family" : "Desplan", "given" : "Claude", "non-dropping-particle" : "", "parse-names" : false, "suffix" : "" }, { "dropping-particle" : "", "family" : "Elsik", "given" : "Christine G", "non-dropping-particle" : "", "parse-names" : false, "suffix" : "" }, { "dropping-particle" : "", "family" : "Grimmelikhuijzen", "given" : "Cornelis J P", "non-dropping-particle" : "", "parse-names" : false, "suffix" : "" }, { "dropping-particle" : "", "family" : "Kitts", "given" : "Paul", "non-dropping-particle" : "", "parse-names" : false, "suffix" : "" }, { "dropping-particle" : "", "family" : "Lynch", "given" : "Jeremy A", "non-dropping-particle" : "", "parse-names" : false, "suffix" : "" }, { "dropping-particle" : "", "family" : "Murphy", "given" : "Terence", "non-dropping-particle" : "", "parse-names" : false, "suffix" : "" }, { "dropping-particle" : "", "family" : "Oliveira", "given" : "Deodoro C S G", "non-dropping-particle" : "", "parse-names" : false, "suffix" : "" }, { "dropping-particle" : "", "family" : "Smith", "given" : "Christopher D", "non-dropping-particle" : "", "parse-names" : false, "suffix" : "" }, { "dropping-particle" : "", "family" : "Zande", "given" : "Louis", "non-dropping-particle" : "van de", "parse-names" : false, "suffix" : "" }, { "dropping-particle" : "", "family" : "Worley", "given" : "Kim C", "non-dropping-particle" : "", "parse-names" : false, "suffix" : "" }, { "dropping-particle" : "", "family" : "Zdobnov", "given" : "Evgeny M", "non-dropping-particle" : "", "parse-names" : false, "suffix" : "" }, { "dropping-particle" : "", "family" : "Aerts", "given" : "Maarten", "non-dropping-particle" : "", "parse-names" : false, "suffix" : "" }, { "dropping-particle" : "", "family" : "Albert", "given" : "Stefan", "non-dropping-particle" : "", "parse-names" : false, "suffix" : "" }, { "dropping-particle" : "", "family" : "Anaya", "given" : "Victor H", "non-dropping-particle" : "", "parse-names" : false, "suffix" : "" }, { "dropping-particle" : "", "family" : "Anzola", "given" : "Juan M", "non-dropping-particle" : "", "parse-names" : false, "suffix" : "" }, { "dropping-particle" : "", "family" : "Barchuk", "given" : "Angel R", "non-dropping-particle" : "", "parse-names" : false, "suffix" : "" }, { "dropping-particle" : "", "family" : "Behura", "given" : "Susanta K", "non-dropping-particle" : "", "parse-names" : false, "suffix" : "" }, { "dropping-particle" : "", "family" : "Bera", "given" : "Agata N", "non-dropping-particle" : "", "parse-names" : false, "suffix" : "" }, { "dropping-particle" : "", "family" : "Berenbaum", "given" : "May R", "non-dropping-particle" : "", "parse-names" : false, "suffix" : "" }, { "dropping-particle" : "", "family" : "Bertossa", "given" : "Rinaldo C", "non-dropping-particle" : "", "parse-names" : false, "suffix" : "" }, { "dropping-particle" : "", "family" : "Bitondi", "given" : "M\u00e1rcia M G", "non-dropping-particle" : "", "parse-names" : false, "suffix" : "" }, { "dropping-particle" : "", "family" : "Bordenstein", "given" : "Seth R", "non-dropping-particle" : "", "parse-names" : false, "suffix" : "" }, { "dropping-particle" : "", "family" : "Bork", "given" : "Peer", "non-dropping-particle" : "", "parse-names" : false, "suffix" : "" }, { "dropping-particle" : "", "family" : "Bornberg-Bauer", "given" : "Erich", "non-dropping-particle" : "", "parse-names" : false, "suffix" : "" }, { "dropping-particle" : "", "family" : "Brunain", "given" : "Marleen", "non-dropping-particle" : "", "parse-names" : false, "suffix" : "" }, { "dropping-particle" : "", "family" : "Cazzamali", "given" : "Giuseppe", "non-dropping-particle" : "", "parse-names" : false, "suffix" : "" }, { "dropping-particle" : "", "family" : "Chaboub", "given" : "Lesley", "non-dropping-particle" : "", "parse-names" : false, "suffix" : "" }, { "dropping-particle" : "", "family" : "Chacko", "given" : "Joseph", "non-dropping-particle" : "", "parse-names" : false, "suffix" : "" }, { "dropping-particle" : "", "family" : "Chavez", "given" : "Dean", "non-dropping-particle" : "", "parse-names" : false, "suffix" : "" }, { "dropping-particle" : "", "family" : "Childers", "given" : "Christopher P", "non-dropping-particle" : "", "parse-names" : false, "suffix" : "" }, { "dropping-particle" : "", "family" : "Choi", "given" : "Jeong-Hyeon", "non-dropping-particle" : "", "parse-names" : false, "suffix" : "" }, { "dropping-particle" : "", "family" : "Clark", "given" : "Michael E", "non-dropping-particle" : "", "parse-names" : false, "suffix" : "" }, { "dropping-particle" : "", "family" : "Claudianos", "given" : "Charles", "non-dropping-particle" : "", "parse-names" : false, "suffix" : "" }, { "dropping-particle" : "", "family" : "Clinton", "given" : "Rochelle A", "non-dropping-particle" : "", "parse-names" : false, "suffix" : "" }, { "dropping-particle" : "", "family" : "Cree", "given" : "Andrew G", "non-dropping-particle" : "", "parse-names" : false, "suffix" : "" }, { "dropping-particle" : "", "family" : "Cristino", "given" : "Alexandre S", "non-dropping-particle" : "", "parse-names" : false, "suffix" : "" }, { "dropping-particle" : "", "family" : "Dang", "given" : "Phat M", "non-dropping-particle" : "", "parse-names" : false, "suffix" : "" }, { "dropping-particle" : "", "family" : "Darby", "given" : "Alistair C", "non-dropping-particle" : "", "parse-names" : false, "suffix" : "" }, { "dropping-particle" : "", "family" : "Graaf", "given" : "Dirk C", "non-dropping-particle" : "de", "parse-names" : false, "suffix" : "" }, { "dropping-particle" : "", "family" : "Devreese", "given" : "Bart", "non-dropping-particle" : "", "parse-names" : false, "suffix" : "" }, { "dropping-particle" : "", "family" : "Dinh", "given" : "Huyen H", "non-dropping-particle" : "", "parse-names" : false, "suffix" : "" }, { "dropping-particle" : "", "family" : "Edwards", "given" : "Rachel", "non-dropping-particle" : "", "parse-names" : false, "suffix" : "" }, { "dropping-particle" : "", "family" : "Elango", "given" : "Navin", "non-dropping-particle" : "", "parse-names" : false, "suffix" : "" }, { "dropping-particle" : "", "family" : "Elhaik", "given" : "Eran", "non-dropping-particle" : "", "parse-names" : false, "suffix" : "" }, { "dropping-particle" : "", "family" : "Ermolaeva", "given" : "Olga", "non-dropping-particle" : "", "parse-names" : false, "suffix" : "" }, { "dropping-particle" : "", "family" : "Evans", "given" : "Jay D", "non-dropping-particle" : "", "parse-names" : false, "suffix" : "" }, { "dropping-particle" : "", "family" : "Foret", "given" : "Sylvain", "non-dropping-particle" : "", "parse-names" : false, "suffix" : "" }, { "dropping-particle" : "", "family" : "Fowler", "given" : "Gerald R", "non-dropping-particle" : "", "parse-names" : false, "suffix" : "" }, { "dropping-particle" : "", "family" : "Gerlach", "given" : "Daniel", "non-dropping-particle" : "", "parse-names" : false, "suffix" : "" }, { "dropping-particle" : "", "family" : "Gibson", "given" : "Joshua D", "non-dropping-particle" : "", "parse-names" : false, "suffix" : "" }, { "dropping-particle" : "", "family" : "Gilbert", "given" : "Donald G", "non-dropping-particle" : "", "parse-names" : false, "suffix" : "" }, { "dropping-particle" : "", "family" : "Graur", "given" : "Dan", "non-dropping-particle" : "", "parse-names" : false, "suffix" : "" }, { "dropping-particle" : "", "family" : "Gr\u00fcnder", "given" : "Stefan", "non-dropping-particle" : "", "parse-names" : false, "suffix" : "" }, { "dropping-particle" : "", "family" : "Hagen", "given" : "Darren E", "non-dropping-particle" : "", "parse-names" : false, "suffix" : "" }, { "dropping-particle" : "", "family" : "Han", "given" : "Yi", "non-dropping-particle" : "", "parse-names" : false, "suffix" : "" }, { "dropping-particle" : "", "family" : "Hauser", "given" : "Frank", "non-dropping-particle" : "", "parse-names" : false, "suffix" : "" }, { "dropping-particle" : "", "family" : "Hultmark", "given" : "Da", "non-dropping-particle" : "", "parse-names" : false, "suffix" : "" }, { "dropping-particle" : "", "family" : "Hunter", "given" : "Henry C", "non-dropping-particle" : "", "parse-names" : false, "suffix" : "" }, { "dropping-particle" : "", "family" : "Hurst", "given" : "Gregory D D", "non-dropping-particle" : "", "parse-names" : false, "suffix" : "" }, { "dropping-particle" : "", "family" : "Jhangian", "given" : "Shalini N", "non-dropping-particle" : "", "parse-names" : false, "suffix" : "" }, { "dropping-particle" : "", "family" : "Jiang", "given" : "Huaiyang", "non-dropping-particle" : "", "parse-names" : false, "suffix" : "" }, { "dropping-particle" : "", "family" : "Johnson", "given" : "Reed M", "non-dropping-particle" : "", "parse-names" : false, "suffix" : "" }, { "dropping-particle" : "", "family" : "Jones", "given" : "Andrew K", "non-dropping-particle" : "", "parse-names" : false, "suffix" : "" }, { "dropping-particle" : "", "family" : "Junier", "given" : "Thomas", "non-dropping-particle" : "", "parse-names" : false, "suffix" : "" }, { "dropping-particle" : "", "family" : "Kadowaki", "given" : "Tatsuhiko", "non-dropping-particle" : "", "parse-names" : false, "suffix" : "" }, { "dropping-particle" : "", "family" : "Kamping", "given" : "Albert", "non-dropping-particle" : "", "parse-names" : false, "suffix" : "" }, { "dropping-particle" : "", "family" : "Kapustin", "given" : "Yuri", "non-dropping-particle" : "", "parse-names" : false, "suffix" : "" }, { "dropping-particle" : "", "family" : "Kechavarzi", "given" : "Bobak", "non-dropping-particle" : "", "parse-names" : false, "suffix" : "" }, { "dropping-particle" : "", "family" : "Kim", "given" : "Jaebum", "non-dropping-particle" : "", "parse-names" : false, "suffix" : "" }, { "dropping-particle" : "", "family" : "Kim", "given" : "Jay", "non-dropping-particle" : "", "parse-names" : false, "suffix" : "" }, { "dropping-particle" : "", "family" : "Kiryutin", "given" : "Boris", "non-dropping-particle" : "", "parse-names" : false, "suffix" : "" }, { "dropping-particle" : "", "family" : "Koevoets", "given" : "Tosca", "non-dropping-particle" : "", "parse-names" : false, "suffix" : "" }, { "dropping-particle" : "", "family" : "Kovar", "given" : "Christie L", "non-dropping-particle" : "", "parse-names" : false, "suffix" : "" }, { "dropping-particle" : "V", "family" : "Kriventseva", "given" : "Evgenia", "non-dropping-particle" : "", "parse-names" : false, "suffix" : "" }, { "dropping-particle" : "", "family" : "Kucharski", "given" : "Robert", "non-dropping-particle" : "", "parse-names" : false, "suffix" : "" }, { "dropping-particle" : "", "family" : "Lee", "given" : "Heewook", "non-dropping-particle" : "", "parse-names" : false, "suffix" : "" }, { "dropping-particle" : "", "family" : "Lee", "given" : "Sandra L", "non-dropping-particle" : "", "parse-names" : false, "suffix" : "" }, { "dropping-particle" : "", "family" : "Lees", "given" : "Kristin", "non-dropping-particle" : "", "parse-names" : false, "suffix" : "" }, { "dropping-particle" : "", "family" : "Lewis", "given" : "Lora R", "non-dropping-particle" : "", "parse-names" : false, "suffix" : "" }, { "dropping-particle" : "", "family" : "Loehlin", "given" : "David W", "non-dropping-particle" : "", "parse-names" : false, "suffix" : "" }, { "dropping-particle" : "", "family" : "Logsdon", "given" : "John M", "non-dropping-particle" : "", "parse-names" : false, "suffix" : "" }, { "dropping-particle" : "", "family" : "Lopez", "given" : "Jacqueline A", "non-dropping-particle" : "", "parse-names" : false, "suffix" : "" }, { "dropping-particle" : "", "family" : "Lozado", "given" : "Ryan J", "non-dropping-particle" : "", "parse-names" : false, "suffix" : "" }, { "dropping-particle" : "", "family" : "Maglott", "given" : "Donna", "non-dropping-particle" : "", "parse-names" : false, "suffix" : "" }, { "dropping-particle" : "", "family" : "Maleszka", "given" : "Ryszard", "non-dropping-particle" : "", "parse-names" : false, "suffix" : "" }, { "dropping-particle" : "", "family" : "Mayampurath", "given" : "Anoop", "non-dropping-particle" : "", "parse-names" : false, "suffix" : "" }, { "dropping-particle" : "", "family" : "Mazur", "given" : "Danielle J", "non-dropping-particle" : "", "parse-names" : false, "suffix" : "" }, { "dropping-particle" : "", "family" : "McClure", "given" : "Marcella A", "non-dropping-particle" : "", "parse-names" : false, "suffix" : "" }, { "dropping-particle" : "", "family" : "Moore", "given" : "Andrew D", "non-dropping-particle" : "", "parse-names" : false, "suffix" : "" }, { "dropping-particle" : "", "family" : "Morgan", "given" : "Margaret B", "non-dropping-particle" : "", "parse-names" : false, "suffix" : "" }, { "dropping-particle" : "", "family" : "Muller", "given" : "Jean", "non-dropping-particle" : "", "parse-names" : false, "suffix" : "" }, { "dropping-particle" : "", "family" : "Munoz-Torres", "given" : "Monica C", "non-dropping-particle" : "", "parse-names" : false, "suffix" : "" }, { "dropping-particle" : "", "family" : "Muzny", "given" : "Donna M", "non-dropping-particle" : "", "parse-names" : false, "suffix" : "" }, { "dropping-particle" : "V", "family" : "Nazareth", "given" : "Lynne", "non-dropping-particle" : "", "parse-names" : false, "suffix" : "" }, { "dropping-particle" : "", "family" : "Neupert", "given" : "Susanne", "non-dropping-particle" : "", "parse-names" : false, "suffix" : "" }, { "dropping-particle" : "", "family" : "Nguyen", "given" : "Ngoc B", "non-dropping-particle" : "", "parse-names" : false, "suffix" : "" }, { "dropping-particle" : "", "family" : "Nunes", "given" : "Francis M F", "non-dropping-particle" : "", "parse-names" : false, "suffix" : "" }, { "dropping-particle" : "", "family" : "Oakeshott", "given" : "John G", "non-dropping-particle" : "", "parse-names" : false, "suffix" : "" }, { "dropping-particle" : "", "family" : "Okwuonu", "given" : "Geoffrey O", "non-dropping-particle" : "", "parse-names" : false, "suffix" : "" }, { "dropping-particle" : "", "family" : "Pannebakker", "given" : "Bart A", "non-dropping-particle" : "", "parse-names" : false, "suffix" : "" }, { "dropping-particle" : "", "family" : "Pejaver", "given" : "Vikas R", "non-dropping-particle" : "", "parse-names" : false, "suffix" : "" }, { "dropping-particle" : "", "family" : "Peng", "given" : "Zuogang", "non-dropping-particle" : "", "parse-names" : false, "suffix" : "" }, { "dropping-particle" : "", "family" : "Pratt", "given" : "Stephen C", "non-dropping-particle" : "", "parse-names" : false, "suffix" : "" }, { "dropping-particle" : "", "family" : "Predel", "given" : "Reinhard", "non-dropping-particle" : "", "parse-names" : false, "suffix" : "" }, { "dropping-particle" : "", "family" : "Pu", "given" : "Ling-Ling", "non-dropping-particle" : "", "parse-names" : false, "suffix" : "" }, { "dropping-particle" : "", "family" : "Ranson", "given" : "Hilary", "non-dropping-particle" : "", "parse-names" : false, "suffix" : "" }, { "dropping-particle" : "", "family" : "Raychoudhury", "given" : "Rhitoban", "non-dropping-particle" : "", "parse-names" : false, "suffix" : "" }, { "dropping-particle" : "", "family" : "Rechtsteiner", "given" : "Andreas", "non-dropping-particle" : "", "parse-names" : false, "suffix" : "" }, { "dropping-particle" : "", "family" : "Reese", "given" : "Justin T", "non-dropping-particle" : "", "parse-names" : false, "suffix" : "" }, { "dropping-particle" : "", "family" : "Reid", "given" : "Jeffrey G", "non-dropping-particle" : "", "parse-names" : false, "suffix" : "" }, { "dropping-particle" : "", "family" : "Riddle", "given" : "Megan", "non-dropping-particle" : "", "parse-names" : false, "suffix" : "" }, { "dropping-particle" : "", "family" : "Robertson", "given" : "Hugh M", "non-dropping-particle" : "", "parse-names" : false, "suffix" : "" }, { "dropping-particle" : "", "family" : "Romero-Severson", "given" : "Jeanne", "non-dropping-particle" : "", "parse-names" : false, "suffix" : "" }, { "dropping-particle" : "", "family" : "Rosenberg", "given" : "Miriam", "non-dropping-particle" : "", "parse-names" : false, "suffix" : "" }, { "dropping-particle" : "", "family" : "Sackton", "given" : "Timothy B", "non-dropping-particle" : "", "parse-names" : false, "suffix" : "" }, { "dropping-particle" : "", "family" : "Sattelle", "given" : "David B", "non-dropping-particle" : "", "parse-names" : false, "suffix" : "" }, { "dropping-particle" : "", "family" : "Schl\u00fcns", "given" : "Helge", "non-dropping-particle" : "", "parse-names" : false, "suffix" : "" }, { "dropping-particle" : "", "family" : "Schmitt", "given" : "Thomas", "non-dropping-particle" : "", "parse-names" : false, "suffix" : "" }, { "dropping-particle" : "", "family" : "Schneider", "given" : "Martina", "non-dropping-particle" : "", "parse-names" : false, "suffix" : "" }, { "dropping-particle" : "", "family" : "Sch\u00fcler", "given" : "Andreas", "non-dropping-particle" : "", "parse-names" : false, "suffix" : "" }, { "dropping-particle" : "", "family" : "Schurko", "given" : "Andrew M", "non-dropping-particle" : "", "parse-names" : false, "suffix" : "" }, { "dropping-particle" : "", "family" : "Shuker", "given" : "David M", "non-dropping-particle" : "", "parse-names" : false, "suffix" : "" }, { "dropping-particle" : "", "family" : "Sim\u00f5es", "given" : "Zil\u00e1 L P", "non-dropping-particle" : "", "parse-names" : false, "suffix" : "" }, { "dropping-particle" : "", "family" : "Sinha", "given" : "Saurabh", "non-dropping-particle" : "", "parse-names" : false, "suffix" : "" }, { "dropping-particle" : "", "family" : "Smith", "given" : "Zachary", "non-dropping-particle" : "", "parse-names" : false, "suffix" : "" }, { "dropping-particle" : "", "family" : "Solovyev", "given" : "Victor", "non-dropping-particle" : "", "parse-names" : false, "suffix" : "" }, { "dropping-particle" : "", "family" : "Souvorov", "given" : "Alexandre", "non-dropping-particle" : "", "parse-names" : false, "suffix" : "" }, { "dropping-particle" : "", "family" : "Springauf", "given" : "Andreas", "non-dropping-particle" : "", "parse-names" : false, "suffix" : "" }, { "dropping-particle" : "", "family" : "Stafflinger", "given" : "Elisabeth", "non-dropping-particle" : "", "parse-names" : false, "suffix" : "" }, { "dropping-particle" : "", "family" : "Stage", "given" : "Deborah E", "non-dropping-particle" : "", "parse-names" : false, "suffix" : "" }, { "dropping-particle" : "", "family" : "Stanke", "given" : "Mario", "non-dropping-particle" : "", "parse-names" : false, "suffix" : "" }, { "dropping-particle" : "", "family" : "Tanaka", "given" : "Yoshiaki", "non-dropping-particle" : "", "parse-names" : false, "suffix" : "" }, { "dropping-particle" : "", "family" : "Telschow", "given" : "Arndt", "non-dropping-particle" : "", "parse-names" : false, "suffix" : "" }, { "dropping-particle" : "", "family" : "Trent", "given" : "Carol", "non-dropping-particle" : "", "parse-names" : false, "suffix" : "" }, { "dropping-particle" : "", "family" : "Vattathil", "given" : "Selina", "non-dropping-particle" : "", "parse-names" : false, "suffix" : "" }, { "dropping-particle" : "", "family" : "Verhulst", "given" : "Eveline C", "non-dropping-particle" : "", "parse-names" : false, "suffix" : "" }, { "dropping-particle" : "", "family" : "Viljakainen", "given" : "Lumi", "non-dropping-particle" : "", "parse-names" : false, "suffix" : "" }, { "dropping-particle" : "", "family" : "Wanner", "given" : "Kevin W", "non-dropping-particle" : "", "parse-names" : false, "suffix" : "" }, { "dropping-particle" : "", "family" : "Waterhouse", "given" : "Robert M", "non-dropping-particle" : "", "parse-names" : false, "suffix" : "" }, { "dropping-particle" : "", "family" : "Whitfield", "given" : "James B", "non-dropping-particle" : "", "parse-names" : false, "suffix" : "" }, { "dropping-particle" : "", "family" : "Wilkes", "given" : "Timothy E", "non-dropping-particle" : "", "parse-names" : false, "suffix" : "" }, { "dropping-particle" : "", "family" : "Williamson", "given" : "Michael", "non-dropping-particle" : "", "parse-names" : false, "suffix" : "" }, { "dropping-particle" : "", "family" : "Willis", "given" : "Judith H", "non-dropping-particle" : "", "parse-names" : false, "suffix" : "" }, { "dropping-particle" : "", "family" : "Wolschin", "given" : "Florian", "non-dropping-particle" : "", "parse-names" : false, "suffix" : "" }, { "dropping-particle" : "", "family" : "Wyder", "given" : "Stefan", "non-dropping-particle" : "", "parse-names" : false, "suffix" : "" }, { "dropping-particle" : "", "family" : "Yamada", "given" : "Takuji", "non-dropping-particle" : "", "parse-names" : false, "suffix" : "" }, { "dropping-particle" : "V", "family" : "Yi", "given" : "Soojin", "non-dropping-particle" : "", "parse-names" : false, "suffix" : "" }, { "dropping-particle" : "", "family" : "Zecher", "given" : "Courtney N", "non-dropping-particle" : "", "parse-names" : false, "suffix" : "" }, { "dropping-particle" : "", "family" : "Zhang", "given" : "Lan", "non-dropping-particle" : "", "parse-names" : false, "suffix" : "" }, { "dropping-particle" : "", "family" : "Gibbs", "given" : "Richard A", "non-dropping-particle" : "", "parse-names" : false, "suffix" : "" } ], "container-title" : "Science (New York, N.Y.)", "id" : "ITEM-1", "issue" : "5963", "issued" : { "date-parts" : [ [ "2010", "1", "15" ] ] }, "page" : "343-8", "publisher" : "NIH Public Access", "title" : "Functional and evolutionary insights from the genomes of three parasitoid Nasonia species.", "type" : "article-journal", "volume" : "327" }, "uris" : [ "http://www.mendeley.com/documents/?uuid=d520c9ab-82b3-3a98-8791-0d524399cc16" ] } ], "mendeley" : { "formattedCitation" : "(Werren et al., 2010)", "plainTextFormattedCitation" : "(Werren et al., 2010)", "previouslyFormattedCitation" : "(Werren et al., 2010)" }, "properties" : { "noteIndex" : 0 }, "schema" : "https://github.com/citation-style-language/schema/raw/master/csl-citation.json" }</w:instrText>
      </w:r>
      <w:r w:rsidR="00CD700E">
        <w:rPr>
          <w:rFonts w:ascii="Times New Roman" w:hAnsi="Times New Roman" w:cs="Times New Roman"/>
        </w:rPr>
        <w:fldChar w:fldCharType="separate"/>
      </w:r>
      <w:r w:rsidR="00CD700E" w:rsidRPr="00CD700E">
        <w:rPr>
          <w:rFonts w:ascii="Times New Roman" w:hAnsi="Times New Roman" w:cs="Times New Roman"/>
          <w:noProof/>
        </w:rPr>
        <w:t>(Werren et al., 2010)</w:t>
      </w:r>
      <w:r w:rsidR="00CD700E">
        <w:rPr>
          <w:rFonts w:ascii="Times New Roman" w:hAnsi="Times New Roman" w:cs="Times New Roman"/>
        </w:rPr>
        <w:fldChar w:fldCharType="end"/>
      </w:r>
      <w:r w:rsidR="00CD700E">
        <w:rPr>
          <w:rFonts w:ascii="Times New Roman" w:hAnsi="Times New Roman" w:cs="Times New Roman"/>
        </w:rPr>
        <w:t xml:space="preserve">. The higher number of predicted genes could be due partially to the lower quality assembly </w:t>
      </w:r>
      <w:r w:rsidR="003E6520">
        <w:rPr>
          <w:rFonts w:ascii="Times New Roman" w:hAnsi="Times New Roman" w:cs="Times New Roman"/>
        </w:rPr>
        <w:t xml:space="preserve">of </w:t>
      </w:r>
      <w:r w:rsidR="003E6520" w:rsidRPr="003E6520">
        <w:rPr>
          <w:rFonts w:ascii="Times New Roman" w:hAnsi="Times New Roman" w:cs="Times New Roman"/>
          <w:i/>
        </w:rPr>
        <w:t xml:space="preserve">O. </w:t>
      </w:r>
      <w:proofErr w:type="spellStart"/>
      <w:r w:rsidR="003E6520" w:rsidRPr="003E6520">
        <w:rPr>
          <w:rFonts w:ascii="Times New Roman" w:hAnsi="Times New Roman" w:cs="Times New Roman"/>
          <w:i/>
        </w:rPr>
        <w:t>nitidulus</w:t>
      </w:r>
      <w:proofErr w:type="spellEnd"/>
      <w:r w:rsidR="003E6520">
        <w:rPr>
          <w:rFonts w:ascii="Times New Roman" w:hAnsi="Times New Roman" w:cs="Times New Roman"/>
        </w:rPr>
        <w:t xml:space="preserve"> </w:t>
      </w:r>
      <w:r w:rsidR="00CD700E">
        <w:rPr>
          <w:rFonts w:ascii="Times New Roman" w:hAnsi="Times New Roman" w:cs="Times New Roman"/>
        </w:rPr>
        <w:t xml:space="preserve">resulting in some genes or parts of genes being present in multiple copies. Using only intergenic regions for the </w:t>
      </w:r>
      <w:proofErr w:type="spellStart"/>
      <w:r w:rsidR="00CD700E">
        <w:rPr>
          <w:rFonts w:ascii="Times New Roman" w:hAnsi="Times New Roman" w:cs="Times New Roman"/>
        </w:rPr>
        <w:t>bSFS</w:t>
      </w:r>
      <w:proofErr w:type="spellEnd"/>
      <w:r w:rsidR="00CD700E">
        <w:rPr>
          <w:rFonts w:ascii="Times New Roman" w:hAnsi="Times New Roman" w:cs="Times New Roman"/>
        </w:rPr>
        <w:t xml:space="preserve"> analysis, there was slightly greater diversity and a slightly more recent, smaller step change detected than when using only genic regions. The same was true for the bottleneck model.</w:t>
      </w:r>
      <w:r w:rsidR="001B364E">
        <w:rPr>
          <w:rFonts w:ascii="Times New Roman" w:hAnsi="Times New Roman" w:cs="Times New Roman"/>
        </w:rPr>
        <w:t xml:space="preserve"> </w:t>
      </w:r>
      <w:r w:rsidR="001B73C6">
        <w:rPr>
          <w:rFonts w:ascii="Times New Roman" w:hAnsi="Times New Roman" w:cs="Times New Roman"/>
        </w:rPr>
        <w:t>The greater diversity in intergenic regions was expected, as both positive and background selection act to reduce diversity around genes</w:t>
      </w:r>
      <w:r w:rsidR="00316658">
        <w:rPr>
          <w:rFonts w:ascii="Times New Roman" w:hAnsi="Times New Roman" w:cs="Times New Roman"/>
        </w:rPr>
        <w:t xml:space="preserve"> </w:t>
      </w:r>
      <w:r w:rsidR="00316658">
        <w:rPr>
          <w:rFonts w:ascii="Times New Roman" w:hAnsi="Times New Roman" w:cs="Times New Roman"/>
        </w:rPr>
        <w:fldChar w:fldCharType="begin" w:fldLock="1"/>
      </w:r>
      <w:r w:rsidR="00286270">
        <w:rPr>
          <w:rFonts w:ascii="Times New Roman" w:hAnsi="Times New Roman" w:cs="Times New Roman"/>
        </w:rPr>
        <w:instrText>ADDIN CSL_CITATION { "citationItems" : [ { "id" : "ITEM-1", "itemData" : { "abstract" : "SUMMARY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eifect of substitution on neutral polymorphism is estimated; in populations of total size 10 6 or more (and perhaps of 10 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(\u2014 Nc), where c is the recombinant fraction and N the population size. I t follows that in a large population a selective substitution can occur in a cistron without eliminating a selectively maintained polymorphism in the same cistron. 1. INTRODUCTION When a selectively favourable mutation occurs in a population and is subsequently fixed in that population, this process will alter the frequencies of alleles at closely linked loci. Alleles present on the chromosome on which the original mutation occurred will tend to increase in frequency, and other alleles will thus decrease in frequency. We refer to this as the 'hitch-hiking effect', because an allele can get a lift in frequency from selection acting on a neighbouring allele. The aim of this paper is to consider the importance of the hitch-hiking effect on natural populations. A previous attack on this problem was made by Kojima &amp; Scheffer (1967). Unfortunately, their conclusions are wrong by several orders of magnitude; one reason for this is that they assume that each genotype has a fixed probability of replication, irrespective of the frequencies of the other genotypes in the population. In this paper we are concerned with two problems. The first is the effects of selective substitution on genetic polymorphism for selectively neutral alleles; in 2 we consider the effect of substitution at one locus on the frequencies of neutral alleles at a link\u2026", "author" : [ { "dropping-particle" : "", "family" : "Smith", "given" : "John Maynard", "non-dropping-particle" : "", "parse-names" : false, "suffix" : "" }, { "dropping-particle" : "", "family" : "Haigh", "given" : "John", "non-dropping-particle" : "", "parse-names" : false, "suffix" : "" } ], "container-title" : "Genet. Res., Camb", "id" : "ITEM-1", "issued" : { "date-parts" : [ [ "1974" ] ] }, "page" : "23-35", "title" : "The hitch-hiking effect of a favourable gene", "type" : "article-journal", "volume" : "23" }, "uris" : [ "http://www.mendeley.com/documents/?uuid=6e07dc04-0c34-3aea-af90-48c0db1bc388" ] }, { "id" : "ITEM-2", "itemData" : { "DOI" : "10.1534/genetics.111.134288", "ISSN" : "1943-2631", "PMID" : "22219506", "abstract" : "The process of evolution at a given site in the genome can be influenced by the action of selection at other sites, especially when these are closely linked to it. Such selection reduces the effective population size experienced by the site in question (the Hill-Robertson effect), reducing the level of variability and the efficacy of selection. In particular, deleterious variants are continually being produced by mutation and then eliminated by selection at sites throughout the genome. The resulting reduction in variability at linked neutral or nearly neutral sites can be predicted from the theory of background selection, which assumes that deleterious mutations have such large effects that their behavior in the population is effectively deterministic. More weakly selected mutations can accumulate by Muller's ratchet after a shutdown of recombination, as in an evolving Y chromosome. Many functionally significant sites are probably so weakly selected that Hill-Robertson interference undermines the effective strength of selection upon them, when recombination is rare or absent. This leads to large departures from deterministic equilibrium and smaller effects on linked neutral sites than under background selection or Muller's ratchet. Evidence is discussed that is consistent with the action of these processes in shaping genome-wide patterns of variation and evolution.", "author" : [ { "dropping-particle" : "", "family" : "Charlesworth", "given" : "Brian", "non-dropping-particle" : "", "parse-names" : false, "suffix" : "" } ], "container-title" : "Genetics", "id" : "ITEM-2", "issue" : "1", "issued" : { "date-parts" : [ [ "2012", "1" ] ] }, "page" : "5-22", "publisher" : "Genetics Society of America", "title" : "The effects of deleterious mutations on evolution at linked sites.", "type" : "article-journal", "volume" : "190" }, "uris" : [ "http://www.mendeley.com/documents/?uuid=3bc1560c-1acf-399b-baa9-7db2b4eb0460" ] } ], "mendeley" : { "formattedCitation" : "(Charlesworth, 2012; Smith &amp; Haigh, 1974)", "plainTextFormattedCitation" : "(Charlesworth, 2012; Smith &amp; Haigh, 1974)", "previouslyFormattedCitation" : "(Charlesworth, 2012; Smith &amp; Haigh, 1974)" }, "properties" : { "noteIndex" : 0 }, "schema" : "https://github.com/citation-style-language/schema/raw/master/csl-citation.json" }</w:instrText>
      </w:r>
      <w:r w:rsidR="00316658">
        <w:rPr>
          <w:rFonts w:ascii="Times New Roman" w:hAnsi="Times New Roman" w:cs="Times New Roman"/>
        </w:rPr>
        <w:fldChar w:fldCharType="separate"/>
      </w:r>
      <w:r w:rsidR="000D6B4B" w:rsidRPr="000D6B4B">
        <w:rPr>
          <w:rFonts w:ascii="Times New Roman" w:hAnsi="Times New Roman" w:cs="Times New Roman"/>
          <w:noProof/>
        </w:rPr>
        <w:t>(Charlesworth, 2012; Smith &amp; Haigh, 1974)</w:t>
      </w:r>
      <w:r w:rsidR="00316658">
        <w:rPr>
          <w:rFonts w:ascii="Times New Roman" w:hAnsi="Times New Roman" w:cs="Times New Roman"/>
        </w:rPr>
        <w:fldChar w:fldCharType="end"/>
      </w:r>
      <w:r w:rsidR="001B73C6">
        <w:rPr>
          <w:rFonts w:ascii="Times New Roman" w:hAnsi="Times New Roman" w:cs="Times New Roman"/>
        </w:rPr>
        <w:t xml:space="preserve">. The </w:t>
      </w:r>
      <w:r w:rsidR="00F90923">
        <w:rPr>
          <w:rFonts w:ascii="Times New Roman" w:hAnsi="Times New Roman" w:cs="Times New Roman"/>
        </w:rPr>
        <w:t xml:space="preserve">changes in population size are found to be smaller using only intergenic regions, possibly for the same reason, that selection on genic regions reduces diversity thus increasing the apparent drop in population size. These results show that </w:t>
      </w:r>
      <w:r w:rsidR="00C44A5C">
        <w:rPr>
          <w:rFonts w:ascii="Times New Roman" w:hAnsi="Times New Roman" w:cs="Times New Roman"/>
        </w:rPr>
        <w:t>there is</w:t>
      </w:r>
      <w:r w:rsidR="00F90923">
        <w:rPr>
          <w:rFonts w:ascii="Times New Roman" w:hAnsi="Times New Roman" w:cs="Times New Roman"/>
        </w:rPr>
        <w:t xml:space="preserve"> an effect of selection on these demographic inferences, however the effect is small so doe</w:t>
      </w:r>
      <w:r w:rsidR="00C44A5C">
        <w:rPr>
          <w:rFonts w:ascii="Times New Roman" w:hAnsi="Times New Roman" w:cs="Times New Roman"/>
        </w:rPr>
        <w:t>s not greatly cha</w:t>
      </w:r>
      <w:r w:rsidR="00297A1D">
        <w:rPr>
          <w:rFonts w:ascii="Times New Roman" w:hAnsi="Times New Roman" w:cs="Times New Roman"/>
        </w:rPr>
        <w:t>nge the conclusions or the results on other species</w:t>
      </w:r>
      <w:r w:rsidR="00F90923">
        <w:rPr>
          <w:rFonts w:ascii="Times New Roman" w:hAnsi="Times New Roman" w:cs="Times New Roman"/>
        </w:rPr>
        <w:t>.</w:t>
      </w:r>
    </w:p>
    <w:p w:rsidR="007262C4" w:rsidRPr="00CD700E" w:rsidRDefault="007262C4" w:rsidP="005A02B8">
      <w:pPr>
        <w:pStyle w:val="Standard"/>
        <w:rPr>
          <w:rFonts w:ascii="Times New Roman" w:hAnsi="Times New Roman" w:cs="Times New Roman"/>
        </w:rPr>
      </w:pPr>
      <w:r>
        <w:rPr>
          <w:rFonts w:ascii="Times New Roman" w:hAnsi="Times New Roman" w:cs="Times New Roman"/>
        </w:rPr>
        <w:tab/>
      </w:r>
      <w:r w:rsidR="00853574">
        <w:rPr>
          <w:rFonts w:ascii="Times New Roman" w:hAnsi="Times New Roman" w:cs="Times New Roman"/>
        </w:rPr>
        <w:t xml:space="preserve">Components of this chapter remaining to be completed are testing for significance between the bottleneck and step change models in each species, finding confidence intervals for inferred parameters, and testing for clustering of the times of population size changes across species. When these are completed, I will have </w:t>
      </w:r>
      <w:r w:rsidR="00325C5C">
        <w:rPr>
          <w:rFonts w:ascii="Times New Roman" w:hAnsi="Times New Roman" w:cs="Times New Roman"/>
        </w:rPr>
        <w:t>an</w:t>
      </w:r>
      <w:r w:rsidR="00853574">
        <w:rPr>
          <w:rFonts w:ascii="Times New Roman" w:hAnsi="Times New Roman" w:cs="Times New Roman"/>
        </w:rPr>
        <w:t xml:space="preserve"> accurate estimate of population history for each species and be better able to compare across species. I</w:t>
      </w:r>
      <w:r w:rsidR="00E06B6F">
        <w:rPr>
          <w:rFonts w:ascii="Times New Roman" w:hAnsi="Times New Roman" w:cs="Times New Roman"/>
        </w:rPr>
        <w:t>t will improve our knowledge of</w:t>
      </w:r>
      <w:r w:rsidR="00BE23EB">
        <w:rPr>
          <w:rFonts w:ascii="Times New Roman" w:hAnsi="Times New Roman" w:cs="Times New Roman"/>
        </w:rPr>
        <w:t xml:space="preserve"> how concordant demographic histories are across species within a system, and may suggest </w:t>
      </w:r>
      <w:r w:rsidR="00972937">
        <w:rPr>
          <w:rFonts w:ascii="Times New Roman" w:hAnsi="Times New Roman" w:cs="Times New Roman"/>
        </w:rPr>
        <w:t xml:space="preserve">events such as glaciations and range expansions associated with these population </w:t>
      </w:r>
      <w:r w:rsidR="00972937">
        <w:rPr>
          <w:rFonts w:ascii="Times New Roman" w:hAnsi="Times New Roman" w:cs="Times New Roman"/>
        </w:rPr>
        <w:lastRenderedPageBreak/>
        <w:t>size changes. The demographic models will be used in further chapters as null models from which to infer selection.</w:t>
      </w:r>
    </w:p>
    <w:p w:rsidR="004F0258" w:rsidRPr="0002717F" w:rsidRDefault="004F0258" w:rsidP="006C1F56">
      <w:pPr>
        <w:pStyle w:val="NoSpacing"/>
        <w:rPr>
          <w:rFonts w:ascii="Times New Roman" w:hAnsi="Times New Roman" w:cs="Times New Roman"/>
          <w:sz w:val="24"/>
          <w:szCs w:val="24"/>
        </w:rPr>
      </w:pPr>
    </w:p>
    <w:p w:rsidR="001243A1" w:rsidRPr="00F93A9A" w:rsidRDefault="001243A1" w:rsidP="006C1F56">
      <w:pPr>
        <w:pStyle w:val="NoSpacing"/>
        <w:rPr>
          <w:rFonts w:ascii="Times New Roman" w:hAnsi="Times New Roman" w:cs="Times New Roman"/>
          <w:b/>
          <w:sz w:val="24"/>
          <w:szCs w:val="24"/>
        </w:rPr>
      </w:pPr>
      <w:r w:rsidRPr="00F93A9A">
        <w:rPr>
          <w:rFonts w:ascii="Times New Roman" w:hAnsi="Times New Roman" w:cs="Times New Roman"/>
          <w:b/>
          <w:sz w:val="24"/>
          <w:szCs w:val="24"/>
        </w:rPr>
        <w:t>Chapter 2: Gene duplication</w:t>
      </w:r>
    </w:p>
    <w:p w:rsidR="001243A1" w:rsidRDefault="001243A1" w:rsidP="006C1F56">
      <w:pPr>
        <w:pStyle w:val="NoSpacing"/>
        <w:rPr>
          <w:rFonts w:ascii="Arial" w:hAnsi="Arial" w:cs="Arial"/>
          <w:b/>
          <w:sz w:val="24"/>
          <w:szCs w:val="24"/>
        </w:rPr>
      </w:pPr>
    </w:p>
    <w:p w:rsidR="00267993" w:rsidRDefault="002E12B2" w:rsidP="006C1F56">
      <w:pPr>
        <w:pStyle w:val="NoSpacing"/>
        <w:rPr>
          <w:rFonts w:ascii="Times New Roman" w:hAnsi="Times New Roman" w:cs="Times New Roman"/>
          <w:sz w:val="24"/>
          <w:szCs w:val="24"/>
        </w:rPr>
      </w:pPr>
      <w:r>
        <w:rPr>
          <w:rFonts w:ascii="Times New Roman" w:hAnsi="Times New Roman" w:cs="Times New Roman"/>
          <w:sz w:val="24"/>
          <w:szCs w:val="24"/>
        </w:rPr>
        <w:t xml:space="preserve">Gene duplication has been known to be an important process in evolution since the </w:t>
      </w:r>
      <w:proofErr w:type="spellStart"/>
      <w:r>
        <w:rPr>
          <w:rFonts w:ascii="Times New Roman" w:hAnsi="Times New Roman" w:cs="Times New Roman"/>
          <w:sz w:val="24"/>
          <w:szCs w:val="24"/>
        </w:rPr>
        <w:t>mid 20</w:t>
      </w:r>
      <w:r w:rsidRPr="002E12B2">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century </w:t>
      </w:r>
      <w:r>
        <w:rPr>
          <w:rFonts w:ascii="Times New Roman" w:hAnsi="Times New Roman" w:cs="Times New Roman"/>
          <w:sz w:val="24"/>
          <w:szCs w:val="24"/>
        </w:rPr>
        <w:fldChar w:fldCharType="begin" w:fldLock="1"/>
      </w:r>
      <w:r w:rsidR="00807A18">
        <w:rPr>
          <w:rFonts w:ascii="Times New Roman" w:hAnsi="Times New Roman" w:cs="Times New Roman"/>
          <w:sz w:val="24"/>
          <w:szCs w:val="24"/>
        </w:rPr>
        <w:instrText>ADDIN CSL_CITATION { "citationItems" : [ { "id" : "ITEM-1", "itemData" : { "author" : [ { "dropping-particle" : "", "family" : "Bridges", "given" : "Calvin B", "non-dropping-particle" : "", "parse-names" : false, "suffix" : "" } ], "container-title" : "Science", "id" : "ITEM-1", "issue" : "2148", "issued" : { "date-parts" : [ [ "1936" ] ] }, "page" : "210-211", "title" : "The Bar &amp;quot;gene&amp;quot; a duplication", "type" : "article-journal", "volume" : "83" }, "uris" : [ "http://www.mendeley.com/documents/?uuid=e560b6c5-aeb0-3a30-8af5-eac2a5a1bd93" ] }, { "id" : "ITEM-2", "itemData" : { "DOI" : "10.1007/978-3-642-86659-3", "ISBN" : "978-3-642-86661-6", "author" : [ { "dropping-particle" : "", "family" : "Ohno", "given" : "Susumu", "non-dropping-particle" : "", "parse-names" : false, "suffix" : "" } ], "id" : "ITEM-2", "issued" : { "date-parts" : [ [ "1970" ] ] }, "publisher" : "Springer", "publisher-place" : "Berlin, Heidelberg", "title" : "Evolution by Gene Duplication", "type" : "book" }, "uris" : [ "http://www.mendeley.com/documents/?uuid=bbeb828b-6926-3887-aac2-1cb0f3186697" ] } ], "mendeley" : { "formattedCitation" : "(Bridges, 1936; Ohno, 1970)", "plainTextFormattedCitation" : "(Bridges, 1936; Ohno, 1970)", "previouslyFormattedCitation" : "(Bridges, 1936; Ohno, 1970)" }, "properties" : { "noteIndex" : 0 }, "schema" : "https://github.com/citation-style-language/schema/raw/master/csl-citation.json" }</w:instrText>
      </w:r>
      <w:r>
        <w:rPr>
          <w:rFonts w:ascii="Times New Roman" w:hAnsi="Times New Roman" w:cs="Times New Roman"/>
          <w:sz w:val="24"/>
          <w:szCs w:val="24"/>
        </w:rPr>
        <w:fldChar w:fldCharType="separate"/>
      </w:r>
      <w:r w:rsidR="00E909B2" w:rsidRPr="00E909B2">
        <w:rPr>
          <w:rFonts w:ascii="Times New Roman" w:hAnsi="Times New Roman" w:cs="Times New Roman"/>
          <w:noProof/>
          <w:sz w:val="24"/>
          <w:szCs w:val="24"/>
        </w:rPr>
        <w:t>(Bridges, 1936; Ohno, 1970)</w:t>
      </w:r>
      <w:r>
        <w:rPr>
          <w:rFonts w:ascii="Times New Roman" w:hAnsi="Times New Roman" w:cs="Times New Roman"/>
          <w:sz w:val="24"/>
          <w:szCs w:val="24"/>
        </w:rPr>
        <w:fldChar w:fldCharType="end"/>
      </w:r>
      <w:r>
        <w:rPr>
          <w:rFonts w:ascii="Times New Roman" w:hAnsi="Times New Roman" w:cs="Times New Roman"/>
          <w:sz w:val="24"/>
          <w:szCs w:val="24"/>
        </w:rPr>
        <w:t xml:space="preserve">, and the signature of positive selection has been found in gene duplicates in several species </w:t>
      </w:r>
      <w:r w:rsidR="001F12E3">
        <w:rPr>
          <w:rFonts w:ascii="Times New Roman" w:hAnsi="Times New Roman" w:cs="Times New Roman"/>
          <w:sz w:val="24"/>
          <w:szCs w:val="24"/>
        </w:rPr>
        <w:fldChar w:fldCharType="begin" w:fldLock="1"/>
      </w:r>
      <w:r w:rsidR="00ED57DD">
        <w:rPr>
          <w:rFonts w:ascii="Times New Roman" w:hAnsi="Times New Roman" w:cs="Times New Roman"/>
          <w:sz w:val="24"/>
          <w:szCs w:val="24"/>
        </w:rPr>
        <w:instrText>ADDIN CSL_CITATION { "citationItems" : [ { "id" : "ITEM-1", "itemData" : { "abstract" : "To examine Gojobori and Nei's hypothesis that the immunoglobulin heavy-chain variable-region (Vu) genes in mammals are subject to diversity-enhancing selection, we studied the rates of synonymous and nonsynonymous nucleotide substitution in the complementarity-determining regions (CDRs) and in the framework regions (FRs) of mouse and human Vn genes. The results obtained indicate that the non-synonymous rate is higher than the synonymous rate in CDRs, whereas the reverse is true in FRs. This observation supports Gojobori and Nei's hypothesis and suggests that diversity-enhancing selection (similar to overdominant selection) operates mainly in CDRs and that this is one of the evolutionary factors that increase antibody diversity.", "author" : [ { "dropping-particle" : "", "family" : "Tanaka", "given" : "Tatsuro", "non-dropping-particle" : "", "parse-names" : false, "suffix" : "" }, { "dropping-particle" : "", "family" : "Nei", "given" : "Masatoshi", "non-dropping-particle" : "", "parse-names" : false, "suffix" : "" } ], "container-title" : "Molecular Biology and Evolution", "id" : "ITEM-1", "issued" : { "date-parts" : [ [ "1989" ] ] }, "page" : "447-459", "title" : "Positive Darwinian Selection Observed at the Variable- Region Genes of Immunoglobulins '", "type" : "article-journal", "volume" : "6" }, "uris" : [ "http://www.mendeley.com/documents/?uuid=c804c7d0-2836-3d81-9595-11f102c0a062" ] }, { "id" : "ITEM-2", "itemData" : { "abstract" : "Evolutionary mechanisms of origins of new gene function have been a subject of long-standing debate. Here we report a convincing case in which positive Darwinian selection operated at the molecular level during the evolution of novel function by gene duplication. The genes for eosinophil cationic protein (ECP) and eosinophil-derived neurotoxin (EDN) in primates belong to the ribonuclease gene family, and the ECP gene, whose product has an anti-pathogen function not displayed by EDN, was generated by duplication of the EDN gene about 31 million years ago. Using inferred nucle-otide sequences of ancestral organisms, we showed that the rate of nonsynonymous nucleotide substitution was signifi-cantly higher than that of synonymous substitution for the ECP gene. This strongly suggests that positive Darwinian selection operated in the early stage of evolution of the ECP gene. It was also found that the number of arginine residues increased substantially in a short period of evolutionary time after gene duplication, and these amino acid changes probably produced the novel anti-pathogen function of ECP. ", "author" : [ { "dropping-particle" : "", "family" : "Zhang", "given" : "Jianzhi", "non-dropping-particle" : "", "parse-names" : false, "suffix" : "" }, { "dropping-particle" : "", "family" : "Rosenberg", "given" : "Helene F", "non-dropping-particle" : "", "parse-names" : false, "suffix" : "" }, { "dropping-particle" : "", "family" : "Nei", "given" : "Masatoshi", "non-dropping-particle" : "", "parse-names" : false, "suffix" : "" } ], "container-title" : "PNAS", "id" : "ITEM-2", "issued" : { "date-parts" : [ [ "1998" ] ] }, "page" : "3708-3713", "title" : "Positive Darwinian selection after gene duplication in primate ribonuclease genes", "type" : "article-journal", "volume" : "95" }, "uris" : [ "http://www.mendeley.com/documents/?uuid=29d53916-6c26-38d8-b4aa-d1977f1db121" ] }, { "id" : "ITEM-3", "itemData" : { "DOI" : "10.1073/pnas.97.7.3319", "ISSN" : "0027-8424", "author" : [ { "dropping-particle" : "", "family" : "Hughes", "given" : "A. L.", "non-dropping-particle" : "", "parse-names" : false, "suffix" : "" }, { "dropping-particle" : "", "family" : "Green", "given" : "J. A.", "non-dropping-particle" : "", "parse-names" : false, "suffix" : "" }, { "dropping-particle" : "", "family" : "Garbayo", "given" : "J. M.", "non-dropping-particle" : "", "parse-names" : false, "suffix" : "" }, { "dropping-particle" : "", "family" : "Roberts", "given" : "R. M.", "non-dropping-particle" : "", "parse-names" : false, "suffix" : "" } ], "container-title" : "Proceedings of the National Academy of Sciences", "id" : "ITEM-3", "issue" : "7", "issued" : { "date-parts" : [ [ "2000", "3", "28" ] ] }, "page" : "3319-3323", "publisher" : "National Academy of Sciences", "title" : "Adaptive diversification within a large family of recently duplicated, placentally expressed genes", "type" : "article-journal", "volume" : "97" }, "uris" : [ "http://www.mendeley.com/documents/?uuid=4c47012f-984d-3a6a-9eaf-dd1a599d19e8" ] } ], "mendeley" : { "formattedCitation" : "(A. L. Hughes, Green, Garbayo, &amp; Roberts, 2000; Tanaka &amp; Nei, 1989; Zhang, Rosenberg, &amp; Nei, 1998)", "manualFormatting" : "(Hughes, Green, Garbayo, &amp; Roberts, 2000; Tanaka &amp; Nei, 1989; Zhang, Rosenberg, &amp; Nei, 1998)", "plainTextFormattedCitation" : "(A. L. Hughes, Green, Garbayo, &amp; Roberts, 2000; Tanaka &amp; Nei, 1989; Zhang, Rosenberg, &amp; Nei, 1998)", "previouslyFormattedCitation" : "(A. L. Hughes, Green, Garbayo, &amp; Roberts, 2000; Tanaka &amp; Nei, 1989; Zhang, Rosenberg, &amp; Nei, 1998)" }, "properties" : { "noteIndex" : 0 }, "schema" : "https://github.com/citation-style-language/schema/raw/master/csl-citation.json" }</w:instrText>
      </w:r>
      <w:r w:rsidR="001F12E3">
        <w:rPr>
          <w:rFonts w:ascii="Times New Roman" w:hAnsi="Times New Roman" w:cs="Times New Roman"/>
          <w:sz w:val="24"/>
          <w:szCs w:val="24"/>
        </w:rPr>
        <w:fldChar w:fldCharType="separate"/>
      </w:r>
      <w:r w:rsidR="00ED57DD">
        <w:rPr>
          <w:rFonts w:ascii="Times New Roman" w:hAnsi="Times New Roman" w:cs="Times New Roman"/>
          <w:noProof/>
          <w:sz w:val="24"/>
          <w:szCs w:val="24"/>
        </w:rPr>
        <w:t>(</w:t>
      </w:r>
      <w:r w:rsidR="002A1F12" w:rsidRPr="002A1F12">
        <w:rPr>
          <w:rFonts w:ascii="Times New Roman" w:hAnsi="Times New Roman" w:cs="Times New Roman"/>
          <w:noProof/>
          <w:sz w:val="24"/>
          <w:szCs w:val="24"/>
        </w:rPr>
        <w:t>Hughes, Green, Garbayo, &amp; Roberts, 2000; Tanaka &amp; Nei, 1989; Zhang, Rosenberg, &amp; Nei, 1998)</w:t>
      </w:r>
      <w:r w:rsidR="001F12E3">
        <w:rPr>
          <w:rFonts w:ascii="Times New Roman" w:hAnsi="Times New Roman" w:cs="Times New Roman"/>
          <w:sz w:val="24"/>
          <w:szCs w:val="24"/>
        </w:rPr>
        <w:fldChar w:fldCharType="end"/>
      </w:r>
      <w:r>
        <w:rPr>
          <w:rFonts w:ascii="Times New Roman" w:hAnsi="Times New Roman" w:cs="Times New Roman"/>
          <w:sz w:val="24"/>
          <w:szCs w:val="24"/>
        </w:rPr>
        <w:t>.</w:t>
      </w:r>
      <w:r w:rsidR="001F12E3">
        <w:rPr>
          <w:rFonts w:ascii="Times New Roman" w:hAnsi="Times New Roman" w:cs="Times New Roman"/>
          <w:sz w:val="24"/>
          <w:szCs w:val="24"/>
        </w:rPr>
        <w:t xml:space="preserve"> However, the role of positive selection over a short timescale in the fixation of recent gene duplicates is less well understood </w:t>
      </w:r>
      <w:r w:rsidR="001F12E3">
        <w:rPr>
          <w:rFonts w:ascii="Times New Roman" w:hAnsi="Times New Roman" w:cs="Times New Roman"/>
          <w:sz w:val="24"/>
          <w:szCs w:val="24"/>
        </w:rPr>
        <w:fldChar w:fldCharType="begin" w:fldLock="1"/>
      </w:r>
      <w:r w:rsidR="002A1F12">
        <w:rPr>
          <w:rFonts w:ascii="Times New Roman" w:hAnsi="Times New Roman" w:cs="Times New Roman"/>
          <w:sz w:val="24"/>
          <w:szCs w:val="24"/>
        </w:rPr>
        <w:instrText>ADDIN CSL_CITATION { "citationItems" : [ { "id" : "ITEM-1", "itemData" : { "DOI" : "10.1101/gr.199323.115", "ISSN" : "1549-5469", "PMID" : "27197209", "abstract" : "Gene duplications play a key role in the emergence of novel traits and in adaptation. But despite their centrality to evolutionary processes, it is still largely unknown how new gene duplicates are initially fixed within populations and later maintained in genomes. Long-standing debates on the evolution of gene duplications could be settled by determining the relative importance of genetic drift vs. positive selection in the fixation of new gene duplicates. Using the Drosophila Global Diversity Lines (GDL), we have combined genome-wide SNP polymorphism data with a novel set of copy number variant calls and gene expression profiles to characterize the polymorphic phase of new genes. We found that approximately half of the roughly 500 new complete gene duplications segregating in the GDL lead to significant increases in the expression levels of the duplicated genes and that these duplications are more likely to be found at lower frequencies, suggesting a negative impact on fitness. However, we also found that six of the nine gene duplications that are fixed or close to fixation in at least one of the five populations in our study show signs of being under positive selection, and that these duplications are likely beneficial because of dosage effects, with a possible role for additional mutations in two duplications. Our work suggests that in Drosophila, theoretical models that posit that gene duplications are immediately beneficial and fixed by positive selection are most relevant to explain the long-term evolution of gene duplications in this species.", "author" : [ { "dropping-particle" : "", "family" : "Cardoso-Moreira", "given" : "Margarida", "non-dropping-particle" : "", "parse-names" : false, "suffix" : "" }, { "dropping-particle" : "", "family" : "Arguello", "given" : "J Roman", "non-dropping-particle" : "", "parse-names" : false, "suffix" : "" }, { "dropping-particle" : "", "family" : "Gottipati", "given" : "Srikanth", "non-dropping-particle" : "", "parse-names" : false, "suffix" : "" }, { "dropping-particle" : "", "family" : "Harshman", "given" : "L G", "non-dropping-particle" : "", "parse-names" : false, "suffix" : "" }, { "dropping-particle" : "", "family" : "Grenier", "given" : "Jennifer K", "non-dropping-particle" : "", "parse-names" : false, "suffix" : "" }, { "dropping-particle" : "", "family" : "Clark", "given" : "Andrew G", "non-dropping-particle" : "", "parse-names" : false, "suffix" : "" } ], "container-title" : "Genome research", "id" : "ITEM-1", "issue" : "6", "issued" : { "date-parts" : [ [ "2016" ] ] }, "page" : "787-98", "publisher" : "Cold Spring Harbor Laboratory Press", "title" : "Evidence for the fixation of gene duplications by positive selection in Drosophila.", "type" : "article-journal", "volume" : "26" }, "uris" : [ "http://www.mendeley.com/documents/?uuid=768f79c9-7876-36c3-93d1-6b092b631821" ] } ], "mendeley" : { "formattedCitation" : "(Cardoso-Moreira et al., 2016)", "plainTextFormattedCitation" : "(Cardoso-Moreira et al., 2016)", "previouslyFormattedCitation" : "(Cardoso-Moreira et al., 2016)" }, "properties" : { "noteIndex" : 0 }, "schema" : "https://github.com/citation-style-language/schema/raw/master/csl-citation.json" }</w:instrText>
      </w:r>
      <w:r w:rsidR="001F12E3">
        <w:rPr>
          <w:rFonts w:ascii="Times New Roman" w:hAnsi="Times New Roman" w:cs="Times New Roman"/>
          <w:sz w:val="24"/>
          <w:szCs w:val="24"/>
        </w:rPr>
        <w:fldChar w:fldCharType="separate"/>
      </w:r>
      <w:r w:rsidR="001F12E3" w:rsidRPr="001F12E3">
        <w:rPr>
          <w:rFonts w:ascii="Times New Roman" w:hAnsi="Times New Roman" w:cs="Times New Roman"/>
          <w:noProof/>
          <w:sz w:val="24"/>
          <w:szCs w:val="24"/>
        </w:rPr>
        <w:t>(Cardoso-Moreira et al., 2016)</w:t>
      </w:r>
      <w:r w:rsidR="001F12E3">
        <w:rPr>
          <w:rFonts w:ascii="Times New Roman" w:hAnsi="Times New Roman" w:cs="Times New Roman"/>
          <w:sz w:val="24"/>
          <w:szCs w:val="24"/>
        </w:rPr>
        <w:fldChar w:fldCharType="end"/>
      </w:r>
      <w:r w:rsidR="001F12E3">
        <w:rPr>
          <w:rFonts w:ascii="Times New Roman" w:hAnsi="Times New Roman" w:cs="Times New Roman"/>
          <w:sz w:val="24"/>
          <w:szCs w:val="24"/>
        </w:rPr>
        <w:t>.</w:t>
      </w:r>
      <w:r w:rsidR="003D5D86">
        <w:rPr>
          <w:rFonts w:ascii="Times New Roman" w:hAnsi="Times New Roman" w:cs="Times New Roman"/>
          <w:sz w:val="24"/>
          <w:szCs w:val="24"/>
        </w:rPr>
        <w:t xml:space="preserve"> It is typically considered that duplicates are either initially neutral and fixed by drift, followed by function</w:t>
      </w:r>
      <w:r w:rsidR="00F8731D">
        <w:rPr>
          <w:rFonts w:ascii="Times New Roman" w:hAnsi="Times New Roman" w:cs="Times New Roman"/>
          <w:sz w:val="24"/>
          <w:szCs w:val="24"/>
        </w:rPr>
        <w:t xml:space="preserve">al divergence or </w:t>
      </w:r>
      <w:proofErr w:type="spellStart"/>
      <w:r w:rsidR="00F8731D">
        <w:rPr>
          <w:rFonts w:ascii="Times New Roman" w:hAnsi="Times New Roman" w:cs="Times New Roman"/>
          <w:sz w:val="24"/>
          <w:szCs w:val="24"/>
        </w:rPr>
        <w:t>subfunctionaliz</w:t>
      </w:r>
      <w:r w:rsidR="003D5D86">
        <w:rPr>
          <w:rFonts w:ascii="Times New Roman" w:hAnsi="Times New Roman" w:cs="Times New Roman"/>
          <w:sz w:val="24"/>
          <w:szCs w:val="24"/>
        </w:rPr>
        <w:t>ation</w:t>
      </w:r>
      <w:proofErr w:type="spellEnd"/>
      <w:r w:rsidR="003D5D86">
        <w:rPr>
          <w:rFonts w:ascii="Times New Roman" w:hAnsi="Times New Roman" w:cs="Times New Roman"/>
          <w:sz w:val="24"/>
          <w:szCs w:val="24"/>
        </w:rPr>
        <w:t xml:space="preserve"> (when each duplicate </w:t>
      </w:r>
      <w:r w:rsidR="002A1F12">
        <w:rPr>
          <w:rFonts w:ascii="Times New Roman" w:hAnsi="Times New Roman" w:cs="Times New Roman"/>
          <w:sz w:val="24"/>
          <w:szCs w:val="24"/>
        </w:rPr>
        <w:t>assumes part of the function of the original gene)</w:t>
      </w:r>
      <w:r w:rsidR="003D5D86">
        <w:rPr>
          <w:rFonts w:ascii="Times New Roman" w:hAnsi="Times New Roman" w:cs="Times New Roman"/>
          <w:sz w:val="24"/>
          <w:szCs w:val="24"/>
        </w:rPr>
        <w:t>, or that their fixation is a result of positive selection</w:t>
      </w:r>
      <w:r w:rsidR="002A1F12">
        <w:rPr>
          <w:rFonts w:ascii="Times New Roman" w:hAnsi="Times New Roman" w:cs="Times New Roman"/>
          <w:sz w:val="24"/>
          <w:szCs w:val="24"/>
        </w:rPr>
        <w:t xml:space="preserve"> </w:t>
      </w:r>
      <w:r w:rsidR="002A1F12">
        <w:rPr>
          <w:rFonts w:ascii="Times New Roman" w:hAnsi="Times New Roman" w:cs="Times New Roman"/>
          <w:sz w:val="24"/>
          <w:szCs w:val="24"/>
        </w:rPr>
        <w:fldChar w:fldCharType="begin" w:fldLock="1"/>
      </w:r>
      <w:r w:rsidR="002A1F12">
        <w:rPr>
          <w:rFonts w:ascii="Times New Roman" w:hAnsi="Times New Roman" w:cs="Times New Roman"/>
          <w:sz w:val="24"/>
          <w:szCs w:val="24"/>
        </w:rPr>
        <w:instrText>ADDIN CSL_CITATION { "citationItems" : [ { "id" : "ITEM-1", "itemData" : { "author" : [ { "dropping-particle" : "", "family" : "Hughes", "given" : "Austin L.", "non-dropping-particle" : "", "parse-names" : false, "suffix" : "" } ], "container-title" : "Proceedings of the Royal Society of London B: Biological Sciences", "id" : "ITEM-1", "issue" : "1346", "issued" : { "date-parts" : [ [ "1994" ] ] }, "title" : "The Evolution of Functionally Novel Proteins after Gene Duplication", "type" : "article-journal", "volume" : "256" }, "uris" : [ "http://www.mendeley.com/documents/?uuid=27d21cdd-e376-3cac-83d4-d661c3f92a11" ] }, { "id" : "ITEM-2", "itemData" : { "DOI" : "10.1016/S0169-5347(03)00033-8", "author" : [ { "dropping-particle" : "", "family" : "Zhang", "given" : "Jianzhi", "non-dropping-particle" : "", "parse-names" : false, "suffix" : "" } ], "container-title" : "Trends in Ecology and Evolution", "id" : "ITEM-2", "issue" : "6", "issued" : { "date-parts" : [ [ "2003" ] ] }, "page" : "292-298", "title" : "Evolution by gene duplication: an update", "type" : "article-journal", "volume" : "18" }, "uris" : [ "http://www.mendeley.com/documents/?uuid=7ba9be92-0430-3e5e-88e6-77561d1db895" ] } ], "mendeley" : { "formattedCitation" : "(Austin L. Hughes, 1994; Zhang, 2003)", "manualFormatting" : "(Hughes, 1994; Zhang, 2003)", "plainTextFormattedCitation" : "(Austin L. Hughes, 1994; Zhang, 2003)", "previouslyFormattedCitation" : "(Austin L. Hughes, 1994; Zhang, 2003)" }, "properties" : { "noteIndex" : 0 }, "schema" : "https://github.com/citation-style-language/schema/raw/master/csl-citation.json" }</w:instrText>
      </w:r>
      <w:r w:rsidR="002A1F12">
        <w:rPr>
          <w:rFonts w:ascii="Times New Roman" w:hAnsi="Times New Roman" w:cs="Times New Roman"/>
          <w:sz w:val="24"/>
          <w:szCs w:val="24"/>
        </w:rPr>
        <w:fldChar w:fldCharType="separate"/>
      </w:r>
      <w:r w:rsidR="002A1F12">
        <w:rPr>
          <w:rFonts w:ascii="Times New Roman" w:hAnsi="Times New Roman" w:cs="Times New Roman"/>
          <w:noProof/>
          <w:sz w:val="24"/>
          <w:szCs w:val="24"/>
        </w:rPr>
        <w:t>(</w:t>
      </w:r>
      <w:r w:rsidR="002A1F12" w:rsidRPr="002A1F12">
        <w:rPr>
          <w:rFonts w:ascii="Times New Roman" w:hAnsi="Times New Roman" w:cs="Times New Roman"/>
          <w:noProof/>
          <w:sz w:val="24"/>
          <w:szCs w:val="24"/>
        </w:rPr>
        <w:t>Hughes, 1994; Zhang, 2003)</w:t>
      </w:r>
      <w:r w:rsidR="002A1F12">
        <w:rPr>
          <w:rFonts w:ascii="Times New Roman" w:hAnsi="Times New Roman" w:cs="Times New Roman"/>
          <w:sz w:val="24"/>
          <w:szCs w:val="24"/>
        </w:rPr>
        <w:fldChar w:fldCharType="end"/>
      </w:r>
      <w:r w:rsidR="003D5D86">
        <w:rPr>
          <w:rFonts w:ascii="Times New Roman" w:hAnsi="Times New Roman" w:cs="Times New Roman"/>
          <w:sz w:val="24"/>
          <w:szCs w:val="24"/>
        </w:rPr>
        <w:t>.</w:t>
      </w:r>
      <w:r w:rsidR="002A1F12">
        <w:rPr>
          <w:rFonts w:ascii="Times New Roman" w:hAnsi="Times New Roman" w:cs="Times New Roman"/>
          <w:sz w:val="24"/>
          <w:szCs w:val="24"/>
        </w:rPr>
        <w:t xml:space="preserve"> In insects, habitat </w:t>
      </w:r>
      <w:r w:rsidR="00817205">
        <w:rPr>
          <w:rFonts w:ascii="Times New Roman" w:hAnsi="Times New Roman" w:cs="Times New Roman"/>
          <w:sz w:val="24"/>
          <w:szCs w:val="24"/>
        </w:rPr>
        <w:t>diversi</w:t>
      </w:r>
      <w:r w:rsidR="00104E44">
        <w:rPr>
          <w:rFonts w:ascii="Times New Roman" w:hAnsi="Times New Roman" w:cs="Times New Roman"/>
          <w:sz w:val="24"/>
          <w:szCs w:val="24"/>
        </w:rPr>
        <w:t>ty including host range has</w:t>
      </w:r>
      <w:r w:rsidR="00817205">
        <w:rPr>
          <w:rFonts w:ascii="Times New Roman" w:hAnsi="Times New Roman" w:cs="Times New Roman"/>
          <w:sz w:val="24"/>
          <w:szCs w:val="24"/>
        </w:rPr>
        <w:t xml:space="preserve"> been s</w:t>
      </w:r>
      <w:r w:rsidR="00E909B2">
        <w:rPr>
          <w:rFonts w:ascii="Times New Roman" w:hAnsi="Times New Roman" w:cs="Times New Roman"/>
          <w:sz w:val="24"/>
          <w:szCs w:val="24"/>
        </w:rPr>
        <w:t>hown to correlate with</w:t>
      </w:r>
      <w:r w:rsidR="00817205">
        <w:rPr>
          <w:rFonts w:ascii="Times New Roman" w:hAnsi="Times New Roman" w:cs="Times New Roman"/>
          <w:sz w:val="24"/>
          <w:szCs w:val="24"/>
        </w:rPr>
        <w:t xml:space="preserve"> the rate of evolution and loss of gene duplicates</w:t>
      </w:r>
      <w:r w:rsidR="00104E44">
        <w:rPr>
          <w:rFonts w:ascii="Times New Roman" w:hAnsi="Times New Roman" w:cs="Times New Roman"/>
          <w:sz w:val="24"/>
          <w:szCs w:val="24"/>
        </w:rPr>
        <w:t>.</w:t>
      </w:r>
      <w:r w:rsidR="00E909B2">
        <w:rPr>
          <w:rFonts w:ascii="Times New Roman" w:hAnsi="Times New Roman" w:cs="Times New Roman"/>
          <w:sz w:val="24"/>
          <w:szCs w:val="24"/>
        </w:rPr>
        <w:t xml:space="preserve"> </w:t>
      </w:r>
      <w:r w:rsidR="00104E44">
        <w:rPr>
          <w:rFonts w:ascii="Times New Roman" w:hAnsi="Times New Roman" w:cs="Times New Roman"/>
          <w:sz w:val="24"/>
          <w:szCs w:val="24"/>
        </w:rPr>
        <w:t>T</w:t>
      </w:r>
      <w:r w:rsidR="0026495D">
        <w:rPr>
          <w:rFonts w:ascii="Times New Roman" w:hAnsi="Times New Roman" w:cs="Times New Roman"/>
          <w:sz w:val="24"/>
          <w:szCs w:val="24"/>
        </w:rPr>
        <w:t>his is suggested to be due to duplicated genes facilitating adaptation to diverse environments, thus resulting in generalist species having a higher proportion of duplicates than specialist species</w:t>
      </w:r>
      <w:r w:rsidR="00817205">
        <w:rPr>
          <w:rFonts w:ascii="Times New Roman" w:hAnsi="Times New Roman" w:cs="Times New Roman"/>
          <w:sz w:val="24"/>
          <w:szCs w:val="24"/>
        </w:rPr>
        <w:t xml:space="preserve"> </w:t>
      </w:r>
      <w:r w:rsidR="00817205" w:rsidRPr="0026495D">
        <w:rPr>
          <w:rFonts w:ascii="Times New Roman" w:hAnsi="Times New Roman" w:cs="Times New Roman"/>
          <w:sz w:val="24"/>
          <w:szCs w:val="24"/>
        </w:rPr>
        <w:fldChar w:fldCharType="begin" w:fldLock="1"/>
      </w:r>
      <w:r w:rsidR="00D42B54">
        <w:rPr>
          <w:rFonts w:ascii="Times New Roman" w:hAnsi="Times New Roman" w:cs="Times New Roman"/>
          <w:sz w:val="24"/>
          <w:szCs w:val="24"/>
        </w:rPr>
        <w:instrText>ADDIN CSL_CITATION { "citationItems" : [ { "id" : "ITEM-1", "itemData" : { "DOI" : "10.1093/molbev/mss133", "ISSN" : "1537-1719", "author" : [ { "dropping-particle" : "", "family" : "Makino", "given" : "Takashi", "non-dropping-particle" : "", "parse-names" : false, "suffix" : "" }, { "dropping-particle" : "", "family" : "Kawata", "given" : "Masakado", "non-dropping-particle" : "", "parse-names" : false, "suffix" : "" } ], "container-title" : "Molecular Biology and Evolution", "id" : "ITEM-1", "issue" : "10", "issued" : { "date-parts" : [ [ "2012", "10" ] ] }, "page" : "3169-3179", "publisher" : "Springer, New York", "title" : "Habitat Variability Correlates with Duplicate Content of Drosophila Genomes", "type" : "article-journal", "volume" : "29" }, "uris" : [ "http://www.mendeley.com/documents/?uuid=8c2fa0bf-29fe-3c83-b915-ee8e40abbee8" ] }, { "id" : "ITEM-2", "itemData" : { "DOI" : "10.1073/pnas.0608424104", "ISSN" : "0027-8424", "PMID" : "17360391", "abstract" : "Our understanding of the genetic basis of host specialization in insects is limited to basic information on the number and location of genetic factors underlying changes in conspicuous phenotypes. We know nothing about general patterns of molecular evolution that may accompany host specialization but are not traceable to a single prominent phenotypic change. Here, I describe changes in the entire repertoire of 136 olfactory receptor (Or) and gustatory receptor (Gr) genes of the recently specialized vinegar fly Drosophila sechellia. I find that D. sechellia is losing Or and Gr genes nearly 10 times faster than its generalist sibling Drosophila simulans. Moreover, those D. sechellia receptors that remain intact have fixed amino acid replacement mutations at a higher rate relative to silent mutations than have their D. simulans orthologs. Comparison of these patterns with those observed in a random sample of genes indicates that the changes at Or and Gr loci are likely to reflect positive selection and/or relaxed constraint associated with the altered ecological niche of this fly.", "author" : [ { "dropping-particle" : "", "family" : "McBride", "given" : "Carolyn S", "non-dropping-particle" : "", "parse-names" : false, "suffix" : "" } ], "container-title" : "Proceedings of the National Academy of Sciences of the United States of America", "id" : "ITEM-2", "issue" : "12", "issued" : { "date-parts" : [ [ "2007", "3", "20" ] ] }, "page" : "4996-5001", "publisher" : "National Academy of Sciences", "title" : "Rapid evolution of smell and taste receptor genes during host specialization in Drosophila sechellia.", "type" : "article-journal", "volume" : "104" }, "uris" : [ "http://www.mendeley.com/documents/?uuid=0b1a7040-89e8-38a9-bcd2-91d7f228352d" ] } ], "mendeley" : { "formattedCitation" : "(Makino &amp; Kawata, 2012; McBride, 2007)", "plainTextFormattedCitation" : "(Makino &amp; Kawata, 2012; McBride, 2007)", "previouslyFormattedCitation" : "(Makino &amp; Kawata, 2012; McBride, 2007)" }, "properties" : { "noteIndex" : 0 }, "schema" : "https://github.com/citation-style-language/schema/raw/master/csl-citation.json" }</w:instrText>
      </w:r>
      <w:r w:rsidR="00817205" w:rsidRPr="0026495D">
        <w:rPr>
          <w:rFonts w:ascii="Times New Roman" w:hAnsi="Times New Roman" w:cs="Times New Roman"/>
          <w:sz w:val="24"/>
          <w:szCs w:val="24"/>
        </w:rPr>
        <w:fldChar w:fldCharType="separate"/>
      </w:r>
      <w:r w:rsidR="00D42B54" w:rsidRPr="00D42B54">
        <w:rPr>
          <w:rFonts w:ascii="Times New Roman" w:hAnsi="Times New Roman" w:cs="Times New Roman"/>
          <w:noProof/>
          <w:sz w:val="24"/>
          <w:szCs w:val="24"/>
        </w:rPr>
        <w:t>(Makino &amp; Kawata, 2012; McBride, 2007)</w:t>
      </w:r>
      <w:r w:rsidR="00817205" w:rsidRPr="0026495D">
        <w:rPr>
          <w:rFonts w:ascii="Times New Roman" w:hAnsi="Times New Roman" w:cs="Times New Roman"/>
          <w:sz w:val="24"/>
          <w:szCs w:val="24"/>
        </w:rPr>
        <w:fldChar w:fldCharType="end"/>
      </w:r>
      <w:r w:rsidR="00817205" w:rsidRPr="0026495D">
        <w:rPr>
          <w:rFonts w:ascii="Times New Roman" w:hAnsi="Times New Roman" w:cs="Times New Roman"/>
          <w:sz w:val="24"/>
          <w:szCs w:val="24"/>
        </w:rPr>
        <w:t>.</w:t>
      </w:r>
      <w:r w:rsidR="0026495D" w:rsidRPr="0026495D">
        <w:rPr>
          <w:rFonts w:ascii="Times New Roman" w:hAnsi="Times New Roman" w:cs="Times New Roman"/>
          <w:sz w:val="24"/>
          <w:szCs w:val="24"/>
        </w:rPr>
        <w:t xml:space="preserve"> Investigating recently duplicated genes to identify their functions and the action of positive selection across species with different habitat diversities could therefore aid our understanding of the role of gene duplications in adaptation.</w:t>
      </w:r>
      <w:r w:rsidR="00267993">
        <w:rPr>
          <w:rFonts w:ascii="Times New Roman" w:hAnsi="Times New Roman" w:cs="Times New Roman"/>
          <w:sz w:val="24"/>
          <w:szCs w:val="24"/>
        </w:rPr>
        <w:t xml:space="preserve"> </w:t>
      </w:r>
      <w:r w:rsidR="00203121">
        <w:rPr>
          <w:rFonts w:ascii="Times New Roman" w:hAnsi="Times New Roman" w:cs="Times New Roman"/>
          <w:sz w:val="24"/>
          <w:szCs w:val="24"/>
        </w:rPr>
        <w:t>H</w:t>
      </w:r>
      <w:r w:rsidR="00C20E5E">
        <w:rPr>
          <w:rFonts w:ascii="Times New Roman" w:hAnsi="Times New Roman" w:cs="Times New Roman"/>
          <w:sz w:val="24"/>
          <w:szCs w:val="24"/>
        </w:rPr>
        <w:t>ere I aim to</w:t>
      </w:r>
      <w:r w:rsidR="00AF4AAC">
        <w:rPr>
          <w:rFonts w:ascii="Times New Roman" w:hAnsi="Times New Roman" w:cs="Times New Roman"/>
          <w:sz w:val="24"/>
          <w:szCs w:val="24"/>
        </w:rPr>
        <w:t xml:space="preserve"> test for</w:t>
      </w:r>
      <w:r w:rsidR="00203121">
        <w:rPr>
          <w:rFonts w:ascii="Times New Roman" w:hAnsi="Times New Roman" w:cs="Times New Roman"/>
          <w:sz w:val="24"/>
          <w:szCs w:val="24"/>
        </w:rPr>
        <w:t xml:space="preserve"> </w:t>
      </w:r>
      <w:r w:rsidR="007B0412">
        <w:rPr>
          <w:rFonts w:ascii="Times New Roman" w:hAnsi="Times New Roman" w:cs="Times New Roman"/>
          <w:sz w:val="24"/>
          <w:szCs w:val="24"/>
        </w:rPr>
        <w:t>an elevated rate of evolution</w:t>
      </w:r>
      <w:r w:rsidR="00C20E5E">
        <w:rPr>
          <w:rFonts w:ascii="Times New Roman" w:hAnsi="Times New Roman" w:cs="Times New Roman"/>
          <w:sz w:val="24"/>
          <w:szCs w:val="24"/>
        </w:rPr>
        <w:t xml:space="preserve"> in recently duplicated genes</w:t>
      </w:r>
      <w:r w:rsidR="00203121">
        <w:rPr>
          <w:rFonts w:ascii="Times New Roman" w:hAnsi="Times New Roman" w:cs="Times New Roman"/>
          <w:sz w:val="24"/>
          <w:szCs w:val="24"/>
        </w:rPr>
        <w:t xml:space="preserve"> and show how this varies according to species ecology</w:t>
      </w:r>
      <w:r w:rsidR="00C20E5E">
        <w:rPr>
          <w:rFonts w:ascii="Times New Roman" w:hAnsi="Times New Roman" w:cs="Times New Roman"/>
          <w:sz w:val="24"/>
          <w:szCs w:val="24"/>
        </w:rPr>
        <w:t xml:space="preserve"> and gene function</w:t>
      </w:r>
      <w:r w:rsidR="00203121">
        <w:rPr>
          <w:rFonts w:ascii="Times New Roman" w:hAnsi="Times New Roman" w:cs="Times New Roman"/>
          <w:sz w:val="24"/>
          <w:szCs w:val="24"/>
        </w:rPr>
        <w:t>.</w:t>
      </w:r>
    </w:p>
    <w:p w:rsidR="000E269A" w:rsidRDefault="00203121" w:rsidP="006C1F56">
      <w:pPr>
        <w:pStyle w:val="NoSpacing"/>
        <w:rPr>
          <w:rFonts w:ascii="Times New Roman" w:hAnsi="Times New Roman" w:cs="Times New Roman"/>
          <w:sz w:val="24"/>
          <w:szCs w:val="24"/>
        </w:rPr>
      </w:pPr>
      <w:r>
        <w:rPr>
          <w:rFonts w:ascii="Times New Roman" w:hAnsi="Times New Roman" w:cs="Times New Roman"/>
          <w:sz w:val="24"/>
          <w:szCs w:val="24"/>
        </w:rPr>
        <w:tab/>
      </w:r>
      <w:r w:rsidR="00510F29">
        <w:rPr>
          <w:rFonts w:ascii="Times New Roman" w:hAnsi="Times New Roman" w:cs="Times New Roman"/>
          <w:sz w:val="24"/>
          <w:szCs w:val="24"/>
        </w:rPr>
        <w:t xml:space="preserve">This question requires a comparative approach, and a system in which there is good existing knowledge on background ecology and </w:t>
      </w:r>
      <w:proofErr w:type="spellStart"/>
      <w:r w:rsidR="00510F29">
        <w:rPr>
          <w:rFonts w:ascii="Times New Roman" w:hAnsi="Times New Roman" w:cs="Times New Roman"/>
          <w:sz w:val="24"/>
          <w:szCs w:val="24"/>
        </w:rPr>
        <w:t>phylogeograph</w:t>
      </w:r>
      <w:r w:rsidR="002272E3">
        <w:rPr>
          <w:rFonts w:ascii="Times New Roman" w:hAnsi="Times New Roman" w:cs="Times New Roman"/>
          <w:sz w:val="24"/>
          <w:szCs w:val="24"/>
        </w:rPr>
        <w:t>y</w:t>
      </w:r>
      <w:proofErr w:type="spellEnd"/>
      <w:r w:rsidR="002272E3">
        <w:rPr>
          <w:rFonts w:ascii="Times New Roman" w:hAnsi="Times New Roman" w:cs="Times New Roman"/>
          <w:sz w:val="24"/>
          <w:szCs w:val="24"/>
        </w:rPr>
        <w:t xml:space="preserve">, there can be control for </w:t>
      </w:r>
      <w:r w:rsidR="00510F29">
        <w:rPr>
          <w:rFonts w:ascii="Times New Roman" w:hAnsi="Times New Roman" w:cs="Times New Roman"/>
          <w:sz w:val="24"/>
          <w:szCs w:val="24"/>
        </w:rPr>
        <w:t xml:space="preserve">evolutionary history, and which is ecologically closed. There must be a population which is panmictic and has been diverged from other populations for long enough for some genes to have duplicated </w:t>
      </w:r>
      <w:r w:rsidR="00135B6D">
        <w:rPr>
          <w:rFonts w:ascii="Times New Roman" w:hAnsi="Times New Roman" w:cs="Times New Roman"/>
          <w:sz w:val="24"/>
          <w:szCs w:val="24"/>
        </w:rPr>
        <w:t xml:space="preserve">and be undergoing selection </w:t>
      </w:r>
      <w:proofErr w:type="gramStart"/>
      <w:r w:rsidR="00135B6D">
        <w:rPr>
          <w:rFonts w:ascii="Times New Roman" w:hAnsi="Times New Roman" w:cs="Times New Roman"/>
          <w:sz w:val="24"/>
          <w:szCs w:val="24"/>
        </w:rPr>
        <w:t>as a result of</w:t>
      </w:r>
      <w:proofErr w:type="gramEnd"/>
      <w:r w:rsidR="00135B6D">
        <w:rPr>
          <w:rFonts w:ascii="Times New Roman" w:hAnsi="Times New Roman" w:cs="Times New Roman"/>
          <w:sz w:val="24"/>
          <w:szCs w:val="24"/>
        </w:rPr>
        <w:t xml:space="preserve"> being in a different environment to other po</w:t>
      </w:r>
      <w:r w:rsidR="002272E3">
        <w:rPr>
          <w:rFonts w:ascii="Times New Roman" w:hAnsi="Times New Roman" w:cs="Times New Roman"/>
          <w:sz w:val="24"/>
          <w:szCs w:val="24"/>
        </w:rPr>
        <w:t>p</w:t>
      </w:r>
      <w:r w:rsidR="00135B6D">
        <w:rPr>
          <w:rFonts w:ascii="Times New Roman" w:hAnsi="Times New Roman" w:cs="Times New Roman"/>
          <w:sz w:val="24"/>
          <w:szCs w:val="24"/>
        </w:rPr>
        <w:t>ulations.</w:t>
      </w:r>
      <w:r w:rsidR="00510F29">
        <w:rPr>
          <w:rFonts w:ascii="Times New Roman" w:hAnsi="Times New Roman" w:cs="Times New Roman"/>
          <w:sz w:val="24"/>
          <w:szCs w:val="24"/>
        </w:rPr>
        <w:t xml:space="preserve"> I shall therefore use the same gall wasp </w:t>
      </w:r>
      <w:proofErr w:type="spellStart"/>
      <w:r w:rsidR="00510F29">
        <w:rPr>
          <w:rFonts w:ascii="Times New Roman" w:hAnsi="Times New Roman" w:cs="Times New Roman"/>
          <w:sz w:val="24"/>
          <w:szCs w:val="24"/>
        </w:rPr>
        <w:t>parasitoid</w:t>
      </w:r>
      <w:proofErr w:type="spellEnd"/>
      <w:r w:rsidR="00510F29">
        <w:rPr>
          <w:rFonts w:ascii="Times New Roman" w:hAnsi="Times New Roman" w:cs="Times New Roman"/>
          <w:sz w:val="24"/>
          <w:szCs w:val="24"/>
        </w:rPr>
        <w:t xml:space="preserve"> system</w:t>
      </w:r>
      <w:r w:rsidR="007B0412">
        <w:rPr>
          <w:rFonts w:ascii="Times New Roman" w:hAnsi="Times New Roman" w:cs="Times New Roman"/>
          <w:sz w:val="24"/>
          <w:szCs w:val="24"/>
        </w:rPr>
        <w:t xml:space="preserve"> and data</w:t>
      </w:r>
      <w:r w:rsidR="00510F29">
        <w:rPr>
          <w:rFonts w:ascii="Times New Roman" w:hAnsi="Times New Roman" w:cs="Times New Roman"/>
          <w:sz w:val="24"/>
          <w:szCs w:val="24"/>
        </w:rPr>
        <w:t xml:space="preserve"> as for chapter 1</w:t>
      </w:r>
      <w:r w:rsidR="00135B6D">
        <w:rPr>
          <w:rFonts w:ascii="Times New Roman" w:hAnsi="Times New Roman" w:cs="Times New Roman"/>
          <w:sz w:val="24"/>
          <w:szCs w:val="24"/>
        </w:rPr>
        <w:t xml:space="preserve">, again using the Iberian population of </w:t>
      </w:r>
      <w:proofErr w:type="spellStart"/>
      <w:r w:rsidR="00135B6D">
        <w:rPr>
          <w:rFonts w:ascii="Times New Roman" w:hAnsi="Times New Roman" w:cs="Times New Roman"/>
          <w:sz w:val="24"/>
          <w:szCs w:val="24"/>
        </w:rPr>
        <w:t>parasitoids</w:t>
      </w:r>
      <w:proofErr w:type="spellEnd"/>
      <w:r w:rsidR="00135B6D">
        <w:rPr>
          <w:rFonts w:ascii="Times New Roman" w:hAnsi="Times New Roman" w:cs="Times New Roman"/>
          <w:sz w:val="24"/>
          <w:szCs w:val="24"/>
        </w:rPr>
        <w:t xml:space="preserve"> as these are estimated to have split from the rest of Europe between 14 and 210 thousand years ago (</w:t>
      </w:r>
      <w:proofErr w:type="spellStart"/>
      <w:r w:rsidR="00135B6D">
        <w:rPr>
          <w:rFonts w:ascii="Times New Roman" w:hAnsi="Times New Roman" w:cs="Times New Roman"/>
          <w:sz w:val="24"/>
          <w:szCs w:val="24"/>
        </w:rPr>
        <w:t>Bunnefeld</w:t>
      </w:r>
      <w:proofErr w:type="spellEnd"/>
      <w:r w:rsidR="00135B6D">
        <w:rPr>
          <w:rFonts w:ascii="Times New Roman" w:hAnsi="Times New Roman" w:cs="Times New Roman"/>
          <w:sz w:val="24"/>
          <w:szCs w:val="24"/>
        </w:rPr>
        <w:t xml:space="preserve"> et al, </w:t>
      </w:r>
      <w:proofErr w:type="spellStart"/>
      <w:r w:rsidR="00135B6D" w:rsidRPr="00135B6D">
        <w:rPr>
          <w:rFonts w:ascii="Times New Roman" w:hAnsi="Times New Roman" w:cs="Times New Roman"/>
          <w:i/>
          <w:sz w:val="24"/>
          <w:szCs w:val="24"/>
        </w:rPr>
        <w:t>unpubl</w:t>
      </w:r>
      <w:proofErr w:type="spellEnd"/>
      <w:r w:rsidR="00135B6D">
        <w:rPr>
          <w:rFonts w:ascii="Times New Roman" w:hAnsi="Times New Roman" w:cs="Times New Roman"/>
          <w:sz w:val="24"/>
          <w:szCs w:val="24"/>
        </w:rPr>
        <w:t xml:space="preserve">.). The rate of gene duplication has been estimated in </w:t>
      </w:r>
      <w:r w:rsidR="00135B6D" w:rsidRPr="00135B6D">
        <w:rPr>
          <w:rFonts w:ascii="Times New Roman" w:hAnsi="Times New Roman" w:cs="Times New Roman"/>
          <w:i/>
          <w:sz w:val="24"/>
          <w:szCs w:val="24"/>
        </w:rPr>
        <w:t>Drosophila melanogaster</w:t>
      </w:r>
      <w:r w:rsidR="00135B6D" w:rsidRPr="00135B6D">
        <w:rPr>
          <w:rFonts w:ascii="Times New Roman" w:hAnsi="Times New Roman" w:cs="Times New Roman"/>
          <w:sz w:val="24"/>
          <w:szCs w:val="24"/>
        </w:rPr>
        <w:t xml:space="preserve"> as 1.25</w:t>
      </w:r>
      <w:r w:rsidR="00135B6D" w:rsidRPr="00135B6D">
        <w:rPr>
          <w:rFonts w:ascii="Times New Roman" w:hAnsi="Times New Roman" w:cs="Times New Roman"/>
          <w:i/>
          <w:sz w:val="24"/>
          <w:szCs w:val="24"/>
        </w:rPr>
        <w:t>e</w:t>
      </w:r>
      <w:r w:rsidR="00135B6D" w:rsidRPr="00135B6D">
        <w:rPr>
          <w:rFonts w:ascii="Times New Roman" w:hAnsi="Times New Roman" w:cs="Times New Roman"/>
          <w:sz w:val="24"/>
          <w:szCs w:val="24"/>
        </w:rPr>
        <w:t>-7 complete duplications/gene/generation (</w:t>
      </w:r>
      <w:proofErr w:type="spellStart"/>
      <w:r w:rsidR="00135B6D" w:rsidRPr="00135B6D">
        <w:rPr>
          <w:rFonts w:ascii="Times New Roman" w:hAnsi="Times New Roman" w:cs="Times New Roman"/>
          <w:sz w:val="24"/>
          <w:szCs w:val="24"/>
        </w:rPr>
        <w:t>Schrider</w:t>
      </w:r>
      <w:proofErr w:type="spellEnd"/>
      <w:r w:rsidR="00135B6D" w:rsidRPr="00135B6D">
        <w:rPr>
          <w:rFonts w:ascii="Times New Roman" w:hAnsi="Times New Roman" w:cs="Times New Roman"/>
          <w:sz w:val="24"/>
          <w:szCs w:val="24"/>
        </w:rPr>
        <w:t xml:space="preserve"> et al. 2013), which if </w:t>
      </w:r>
      <w:proofErr w:type="gramStart"/>
      <w:r w:rsidR="00135B6D" w:rsidRPr="00135B6D">
        <w:rPr>
          <w:rFonts w:ascii="Times New Roman" w:hAnsi="Times New Roman" w:cs="Times New Roman"/>
          <w:sz w:val="24"/>
          <w:szCs w:val="24"/>
        </w:rPr>
        <w:t>similar to</w:t>
      </w:r>
      <w:proofErr w:type="gramEnd"/>
      <w:r w:rsidR="00135B6D" w:rsidRPr="00135B6D">
        <w:rPr>
          <w:rFonts w:ascii="Times New Roman" w:hAnsi="Times New Roman" w:cs="Times New Roman"/>
          <w:sz w:val="24"/>
          <w:szCs w:val="24"/>
        </w:rPr>
        <w:t xml:space="preserve"> that of the </w:t>
      </w:r>
      <w:proofErr w:type="spellStart"/>
      <w:r w:rsidR="00135B6D" w:rsidRPr="00135B6D">
        <w:rPr>
          <w:rFonts w:ascii="Times New Roman" w:hAnsi="Times New Roman" w:cs="Times New Roman"/>
          <w:sz w:val="24"/>
          <w:szCs w:val="24"/>
        </w:rPr>
        <w:t>parasitoids</w:t>
      </w:r>
      <w:proofErr w:type="spellEnd"/>
      <w:r w:rsidR="00135B6D" w:rsidRPr="00135B6D">
        <w:rPr>
          <w:rFonts w:ascii="Times New Roman" w:hAnsi="Times New Roman" w:cs="Times New Roman"/>
          <w:sz w:val="24"/>
          <w:szCs w:val="24"/>
        </w:rPr>
        <w:t xml:space="preserve"> gives plenty of time for duplications to have occurred in even the most recently split Iberian populations.</w:t>
      </w:r>
      <w:r w:rsidR="00135B6D">
        <w:rPr>
          <w:rFonts w:ascii="Times New Roman" w:hAnsi="Times New Roman" w:cs="Times New Roman"/>
          <w:sz w:val="24"/>
          <w:szCs w:val="24"/>
        </w:rPr>
        <w:t xml:space="preserve"> </w:t>
      </w:r>
      <w:r w:rsidR="00135B6D" w:rsidRPr="00135B6D">
        <w:rPr>
          <w:rFonts w:ascii="Times New Roman" w:hAnsi="Times New Roman" w:cs="Times New Roman"/>
          <w:sz w:val="24"/>
          <w:szCs w:val="24"/>
        </w:rPr>
        <w:t xml:space="preserve">Some </w:t>
      </w:r>
      <w:proofErr w:type="spellStart"/>
      <w:r w:rsidR="00135B6D" w:rsidRPr="00135B6D">
        <w:rPr>
          <w:rFonts w:ascii="Times New Roman" w:hAnsi="Times New Roman" w:cs="Times New Roman"/>
          <w:sz w:val="24"/>
          <w:szCs w:val="24"/>
        </w:rPr>
        <w:t>parasitoid</w:t>
      </w:r>
      <w:proofErr w:type="spellEnd"/>
      <w:r w:rsidR="00135B6D" w:rsidRPr="00135B6D">
        <w:rPr>
          <w:rFonts w:ascii="Times New Roman" w:hAnsi="Times New Roman" w:cs="Times New Roman"/>
          <w:sz w:val="24"/>
          <w:szCs w:val="24"/>
        </w:rPr>
        <w:t xml:space="preserve"> species have also been reared from hosts in Iberia that have not been shown to be used as hosts elsewhere and </w:t>
      </w:r>
      <w:r w:rsidR="00135B6D" w:rsidRPr="00135B6D">
        <w:rPr>
          <w:rFonts w:ascii="Times New Roman" w:hAnsi="Times New Roman" w:cs="Times New Roman"/>
          <w:i/>
          <w:sz w:val="24"/>
          <w:szCs w:val="24"/>
        </w:rPr>
        <w:t>vice versa</w:t>
      </w:r>
      <w:r w:rsidR="00135B6D" w:rsidRPr="00135B6D">
        <w:rPr>
          <w:rFonts w:ascii="Times New Roman" w:hAnsi="Times New Roman" w:cs="Times New Roman"/>
          <w:sz w:val="24"/>
          <w:szCs w:val="24"/>
        </w:rPr>
        <w:t xml:space="preserve"> (Askew et al. 2013), providing a potential role for gene duplications in ad</w:t>
      </w:r>
      <w:r w:rsidR="000E269A">
        <w:rPr>
          <w:rFonts w:ascii="Times New Roman" w:hAnsi="Times New Roman" w:cs="Times New Roman"/>
          <w:sz w:val="24"/>
          <w:szCs w:val="24"/>
        </w:rPr>
        <w:t>aptation to a new host range.</w:t>
      </w:r>
      <w:r w:rsidR="007B0412">
        <w:rPr>
          <w:rFonts w:ascii="Times New Roman" w:hAnsi="Times New Roman" w:cs="Times New Roman"/>
          <w:sz w:val="24"/>
          <w:szCs w:val="24"/>
        </w:rPr>
        <w:t xml:space="preserve"> </w:t>
      </w:r>
    </w:p>
    <w:p w:rsidR="007B0412" w:rsidRPr="00807A18" w:rsidRDefault="007B0412" w:rsidP="007B0412">
      <w:pPr>
        <w:pStyle w:val="Standard"/>
        <w:rPr>
          <w:rFonts w:ascii="Times New Roman" w:hAnsi="Times New Roman" w:cs="Times New Roman"/>
        </w:rPr>
      </w:pPr>
      <w:r>
        <w:rPr>
          <w:rFonts w:ascii="Times New Roman" w:hAnsi="Times New Roman" w:cs="Times New Roman"/>
        </w:rPr>
        <w:tab/>
      </w:r>
      <w:r w:rsidRPr="00807A18">
        <w:rPr>
          <w:rFonts w:ascii="Times New Roman" w:hAnsi="Times New Roman" w:cs="Times New Roman"/>
        </w:rPr>
        <w:t xml:space="preserve">Gene duplicates will be identified by using sequencing coverage and heterozygous variant calls. For example, a gene with two recent copies may only be mapped as one gene, but will have on average twice the coverage as a single copy gene. I will therefore first predict genes using the software </w:t>
      </w:r>
      <w:r w:rsidRPr="00807A18">
        <w:rPr>
          <w:rFonts w:ascii="Times New Roman" w:hAnsi="Times New Roman" w:cs="Times New Roman"/>
          <w:i/>
          <w:iCs/>
        </w:rPr>
        <w:t>Augustus</w:t>
      </w:r>
      <w:r w:rsidRPr="00807A18">
        <w:rPr>
          <w:rFonts w:ascii="Times New Roman" w:hAnsi="Times New Roman" w:cs="Times New Roman"/>
        </w:rPr>
        <w:t xml:space="preserve"> </w:t>
      </w:r>
      <w:r w:rsidR="00807A18">
        <w:rPr>
          <w:rFonts w:ascii="Times New Roman" w:hAnsi="Times New Roman" w:cs="Times New Roman"/>
        </w:rPr>
        <w:fldChar w:fldCharType="begin" w:fldLock="1"/>
      </w:r>
      <w:r w:rsidR="00807A18">
        <w:rPr>
          <w:rFonts w:ascii="Times New Roman" w:hAnsi="Times New Roman" w:cs="Times New Roman"/>
        </w:rPr>
        <w:instrText>ADDIN CSL_CITATION { "citationItems" : [ { "id" : "ITEM-1", "itemData" : { "DOI" : "10.1093/nar/gki458", "ISSN" : "1362-4962", "PMID" : "15980513", "abstract" : "We present a WWW server for AUGUSTUS, a software for gene prediction in eukaryotic genomic sequences that is based on a generalized hidden Markov model, a probabilistic model of a sequence and its gene structure. The web server allows the user to impose constraints on the predicted gene structure. A constraint can specify the position of a splice site, a translation initiation site or a stop codon. Furthermore, it is possible to specify the position of known exons and intervals that are known to be exonic or intronic sequence. The number of constraints is arbitrary and constraints can be combined in order to pin down larger parts of the predicted gene structure. The result then is the most likely gene structure that complies with all given user constraints, if such a gene structure exists. The specification of constraints is useful when part of the gene structure is known, e.g. by expressed sequence tag or protein sequence alignments, or if the user wants to change the default prediction. The web interface and the downloadable stand-alone program are available free of charge at http://augustus.gobics.de/submission.", "author" : [ { "dropping-particle" : "", "family" : "Stanke", "given" : "Mario", "non-dropping-particle" : "", "parse-names" : false, "suffix" : "" }, { "dropping-particle" : "", "family" : "Morgenstern", "given" : "Burkhard", "non-dropping-particle" : "", "parse-names" : false, "suffix" : "" } ], "container-title" : "Nucleic acids research", "id" : "ITEM-1", "issue" : "Web Server issue", "issued" : { "date-parts" : [ [ "2005", "7", "1" ] ] }, "page" : "W465-7", "publisher" : "Oxford University Press", "title" : "AUGUSTUS: a web server for gene prediction in eukaryotes that allows user-defined constraints.", "type" : "article-journal", "volume" : "33" }, "uris" : [ "http://www.mendeley.com/documents/?uuid=62c9de4a-fb1f-3717-8962-0031e694a1ea" ] } ], "mendeley" : { "formattedCitation" : "(Stanke &amp; Morgenstern, 2005)", "plainTextFormattedCitation" : "(Stanke &amp; Morgenstern, 2005)", "previouslyFormattedCitation" : "(Stanke &amp; Morgenstern, 2005)" }, "properties" : { "noteIndex" : 0 }, "schema" : "https://github.com/citation-style-language/schema/raw/master/csl-citation.json" }</w:instrText>
      </w:r>
      <w:r w:rsidR="00807A18">
        <w:rPr>
          <w:rFonts w:ascii="Times New Roman" w:hAnsi="Times New Roman" w:cs="Times New Roman"/>
        </w:rPr>
        <w:fldChar w:fldCharType="separate"/>
      </w:r>
      <w:r w:rsidR="00807A18" w:rsidRPr="00807A18">
        <w:rPr>
          <w:rFonts w:ascii="Times New Roman" w:hAnsi="Times New Roman" w:cs="Times New Roman"/>
          <w:noProof/>
        </w:rPr>
        <w:t>(Stanke &amp; Morgenstern, 2005)</w:t>
      </w:r>
      <w:r w:rsidR="00807A18">
        <w:rPr>
          <w:rFonts w:ascii="Times New Roman" w:hAnsi="Times New Roman" w:cs="Times New Roman"/>
        </w:rPr>
        <w:fldChar w:fldCharType="end"/>
      </w:r>
      <w:r w:rsidRPr="00807A18">
        <w:rPr>
          <w:rFonts w:ascii="Times New Roman" w:hAnsi="Times New Roman" w:cs="Times New Roman"/>
        </w:rPr>
        <w:t xml:space="preserve">⁠ </w:t>
      </w:r>
      <w:r w:rsidRPr="00807A18">
        <w:rPr>
          <w:rFonts w:ascii="Times New Roman" w:hAnsi="Times New Roman" w:cs="Times New Roman"/>
          <w:i/>
          <w:iCs/>
        </w:rPr>
        <w:t>ab initio</w:t>
      </w:r>
      <w:r w:rsidRPr="00807A18">
        <w:rPr>
          <w:rFonts w:ascii="Times New Roman" w:hAnsi="Times New Roman" w:cs="Times New Roman"/>
        </w:rPr>
        <w:t xml:space="preserve"> with </w:t>
      </w:r>
      <w:r w:rsidRPr="00807A18">
        <w:rPr>
          <w:rFonts w:ascii="Times New Roman" w:hAnsi="Times New Roman" w:cs="Times New Roman"/>
          <w:i/>
          <w:iCs/>
        </w:rPr>
        <w:t xml:space="preserve">N. </w:t>
      </w:r>
      <w:proofErr w:type="spellStart"/>
      <w:r w:rsidRPr="00807A18">
        <w:rPr>
          <w:rFonts w:ascii="Times New Roman" w:hAnsi="Times New Roman" w:cs="Times New Roman"/>
          <w:i/>
          <w:iCs/>
        </w:rPr>
        <w:t>vitripennis</w:t>
      </w:r>
      <w:proofErr w:type="spellEnd"/>
      <w:r w:rsidRPr="00807A18">
        <w:rPr>
          <w:rFonts w:ascii="Times New Roman" w:hAnsi="Times New Roman" w:cs="Times New Roman"/>
        </w:rPr>
        <w:t xml:space="preserve"> for the training set, as I have already done for </w:t>
      </w:r>
      <w:r w:rsidRPr="00807A18">
        <w:rPr>
          <w:rFonts w:ascii="Times New Roman" w:hAnsi="Times New Roman" w:cs="Times New Roman"/>
          <w:i/>
          <w:iCs/>
        </w:rPr>
        <w:t xml:space="preserve">O. </w:t>
      </w:r>
      <w:proofErr w:type="spellStart"/>
      <w:r w:rsidRPr="00807A18">
        <w:rPr>
          <w:rFonts w:ascii="Times New Roman" w:hAnsi="Times New Roman" w:cs="Times New Roman"/>
          <w:i/>
          <w:iCs/>
        </w:rPr>
        <w:t>nitidulus</w:t>
      </w:r>
      <w:proofErr w:type="spellEnd"/>
      <w:r w:rsidR="00104E44">
        <w:rPr>
          <w:rFonts w:ascii="Times New Roman" w:hAnsi="Times New Roman" w:cs="Times New Roman"/>
        </w:rPr>
        <w:t xml:space="preserve"> (see Chapter 1</w:t>
      </w:r>
      <w:r w:rsidRPr="00807A18">
        <w:rPr>
          <w:rFonts w:ascii="Times New Roman" w:hAnsi="Times New Roman" w:cs="Times New Roman"/>
        </w:rPr>
        <w:t xml:space="preserve">). I will then find the average coverage for each gene and plot this distribution to look for additional peaks at multiples of the median depth. Duplicate genes may also have heterozygous variant calls due to divergence between the gene copies, whereas heterozygous calls in single copy genes are impossible in haploid individuals such as the male </w:t>
      </w:r>
      <w:proofErr w:type="spellStart"/>
      <w:r w:rsidRPr="00807A18">
        <w:rPr>
          <w:rFonts w:ascii="Times New Roman" w:hAnsi="Times New Roman" w:cs="Times New Roman"/>
        </w:rPr>
        <w:t>parasitoids</w:t>
      </w:r>
      <w:proofErr w:type="spellEnd"/>
      <w:r w:rsidRPr="00807A18">
        <w:rPr>
          <w:rFonts w:ascii="Times New Roman" w:hAnsi="Times New Roman" w:cs="Times New Roman"/>
        </w:rPr>
        <w:t xml:space="preserve"> which have been sequenced. The only exceptions to this are sequencing errors. To identify heterozygous calls that are not sequencing errors, I will perform variant calling again with a diploid variant caller such as </w:t>
      </w:r>
      <w:r w:rsidRPr="00807A18">
        <w:rPr>
          <w:rFonts w:ascii="Times New Roman" w:hAnsi="Times New Roman" w:cs="Times New Roman"/>
          <w:i/>
          <w:iCs/>
        </w:rPr>
        <w:t>GATK</w:t>
      </w:r>
      <w:r w:rsidRPr="00807A18">
        <w:rPr>
          <w:rFonts w:ascii="Times New Roman" w:hAnsi="Times New Roman" w:cs="Times New Roman"/>
        </w:rPr>
        <w:t xml:space="preserve"> </w:t>
      </w:r>
      <w:r w:rsidR="00807A18">
        <w:rPr>
          <w:rFonts w:ascii="Times New Roman" w:hAnsi="Times New Roman" w:cs="Times New Roman"/>
        </w:rPr>
        <w:fldChar w:fldCharType="begin" w:fldLock="1"/>
      </w:r>
      <w:r w:rsidR="00807A18">
        <w:rPr>
          <w:rFonts w:ascii="Times New Roman" w:hAnsi="Times New Roman" w:cs="Times New Roman"/>
        </w:rPr>
        <w:instrText>ADDIN CSL_CITATION { "citationItems" : [ { "id" : "ITEM-1", "itemData" : { "DOI" : "10.1038/ng.806", "ISSN" : "1061-4036",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"4", "10" ] ] }, "page" : "491-498", "publisher" : "Nature Research", "title" : "A framework for variation discovery and genotyping using next-generation DNA sequencing data", "type" : "article-journal", "volume" : "43" }, "uris" : [ "http://www.mendeley.com/documents/?uuid=445cfe68-7c59-3082-a3ce-8ee5dfd4691a" ] } ], "mendeley" : { "formattedCitation" : "(DePristo et al., 2011)", "plainTextFormattedCitation" : "(DePristo et al., 2011)", "previouslyFormattedCitation" : "(DePristo et al., 2011)" }, "properties" : { "noteIndex" : 0 }, "schema" : "https://github.com/citation-style-language/schema/raw/master/csl-citation.json" }</w:instrText>
      </w:r>
      <w:r w:rsidR="00807A18">
        <w:rPr>
          <w:rFonts w:ascii="Times New Roman" w:hAnsi="Times New Roman" w:cs="Times New Roman"/>
        </w:rPr>
        <w:fldChar w:fldCharType="separate"/>
      </w:r>
      <w:r w:rsidR="00807A18" w:rsidRPr="00807A18">
        <w:rPr>
          <w:rFonts w:ascii="Times New Roman" w:hAnsi="Times New Roman" w:cs="Times New Roman"/>
          <w:noProof/>
        </w:rPr>
        <w:t>(DePristo et al., 2011)</w:t>
      </w:r>
      <w:r w:rsidR="00807A18">
        <w:rPr>
          <w:rFonts w:ascii="Times New Roman" w:hAnsi="Times New Roman" w:cs="Times New Roman"/>
        </w:rPr>
        <w:fldChar w:fldCharType="end"/>
      </w:r>
      <w:r w:rsidRPr="00807A18">
        <w:rPr>
          <w:rFonts w:ascii="Times New Roman" w:hAnsi="Times New Roman" w:cs="Times New Roman"/>
        </w:rPr>
        <w:t xml:space="preserve">. Genes that have both a higher coverage than expected and heterozygous variant calls will make up a candidate set of duplicated genes. </w:t>
      </w:r>
      <w:r w:rsidRPr="00807A18">
        <w:rPr>
          <w:rFonts w:ascii="Times New Roman" w:hAnsi="Times New Roman" w:cs="Times New Roman"/>
        </w:rPr>
        <w:lastRenderedPageBreak/>
        <w:t>Comparison with individuals from other populations will identify duplicates specific to Iberia.</w:t>
      </w:r>
    </w:p>
    <w:p w:rsidR="00DA4FB4" w:rsidRPr="00AB5159" w:rsidRDefault="00807A18" w:rsidP="006C1F56">
      <w:pPr>
        <w:pStyle w:val="NoSpacing"/>
        <w:rPr>
          <w:rFonts w:ascii="Times New Roman" w:hAnsi="Times New Roman" w:cs="Times New Roman"/>
          <w:sz w:val="24"/>
          <w:szCs w:val="24"/>
        </w:rPr>
      </w:pPr>
      <w:r>
        <w:rPr>
          <w:rFonts w:ascii="Times New Roman" w:hAnsi="Times New Roman" w:cs="Times New Roman"/>
          <w:sz w:val="24"/>
          <w:szCs w:val="24"/>
        </w:rPr>
        <w:tab/>
      </w:r>
      <w:r w:rsidRPr="00807A18">
        <w:rPr>
          <w:rFonts w:ascii="Times New Roman" w:hAnsi="Times New Roman" w:cs="Times New Roman"/>
          <w:sz w:val="24"/>
          <w:szCs w:val="24"/>
        </w:rPr>
        <w:t>I will determine the functional categories of each of the candidate genes using Gene Ontology (</w:t>
      </w:r>
      <w:hyperlink r:id="rId15" w:history="1">
        <w:r w:rsidRPr="00807A18">
          <w:rPr>
            <w:rFonts w:ascii="Times New Roman" w:hAnsi="Times New Roman" w:cs="Times New Roman"/>
            <w:sz w:val="24"/>
            <w:szCs w:val="24"/>
          </w:rPr>
          <w:t>http://www.geneontology.org</w:t>
        </w:r>
      </w:hyperlink>
      <w:r w:rsidRPr="00807A18">
        <w:rPr>
          <w:rFonts w:ascii="Times New Roman" w:hAnsi="Times New Roman" w:cs="Times New Roman"/>
          <w:sz w:val="24"/>
          <w:szCs w:val="24"/>
        </w:rPr>
        <w:t xml:space="preserve">) or BLAST to the annotated </w:t>
      </w:r>
      <w:r w:rsidRPr="00807A18">
        <w:rPr>
          <w:rFonts w:ascii="Times New Roman" w:hAnsi="Times New Roman" w:cs="Times New Roman"/>
          <w:i/>
          <w:iCs/>
          <w:sz w:val="24"/>
          <w:szCs w:val="24"/>
        </w:rPr>
        <w:t xml:space="preserve">N. </w:t>
      </w:r>
      <w:proofErr w:type="spellStart"/>
      <w:r w:rsidRPr="00807A18">
        <w:rPr>
          <w:rFonts w:ascii="Times New Roman" w:hAnsi="Times New Roman" w:cs="Times New Roman"/>
          <w:i/>
          <w:iCs/>
          <w:sz w:val="24"/>
          <w:szCs w:val="24"/>
        </w:rPr>
        <w:t>vitripennis</w:t>
      </w:r>
      <w:proofErr w:type="spellEnd"/>
      <w:r w:rsidRPr="00807A18">
        <w:rPr>
          <w:rFonts w:ascii="Times New Roman" w:hAnsi="Times New Roman" w:cs="Times New Roman"/>
          <w:sz w:val="24"/>
          <w:szCs w:val="24"/>
        </w:rPr>
        <w:t xml:space="preserve"> genome.</w:t>
      </w:r>
      <w:r w:rsidR="006855C1">
        <w:rPr>
          <w:rFonts w:ascii="Times New Roman" w:hAnsi="Times New Roman" w:cs="Times New Roman"/>
          <w:sz w:val="24"/>
          <w:szCs w:val="24"/>
        </w:rPr>
        <w:t xml:space="preserve"> </w:t>
      </w:r>
      <w:r w:rsidR="00AB5159" w:rsidRPr="00AB5159">
        <w:rPr>
          <w:rFonts w:ascii="Times New Roman" w:hAnsi="Times New Roman" w:cs="Times New Roman"/>
          <w:sz w:val="24"/>
          <w:szCs w:val="24"/>
        </w:rPr>
        <w:t>I will find out if duplications are over-represented in any functional categories, as well as in host gene</w:t>
      </w:r>
      <w:r w:rsidR="006855C1">
        <w:rPr>
          <w:rFonts w:ascii="Times New Roman" w:hAnsi="Times New Roman" w:cs="Times New Roman"/>
          <w:sz w:val="24"/>
          <w:szCs w:val="24"/>
        </w:rPr>
        <w:t>ralists compared to specialists, and</w:t>
      </w:r>
      <w:r w:rsidR="00AB5159" w:rsidRPr="00AB5159">
        <w:rPr>
          <w:rFonts w:ascii="Times New Roman" w:hAnsi="Times New Roman" w:cs="Times New Roman"/>
          <w:sz w:val="24"/>
          <w:szCs w:val="24"/>
        </w:rPr>
        <w:t xml:space="preserve"> </w:t>
      </w:r>
      <w:r w:rsidR="006855C1" w:rsidRPr="00807A18">
        <w:rPr>
          <w:rFonts w:ascii="Times New Roman" w:hAnsi="Times New Roman" w:cs="Times New Roman"/>
          <w:sz w:val="24"/>
          <w:szCs w:val="24"/>
        </w:rPr>
        <w:t xml:space="preserve">I will control for phylogeny using the independent comparisons method </w:t>
      </w:r>
      <w:r w:rsidR="006855C1">
        <w:rPr>
          <w:rFonts w:ascii="Times New Roman" w:hAnsi="Times New Roman" w:cs="Times New Roman"/>
          <w:sz w:val="24"/>
          <w:szCs w:val="24"/>
        </w:rPr>
        <w:fldChar w:fldCharType="begin" w:fldLock="1"/>
      </w:r>
      <w:r w:rsidR="006855C1">
        <w:rPr>
          <w:rFonts w:ascii="Times New Roman" w:hAnsi="Times New Roman" w:cs="Times New Roman"/>
          <w:sz w:val="24"/>
          <w:szCs w:val="24"/>
        </w:rPr>
        <w:instrText>ADDIN CSL_CITATION { "citationItems" : [ { "id" : "ITEM-1", "itemData" : { "author" : [ { "dropping-particle" : "", "family" : "Felsenstein", "given" : "Joseph", "non-dropping-particle" : "", "parse-names" : false, "suffix" : "" } ], "container-title" : "The American Naturalist", "id" : "ITEM-1", "issue" : "1", "issued" : { "date-parts" : [ [ "1985" ] ] }, "page" : "1-15", "title" : "Phylogenies and the Comparative Method", "type" : "article-journal", "volume" : "125" }, "uris" : [ "http://www.mendeley.com/documents/?uuid=8f38a9a4-09b3-395d-86d9-21a395867836" ] } ], "mendeley" : { "formattedCitation" : "(Felsenstein, 1985)", "plainTextFormattedCitation" : "(Felsenstein, 1985)", "previouslyFormattedCitation" : "(Felsenstein, 1985)" }, "properties" : { "noteIndex" : 0 }, "schema" : "https://github.com/citation-style-language/schema/raw/master/csl-citation.json" }</w:instrText>
      </w:r>
      <w:r w:rsidR="006855C1">
        <w:rPr>
          <w:rFonts w:ascii="Times New Roman" w:hAnsi="Times New Roman" w:cs="Times New Roman"/>
          <w:sz w:val="24"/>
          <w:szCs w:val="24"/>
        </w:rPr>
        <w:fldChar w:fldCharType="separate"/>
      </w:r>
      <w:r w:rsidR="006855C1" w:rsidRPr="00807A18">
        <w:rPr>
          <w:rFonts w:ascii="Times New Roman" w:hAnsi="Times New Roman" w:cs="Times New Roman"/>
          <w:noProof/>
          <w:sz w:val="24"/>
          <w:szCs w:val="24"/>
        </w:rPr>
        <w:t>(Felsenstein, 1985)</w:t>
      </w:r>
      <w:r w:rsidR="006855C1">
        <w:rPr>
          <w:rFonts w:ascii="Times New Roman" w:hAnsi="Times New Roman" w:cs="Times New Roman"/>
          <w:sz w:val="24"/>
          <w:szCs w:val="24"/>
        </w:rPr>
        <w:fldChar w:fldCharType="end"/>
      </w:r>
      <w:r w:rsidR="006855C1" w:rsidRPr="00807A18">
        <w:rPr>
          <w:rFonts w:ascii="Times New Roman" w:hAnsi="Times New Roman" w:cs="Times New Roman"/>
          <w:sz w:val="24"/>
          <w:szCs w:val="24"/>
        </w:rPr>
        <w:t>.</w:t>
      </w:r>
      <w:r w:rsidR="006855C1">
        <w:rPr>
          <w:rFonts w:ascii="Times New Roman" w:hAnsi="Times New Roman" w:cs="Times New Roman"/>
          <w:sz w:val="24"/>
          <w:szCs w:val="24"/>
        </w:rPr>
        <w:t xml:space="preserve"> </w:t>
      </w:r>
      <w:r w:rsidR="00221D14">
        <w:rPr>
          <w:rFonts w:ascii="Times New Roman" w:hAnsi="Times New Roman" w:cs="Times New Roman"/>
          <w:sz w:val="24"/>
          <w:szCs w:val="24"/>
        </w:rPr>
        <w:t xml:space="preserve">Functional categories expected to have a high proportion of duplicates include olfactory receptor genes and gustatory receptor genes as these are involved in chemoreception of host signals, and rate of loss of these has been shown to be higher in the specialist </w:t>
      </w:r>
      <w:r w:rsidR="00104E44">
        <w:rPr>
          <w:rFonts w:ascii="Times New Roman" w:hAnsi="Times New Roman" w:cs="Times New Roman"/>
          <w:sz w:val="24"/>
          <w:szCs w:val="24"/>
        </w:rPr>
        <w:t xml:space="preserve">fly </w:t>
      </w:r>
      <w:r w:rsidR="00221D14">
        <w:rPr>
          <w:rFonts w:ascii="Times New Roman" w:hAnsi="Times New Roman" w:cs="Times New Roman"/>
          <w:sz w:val="24"/>
          <w:szCs w:val="24"/>
        </w:rPr>
        <w:t xml:space="preserve">species </w:t>
      </w:r>
      <w:r w:rsidR="00221D14">
        <w:rPr>
          <w:rFonts w:ascii="Times New Roman" w:hAnsi="Times New Roman" w:cs="Times New Roman"/>
          <w:i/>
          <w:sz w:val="24"/>
          <w:szCs w:val="24"/>
        </w:rPr>
        <w:t xml:space="preserve">Drosophila </w:t>
      </w:r>
      <w:proofErr w:type="spellStart"/>
      <w:r w:rsidR="00221D14">
        <w:rPr>
          <w:rFonts w:ascii="Times New Roman" w:hAnsi="Times New Roman" w:cs="Times New Roman"/>
          <w:i/>
          <w:sz w:val="24"/>
          <w:szCs w:val="24"/>
        </w:rPr>
        <w:t>sechellia</w:t>
      </w:r>
      <w:proofErr w:type="spellEnd"/>
      <w:r w:rsidR="00221D14">
        <w:rPr>
          <w:rFonts w:ascii="Times New Roman" w:hAnsi="Times New Roman" w:cs="Times New Roman"/>
          <w:sz w:val="24"/>
          <w:szCs w:val="24"/>
        </w:rPr>
        <w:t xml:space="preserve"> than its generalist sibling </w:t>
      </w:r>
      <w:r w:rsidR="00221D14">
        <w:rPr>
          <w:rFonts w:ascii="Times New Roman" w:hAnsi="Times New Roman" w:cs="Times New Roman"/>
          <w:i/>
          <w:sz w:val="24"/>
          <w:szCs w:val="24"/>
        </w:rPr>
        <w:t xml:space="preserve">D. </w:t>
      </w:r>
      <w:proofErr w:type="spellStart"/>
      <w:r w:rsidR="00221D14">
        <w:rPr>
          <w:rFonts w:ascii="Times New Roman" w:hAnsi="Times New Roman" w:cs="Times New Roman"/>
          <w:i/>
          <w:sz w:val="24"/>
          <w:szCs w:val="24"/>
        </w:rPr>
        <w:t>simulans</w:t>
      </w:r>
      <w:proofErr w:type="spellEnd"/>
      <w:r w:rsidR="00221D14">
        <w:rPr>
          <w:rFonts w:ascii="Times New Roman" w:hAnsi="Times New Roman" w:cs="Times New Roman"/>
          <w:sz w:val="24"/>
          <w:szCs w:val="24"/>
        </w:rPr>
        <w:t xml:space="preserve"> </w:t>
      </w:r>
      <w:r w:rsidR="00221D14">
        <w:rPr>
          <w:rFonts w:ascii="Times New Roman" w:hAnsi="Times New Roman" w:cs="Times New Roman"/>
          <w:sz w:val="24"/>
          <w:szCs w:val="24"/>
        </w:rPr>
        <w:fldChar w:fldCharType="begin" w:fldLock="1"/>
      </w:r>
      <w:r w:rsidR="00D42B54">
        <w:rPr>
          <w:rFonts w:ascii="Times New Roman" w:hAnsi="Times New Roman" w:cs="Times New Roman"/>
          <w:sz w:val="24"/>
          <w:szCs w:val="24"/>
        </w:rPr>
        <w:instrText>ADDIN CSL_CITATION { "citationItems" : [ { "id" : "ITEM-1", "itemData" : { "DOI" : "10.1073/pnas.0608424104", "ISSN" : "0027-8424", "PMID" : "17360391", "abstract" : "Our understanding of the genetic basis of host specialization in insects is limited to basic information on the number and location of genetic factors underlying changes in conspicuous phenotypes. We know nothing about general patterns of molecular evolution that may accompany host specialization but are not traceable to a single prominent phenotypic change. Here, I describe changes in the entire repertoire of 136 olfactory receptor (Or) and gustatory receptor (Gr) genes of the recently specialized vinegar fly Drosophila sechellia. I find that D. sechellia is losing Or and Gr genes nearly 10 times faster than its generalist sibling Drosophila simulans. Moreover, those D. sechellia receptors that remain intact have fixed amino acid replacement mutations at a higher rate relative to silent mutations than have their D. simulans orthologs. Comparison of these patterns with those observed in a random sample of genes indicates that the changes at Or and Gr loci are likely to reflect positive selection and/or relaxed constraint associated with the altered ecological niche of this fly.", "author" : [ { "dropping-particle" : "", "family" : "McBride", "given" : "Carolyn S", "non-dropping-particle" : "", "parse-names" : false, "suffix" : "" } ], "container-title" : "Proceedings of the National Academy of Sciences of the United States of America", "id" : "ITEM-1", "issue" : "12", "issued" : { "date-parts" : [ [ "2007", "3", "20" ] ] }, "page" : "4996-5001", "publisher" : "National Academy of Sciences", "title" : "Rapid evolution of smell and taste receptor genes during host specialization in Drosophila sechellia.", "type" : "article-journal", "volume" : "104" }, "uris" : [ "http://www.mendeley.com/documents/?uuid=0b1a7040-89e8-38a9-bcd2-91d7f228352d" ] } ], "mendeley" : { "formattedCitation" : "(McBride, 2007)", "plainTextFormattedCitation" : "(McBride, 2007)", "previouslyFormattedCitation" : "(McBride, 2007)" }, "properties" : { "noteIndex" : 0 }, "schema" : "https://github.com/citation-style-language/schema/raw/master/csl-citation.json" }</w:instrText>
      </w:r>
      <w:r w:rsidR="00221D14">
        <w:rPr>
          <w:rFonts w:ascii="Times New Roman" w:hAnsi="Times New Roman" w:cs="Times New Roman"/>
          <w:sz w:val="24"/>
          <w:szCs w:val="24"/>
        </w:rPr>
        <w:fldChar w:fldCharType="separate"/>
      </w:r>
      <w:r w:rsidR="00D42B54" w:rsidRPr="00D42B54">
        <w:rPr>
          <w:rFonts w:ascii="Times New Roman" w:hAnsi="Times New Roman" w:cs="Times New Roman"/>
          <w:noProof/>
          <w:sz w:val="24"/>
          <w:szCs w:val="24"/>
        </w:rPr>
        <w:t>(McBride, 2007)</w:t>
      </w:r>
      <w:r w:rsidR="00221D14">
        <w:rPr>
          <w:rFonts w:ascii="Times New Roman" w:hAnsi="Times New Roman" w:cs="Times New Roman"/>
          <w:sz w:val="24"/>
          <w:szCs w:val="24"/>
        </w:rPr>
        <w:fldChar w:fldCharType="end"/>
      </w:r>
      <w:r w:rsidR="00221D14">
        <w:rPr>
          <w:rFonts w:ascii="Times New Roman" w:hAnsi="Times New Roman" w:cs="Times New Roman"/>
          <w:sz w:val="24"/>
          <w:szCs w:val="24"/>
        </w:rPr>
        <w:t xml:space="preserve">. </w:t>
      </w:r>
      <w:r w:rsidR="00FF7C9D">
        <w:rPr>
          <w:rFonts w:ascii="Times New Roman" w:hAnsi="Times New Roman" w:cs="Times New Roman"/>
          <w:sz w:val="24"/>
          <w:szCs w:val="24"/>
        </w:rPr>
        <w:t xml:space="preserve">Generalist </w:t>
      </w:r>
      <w:proofErr w:type="spellStart"/>
      <w:r w:rsidR="00FF7C9D">
        <w:rPr>
          <w:rFonts w:ascii="Times New Roman" w:hAnsi="Times New Roman" w:cs="Times New Roman"/>
          <w:sz w:val="24"/>
          <w:szCs w:val="24"/>
        </w:rPr>
        <w:t>parasitoids</w:t>
      </w:r>
      <w:proofErr w:type="spellEnd"/>
      <w:r w:rsidR="00FF7C9D">
        <w:rPr>
          <w:rFonts w:ascii="Times New Roman" w:hAnsi="Times New Roman" w:cs="Times New Roman"/>
          <w:sz w:val="24"/>
          <w:szCs w:val="24"/>
        </w:rPr>
        <w:t xml:space="preserve"> are expected to </w:t>
      </w:r>
      <w:r w:rsidR="00787364">
        <w:rPr>
          <w:rFonts w:ascii="Times New Roman" w:hAnsi="Times New Roman" w:cs="Times New Roman"/>
          <w:sz w:val="24"/>
          <w:szCs w:val="24"/>
        </w:rPr>
        <w:t xml:space="preserve">have a higher proportion of gene duplicates than </w:t>
      </w:r>
      <w:proofErr w:type="gramStart"/>
      <w:r w:rsidR="00787364">
        <w:rPr>
          <w:rFonts w:ascii="Times New Roman" w:hAnsi="Times New Roman" w:cs="Times New Roman"/>
          <w:sz w:val="24"/>
          <w:szCs w:val="24"/>
        </w:rPr>
        <w:t>specialists</w:t>
      </w:r>
      <w:proofErr w:type="gramEnd"/>
      <w:r w:rsidR="00787364">
        <w:rPr>
          <w:rFonts w:ascii="Times New Roman" w:hAnsi="Times New Roman" w:cs="Times New Roman"/>
          <w:sz w:val="24"/>
          <w:szCs w:val="24"/>
        </w:rPr>
        <w:t xml:space="preserve"> due to their wider host range providing a higher habitat variability. This </w:t>
      </w:r>
      <w:r w:rsidR="00221D14">
        <w:rPr>
          <w:rFonts w:ascii="Times New Roman" w:hAnsi="Times New Roman" w:cs="Times New Roman"/>
          <w:sz w:val="24"/>
          <w:szCs w:val="24"/>
        </w:rPr>
        <w:t>is hypothesised to create</w:t>
      </w:r>
      <w:r w:rsidR="00787364">
        <w:rPr>
          <w:rFonts w:ascii="Times New Roman" w:hAnsi="Times New Roman" w:cs="Times New Roman"/>
          <w:sz w:val="24"/>
          <w:szCs w:val="24"/>
        </w:rPr>
        <w:t xml:space="preserve"> a greater selective advantage to gene duplicates which </w:t>
      </w:r>
      <w:r w:rsidR="00221D14">
        <w:rPr>
          <w:rFonts w:ascii="Times New Roman" w:hAnsi="Times New Roman" w:cs="Times New Roman"/>
          <w:sz w:val="24"/>
          <w:szCs w:val="24"/>
        </w:rPr>
        <w:t xml:space="preserve">increase genetic variation and </w:t>
      </w:r>
      <w:r w:rsidR="00787364">
        <w:rPr>
          <w:rFonts w:ascii="Times New Roman" w:hAnsi="Times New Roman" w:cs="Times New Roman"/>
          <w:sz w:val="24"/>
          <w:szCs w:val="24"/>
        </w:rPr>
        <w:t>allow i</w:t>
      </w:r>
      <w:r w:rsidR="00221D14">
        <w:rPr>
          <w:rFonts w:ascii="Times New Roman" w:hAnsi="Times New Roman" w:cs="Times New Roman"/>
          <w:sz w:val="24"/>
          <w:szCs w:val="24"/>
        </w:rPr>
        <w:t>mproved</w:t>
      </w:r>
      <w:r w:rsidR="00787364">
        <w:rPr>
          <w:rFonts w:ascii="Times New Roman" w:hAnsi="Times New Roman" w:cs="Times New Roman"/>
          <w:sz w:val="24"/>
          <w:szCs w:val="24"/>
        </w:rPr>
        <w:t xml:space="preserve"> environmental adaptability</w:t>
      </w:r>
      <w:r w:rsidR="00221D14">
        <w:rPr>
          <w:rFonts w:ascii="Times New Roman" w:hAnsi="Times New Roman" w:cs="Times New Roman"/>
          <w:sz w:val="24"/>
          <w:szCs w:val="24"/>
        </w:rPr>
        <w:t xml:space="preserve"> </w:t>
      </w:r>
      <w:r w:rsidR="00221D14">
        <w:rPr>
          <w:rFonts w:ascii="Times New Roman" w:hAnsi="Times New Roman" w:cs="Times New Roman"/>
          <w:sz w:val="24"/>
          <w:szCs w:val="24"/>
        </w:rPr>
        <w:fldChar w:fldCharType="begin" w:fldLock="1"/>
      </w:r>
      <w:r w:rsidR="00221D14">
        <w:rPr>
          <w:rFonts w:ascii="Times New Roman" w:hAnsi="Times New Roman" w:cs="Times New Roman"/>
          <w:sz w:val="24"/>
          <w:szCs w:val="24"/>
        </w:rPr>
        <w:instrText>ADDIN CSL_CITATION { "citationItems" : [ { "id" : "ITEM-1", "itemData" : { "DOI" : "10.1093/molbev/mss133", "ISSN" : "1537-1719", "author" : [ { "dropping-particle" : "", "family" : "Makino", "given" : "Takashi", "non-dropping-particle" : "", "parse-names" : false, "suffix" : "" }, { "dropping-particle" : "", "family" : "Kawata", "given" : "Masakado", "non-dropping-particle" : "", "parse-names" : false, "suffix" : "" } ], "container-title" : "Molecular Biology and Evolution", "id" : "ITEM-1", "issue" : "10", "issued" : { "date-parts" : [ [ "2012", "10" ] ] }, "page" : "3169-3179", "publisher" : "Springer, New York", "title" : "Habitat Variability Correlates with Duplicate Content of Drosophila Genomes", "type" : "article-journal", "volume" : "29" }, "uris" : [ "http://www.mendeley.com/documents/?uuid=8c2fa0bf-29fe-3c83-b915-ee8e40abbee8" ] } ], "mendeley" : { "formattedCitation" : "(Makino &amp; Kawata, 2012)", "plainTextFormattedCitation" : "(Makino &amp; Kawata, 2012)", "previouslyFormattedCitation" : "(Makino &amp; Kawata, 2012)" }, "properties" : { "noteIndex" : 0 }, "schema" : "https://github.com/citation-style-language/schema/raw/master/csl-citation.json" }</w:instrText>
      </w:r>
      <w:r w:rsidR="00221D14">
        <w:rPr>
          <w:rFonts w:ascii="Times New Roman" w:hAnsi="Times New Roman" w:cs="Times New Roman"/>
          <w:sz w:val="24"/>
          <w:szCs w:val="24"/>
        </w:rPr>
        <w:fldChar w:fldCharType="separate"/>
      </w:r>
      <w:r w:rsidR="00221D14" w:rsidRPr="00221D14">
        <w:rPr>
          <w:rFonts w:ascii="Times New Roman" w:hAnsi="Times New Roman" w:cs="Times New Roman"/>
          <w:noProof/>
          <w:sz w:val="24"/>
          <w:szCs w:val="24"/>
        </w:rPr>
        <w:t>(Makino &amp; Kawata, 2012)</w:t>
      </w:r>
      <w:r w:rsidR="00221D14">
        <w:rPr>
          <w:rFonts w:ascii="Times New Roman" w:hAnsi="Times New Roman" w:cs="Times New Roman"/>
          <w:sz w:val="24"/>
          <w:szCs w:val="24"/>
        </w:rPr>
        <w:fldChar w:fldCharType="end"/>
      </w:r>
      <w:r w:rsidR="00787364">
        <w:rPr>
          <w:rFonts w:ascii="Times New Roman" w:hAnsi="Times New Roman" w:cs="Times New Roman"/>
          <w:sz w:val="24"/>
          <w:szCs w:val="24"/>
        </w:rPr>
        <w:t xml:space="preserve">. </w:t>
      </w:r>
      <w:r w:rsidR="00AB5159" w:rsidRPr="00AB5159">
        <w:rPr>
          <w:rFonts w:ascii="Times New Roman" w:hAnsi="Times New Roman" w:cs="Times New Roman"/>
          <w:sz w:val="24"/>
          <w:szCs w:val="24"/>
        </w:rPr>
        <w:t xml:space="preserve">I will also test for a higher rate of evolution in duplicated genes in specialist </w:t>
      </w:r>
      <w:proofErr w:type="spellStart"/>
      <w:r w:rsidR="00AB5159" w:rsidRPr="00AB5159">
        <w:rPr>
          <w:rFonts w:ascii="Times New Roman" w:hAnsi="Times New Roman" w:cs="Times New Roman"/>
          <w:sz w:val="24"/>
          <w:szCs w:val="24"/>
        </w:rPr>
        <w:t>parasitoids</w:t>
      </w:r>
      <w:proofErr w:type="spellEnd"/>
      <w:r w:rsidR="00D15A9C">
        <w:rPr>
          <w:rFonts w:ascii="Times New Roman" w:hAnsi="Times New Roman" w:cs="Times New Roman"/>
          <w:sz w:val="24"/>
          <w:szCs w:val="24"/>
        </w:rPr>
        <w:t xml:space="preserve"> compared to generalists</w:t>
      </w:r>
      <w:r w:rsidR="00AB5159" w:rsidRPr="00AB5159">
        <w:rPr>
          <w:rFonts w:ascii="Times New Roman" w:hAnsi="Times New Roman" w:cs="Times New Roman"/>
          <w:sz w:val="24"/>
          <w:szCs w:val="24"/>
        </w:rPr>
        <w:t xml:space="preserve">. </w:t>
      </w:r>
      <w:r w:rsidR="00D15A9C">
        <w:rPr>
          <w:rFonts w:ascii="Times New Roman" w:hAnsi="Times New Roman" w:cs="Times New Roman"/>
          <w:sz w:val="24"/>
          <w:szCs w:val="24"/>
        </w:rPr>
        <w:t xml:space="preserve">This </w:t>
      </w:r>
      <w:r w:rsidR="00AB5159" w:rsidRPr="00AB5159">
        <w:rPr>
          <w:rFonts w:ascii="Times New Roman" w:hAnsi="Times New Roman" w:cs="Times New Roman"/>
          <w:sz w:val="24"/>
          <w:szCs w:val="24"/>
        </w:rPr>
        <w:t>will support the hypothesis that specialists are under stronger directional selection and/or lower constraint due to co-evolution with their hosts than generalists. This will also demonstrate that gene duplications are an important source of variation associated with adaptation to hosts.</w:t>
      </w:r>
      <w:r w:rsidR="00AA1FCB">
        <w:rPr>
          <w:rFonts w:ascii="Times New Roman" w:hAnsi="Times New Roman" w:cs="Times New Roman"/>
          <w:sz w:val="24"/>
          <w:szCs w:val="24"/>
        </w:rPr>
        <w:t xml:space="preserve"> </w:t>
      </w:r>
    </w:p>
    <w:p w:rsidR="001243A1" w:rsidRDefault="001243A1" w:rsidP="006C1F56">
      <w:pPr>
        <w:pStyle w:val="NoSpacing"/>
        <w:rPr>
          <w:rFonts w:ascii="Arial" w:hAnsi="Arial" w:cs="Arial"/>
          <w:b/>
          <w:sz w:val="24"/>
          <w:szCs w:val="24"/>
        </w:rPr>
      </w:pPr>
    </w:p>
    <w:p w:rsidR="00AA1FCB" w:rsidRDefault="00AA1FCB" w:rsidP="006C1F56">
      <w:pPr>
        <w:pStyle w:val="NoSpacing"/>
        <w:rPr>
          <w:rFonts w:ascii="Times New Roman" w:hAnsi="Times New Roman" w:cs="Times New Roman"/>
          <w:b/>
          <w:sz w:val="24"/>
          <w:szCs w:val="24"/>
        </w:rPr>
      </w:pPr>
      <w:r>
        <w:rPr>
          <w:rFonts w:ascii="Times New Roman" w:hAnsi="Times New Roman" w:cs="Times New Roman"/>
          <w:b/>
          <w:sz w:val="24"/>
          <w:szCs w:val="24"/>
        </w:rPr>
        <w:t xml:space="preserve">Chapter 3: Quantifying selection with the </w:t>
      </w:r>
      <w:proofErr w:type="spellStart"/>
      <w:r>
        <w:rPr>
          <w:rFonts w:ascii="Times New Roman" w:hAnsi="Times New Roman" w:cs="Times New Roman"/>
          <w:b/>
          <w:sz w:val="24"/>
          <w:szCs w:val="24"/>
        </w:rPr>
        <w:t>bSFS</w:t>
      </w:r>
      <w:proofErr w:type="spellEnd"/>
    </w:p>
    <w:p w:rsidR="00AA1FCB" w:rsidRDefault="00AA1FCB" w:rsidP="006C1F56">
      <w:pPr>
        <w:pStyle w:val="NoSpacing"/>
        <w:rPr>
          <w:rFonts w:ascii="Times New Roman" w:hAnsi="Times New Roman" w:cs="Times New Roman"/>
          <w:b/>
          <w:sz w:val="24"/>
          <w:szCs w:val="24"/>
        </w:rPr>
      </w:pPr>
    </w:p>
    <w:p w:rsidR="00AA1FCB" w:rsidRDefault="00AA1FCB" w:rsidP="006C1F56">
      <w:pPr>
        <w:pStyle w:val="NoSpacing"/>
        <w:rPr>
          <w:rFonts w:ascii="Times New Roman" w:hAnsi="Times New Roman" w:cs="Times New Roman"/>
          <w:sz w:val="24"/>
          <w:szCs w:val="24"/>
        </w:rPr>
      </w:pPr>
      <w:r>
        <w:rPr>
          <w:rFonts w:ascii="Times New Roman" w:hAnsi="Times New Roman" w:cs="Times New Roman"/>
          <w:sz w:val="24"/>
          <w:szCs w:val="24"/>
        </w:rPr>
        <w:t>There are many and varied e</w:t>
      </w:r>
      <w:r w:rsidRPr="00AA1FCB">
        <w:rPr>
          <w:rFonts w:ascii="Times New Roman" w:hAnsi="Times New Roman" w:cs="Times New Roman"/>
          <w:sz w:val="24"/>
          <w:szCs w:val="24"/>
        </w:rPr>
        <w:t>xistin</w:t>
      </w:r>
      <w:r>
        <w:rPr>
          <w:rFonts w:ascii="Times New Roman" w:hAnsi="Times New Roman" w:cs="Times New Roman"/>
          <w:sz w:val="24"/>
          <w:szCs w:val="24"/>
        </w:rPr>
        <w:t>g tests for selection. They</w:t>
      </w:r>
      <w:r w:rsidRPr="00AA1FCB">
        <w:rPr>
          <w:rFonts w:ascii="Times New Roman" w:hAnsi="Times New Roman" w:cs="Times New Roman"/>
          <w:sz w:val="24"/>
          <w:szCs w:val="24"/>
        </w:rPr>
        <w:t xml:space="preserve"> can be broadly classified into rate-based, site frequency spectrum (SFS) -based and haplotype-based methods. Rate-based methods include the McDonald-</w:t>
      </w:r>
      <w:proofErr w:type="spellStart"/>
      <w:r w:rsidRPr="00AA1FCB">
        <w:rPr>
          <w:rFonts w:ascii="Times New Roman" w:hAnsi="Times New Roman" w:cs="Times New Roman"/>
          <w:sz w:val="24"/>
          <w:szCs w:val="24"/>
        </w:rPr>
        <w:t>Kreitman</w:t>
      </w:r>
      <w:proofErr w:type="spellEnd"/>
      <w:r w:rsidRPr="00AA1FCB">
        <w:rPr>
          <w:rFonts w:ascii="Times New Roman" w:hAnsi="Times New Roman" w:cs="Times New Roman"/>
          <w:sz w:val="24"/>
          <w:szCs w:val="24"/>
        </w:rPr>
        <w:t xml:space="preserve"> (MK) test, which compares the rate of evolution between synonymous and non-synonymous sites and the level of polymorphism and divergence to detect an elevated rate of evolution attributable to selection. This assumes that synonymous sites are selectively neutral, and that there are no weakly deleterious non-synonymous polymorphic sites. This type of test detects selection on long time scales and can be strongly affected by selection on linked sites, including selective sweeps and background selection </w:t>
      </w:r>
      <w:r w:rsidR="00B36C63">
        <w:rPr>
          <w:rFonts w:ascii="Times New Roman" w:hAnsi="Times New Roman" w:cs="Times New Roman"/>
          <w:sz w:val="24"/>
          <w:szCs w:val="24"/>
        </w:rPr>
        <w:fldChar w:fldCharType="begin" w:fldLock="1"/>
      </w:r>
      <w:r w:rsidR="00D90995">
        <w:rPr>
          <w:rFonts w:ascii="Times New Roman" w:hAnsi="Times New Roman" w:cs="Times New Roman"/>
          <w:sz w:val="24"/>
          <w:szCs w:val="24"/>
        </w:rPr>
        <w:instrText>ADDIN CSL_CITATION { "citationItems" : [ { "id" : "ITEM-1", "itemData" : { "DOI" : "10.1073/pnas.1220835110", "ISSN" : "1091-6490", "PMID" : "23650353", "abstract" : "Population genomic studies have shown that genetic draft and background selection can profoundly affect the genome-wide patterns of molecular variation. We performed forward simulations under realistic gene-structure and selection scenarios to investigate whether such linkage effects impinge on the ability of the McDonald-Kreitman (MK) test to infer the rate of positive selection (\u03b1) from polymorphism and divergence data. We find that in the presence of slightly deleterious mutations, MK estimates of \u03b1 severely underestimate the true rate of adaptation even if all polymorphisms with population frequencies under 50% are excluded. Furthermore, already under intermediate rates of adaptation, genetic draft substantially distorts the site frequency spectra at neutral and functional sites from the expectations under mutation-selection-drift balance. MK-type approaches that first infer demography from synonymous sites and then use the inferred demography to correct the estimation of \u03b1 obtain almost the correct \u03b1 in our simulations. However, these approaches typically infer a severe past population expansion although there was no such expansion in the simulations, casting doubt on the accuracy of methods that infer demography from synonymous polymorphism data. We propose a simple asymptotic extension of the MK test that yields accurate estimates of \u03b1 in our simulations and should provide a fruitful direction for future studies.", "author" : [ { "dropping-particle" : "", "family" : "Messer", "given" : "Philipp W", "non-dropping-particle" : "", "parse-names" : false, "suffix" : "" }, { "dropping-particle" : "", "family" : "Petrov", "given" : "Dmitri A", "non-dropping-particle" : "", "parse-names" : false, "suffix" : "" } ], "container-title" : "Proceedings of the National Academy of Sciences of the United States of America", "id" : "ITEM-1", "issue" : "21", "issued" : { "date-parts" : [ [ "2013", "5", "21" ] ] }, "page" : "8615-20", "publisher" : "National Academy of Sciences", "title" : "Frequent adaptation and the McDonald-Kreitman test.", "type" : "article-journal", "volume" : "110" }, "uris" : [ "http://www.mendeley.com/documents/?uuid=ba6bb30d-07bb-390f-b464-c81ab98d13f2" ] } ], "mendeley" : { "formattedCitation" : "(Messer &amp; Petrov, 2013a)", "plainTextFormattedCitation" : "(Messer &amp; Petrov, 2013a)", "previouslyFormattedCitation" : "(Messer &amp; Petrov, 2013a)" }, "properties" : { "noteIndex" : 0 }, "schema" : "https://github.com/citation-style-language/schema/raw/master/csl-citation.json" }</w:instrText>
      </w:r>
      <w:r w:rsidR="00B36C63">
        <w:rPr>
          <w:rFonts w:ascii="Times New Roman" w:hAnsi="Times New Roman" w:cs="Times New Roman"/>
          <w:sz w:val="24"/>
          <w:szCs w:val="24"/>
        </w:rPr>
        <w:fldChar w:fldCharType="separate"/>
      </w:r>
      <w:r w:rsidR="00D90995" w:rsidRPr="00D90995">
        <w:rPr>
          <w:rFonts w:ascii="Times New Roman" w:hAnsi="Times New Roman" w:cs="Times New Roman"/>
          <w:noProof/>
          <w:sz w:val="24"/>
          <w:szCs w:val="24"/>
        </w:rPr>
        <w:t>(Messer &amp; Petrov, 2013a)</w:t>
      </w:r>
      <w:r w:rsidR="00B36C63">
        <w:rPr>
          <w:rFonts w:ascii="Times New Roman" w:hAnsi="Times New Roman" w:cs="Times New Roman"/>
          <w:sz w:val="24"/>
          <w:szCs w:val="24"/>
        </w:rPr>
        <w:fldChar w:fldCharType="end"/>
      </w:r>
      <w:r w:rsidRPr="00AA1FCB">
        <w:rPr>
          <w:rFonts w:ascii="Times New Roman" w:hAnsi="Times New Roman" w:cs="Times New Roman"/>
          <w:sz w:val="24"/>
          <w:szCs w:val="24"/>
        </w:rPr>
        <w:t xml:space="preserve">⁠. A selective sweep is when an adaptive allele rises swiftly from a low to a high frequency in a population as a result of positive selection, and drags surrounding variation to a high frequency along with it </w:t>
      </w:r>
      <w:r w:rsidR="00B36C63">
        <w:rPr>
          <w:rFonts w:ascii="Times New Roman" w:hAnsi="Times New Roman" w:cs="Times New Roman"/>
          <w:sz w:val="24"/>
          <w:szCs w:val="24"/>
        </w:rPr>
        <w:fldChar w:fldCharType="begin" w:fldLock="1"/>
      </w:r>
      <w:r w:rsidR="00B36C63">
        <w:rPr>
          <w:rFonts w:ascii="Times New Roman" w:hAnsi="Times New Roman" w:cs="Times New Roman"/>
          <w:sz w:val="24"/>
          <w:szCs w:val="24"/>
        </w:rPr>
        <w:instrText>ADDIN CSL_CITATION { "citationItems" : [ { "id" : "ITEM-1", "itemData" : { "DOI" : "10.1101/gr.4252305", "ISSN" : "1088-9051", "PMID" : "16251466", "abstract" : "Detecting selective sweeps from genomic SNP data is complicated by the intricate ascertainment schemes used to discover SNPs, and by the confounding influence of the underlying complex demographics and varying mutation and recombination rates. Current methods for detecting selective sweeps have little or no robustness to the demographic assumptions and varying recombination rates, and provide no method for correcting for ascertainment biases. Here, we present several new tests aimed at detecting selective sweeps from genomic SNP data. Using extensive simulations, we show that a new parametric test, based on composite likelihood, has a high power to detect selective sweeps and is surprisingly robust to assumptions regarding recombination rates and demography (i.e., has low Type I error). Our new test also provides estimates of the location of the selective sweep(s) and the magnitude of the selection coefficient. To illustrate the method, we apply our approach to data from the Seattle SNP project and to Chromosome 2 data from the HapMap project. In Chromosome 2, the most extreme signal is found in the lactase gene, which previously has been shown to be undergoing positive selection. Evidence for selective sweeps is also found in many other regions, including genes known to be associated with disease risk such as DPP10 and COL4A3.", "author" : [ { "dropping-particle" : "", "family" : "Nielsen", "given" : "Rasmus", "non-dropping-particle" : "", "parse-names" : false, "suffix" : "" }, { "dropping-particle" : "", "family" : "Williamson", "given" : "Scott", "non-dropping-particle" : "", "parse-names" : false, "suffix" : "" }, { "dropping-particle" : "", "family" : "Kim", "given" : "Yuseob", "non-dropping-particle" : "", "parse-names" : false, "suffix" : "" }, { "dropping-particle" : "", "family" : "Hubisz", "given" : "Melissa J", "non-dropping-particle" : "", "parse-names" : false, "suffix" : "" }, { "dropping-particle" : "", "family" : "Clark", "given" : "Andrew G", "non-dropping-particle" : "", "parse-names" : false, "suffix" : "" }, { "dropping-particle" : "", "family" : "Bustamante", "given" : "Carlos", "non-dropping-particle" : "", "parse-names" : false, "suffix" : "" } ], "container-title" : "Genome research", "id" : "ITEM-1", "issue" : "11", "issued" : { "date-parts" : [ [ "2005", "11" ] ] }, "page" : "1566-75", "publisher" : "Cold Spring Harbor Laboratory Press", "title" : "Genomic scans for selective sweeps using SNP data.", "type" : "article-journal", "volume" : "15" }, "uris" : [ "http://www.mendeley.com/documents/?uuid=8de15d34-3b2f-3c5b-84b6-2cd2f1dee416" ] } ], "mendeley" : { "formattedCitation" : "(Nielsen et al., 2005)", "plainTextFormattedCitation" : "(Nielsen et al., 2005)", "previouslyFormattedCitation" : "(Nielsen et al., 2005)" }, "properties" : { "noteIndex" : 0 }, "schema" : "https://github.com/citation-style-language/schema/raw/master/csl-citation.json" }</w:instrText>
      </w:r>
      <w:r w:rsidR="00B36C63">
        <w:rPr>
          <w:rFonts w:ascii="Times New Roman" w:hAnsi="Times New Roman" w:cs="Times New Roman"/>
          <w:sz w:val="24"/>
          <w:szCs w:val="24"/>
        </w:rPr>
        <w:fldChar w:fldCharType="separate"/>
      </w:r>
      <w:r w:rsidR="00B36C63" w:rsidRPr="00B36C63">
        <w:rPr>
          <w:rFonts w:ascii="Times New Roman" w:hAnsi="Times New Roman" w:cs="Times New Roman"/>
          <w:noProof/>
          <w:sz w:val="24"/>
          <w:szCs w:val="24"/>
        </w:rPr>
        <w:t>(Nielsen et al., 2005)</w:t>
      </w:r>
      <w:r w:rsidR="00B36C63">
        <w:rPr>
          <w:rFonts w:ascii="Times New Roman" w:hAnsi="Times New Roman" w:cs="Times New Roman"/>
          <w:sz w:val="24"/>
          <w:szCs w:val="24"/>
        </w:rPr>
        <w:fldChar w:fldCharType="end"/>
      </w:r>
      <w:proofErr w:type="gramStart"/>
      <w:r w:rsidRPr="00AA1FCB">
        <w:rPr>
          <w:rFonts w:ascii="Times New Roman" w:hAnsi="Times New Roman" w:cs="Times New Roman"/>
          <w:sz w:val="24"/>
          <w:szCs w:val="24"/>
        </w:rPr>
        <w:t>⁠.⁠</w:t>
      </w:r>
      <w:proofErr w:type="gramEnd"/>
      <w:r w:rsidRPr="00AA1FCB">
        <w:rPr>
          <w:rFonts w:ascii="Times New Roman" w:hAnsi="Times New Roman" w:cs="Times New Roman"/>
          <w:sz w:val="24"/>
          <w:szCs w:val="24"/>
        </w:rPr>
        <w:t xml:space="preserve"> This causes a skew in the SFS and strong linkage disequilibrium in the surrounding area of the genome, which are used by SFS-based and haplotype-based methods respectively to infer selection. SFS-based methods include Tajima’s D, Fay &amp; Wu’s H, and the Composite Likelihood Ratio (CLR) test </w:t>
      </w:r>
      <w:r w:rsidR="00B36C63">
        <w:rPr>
          <w:rFonts w:ascii="Times New Roman" w:hAnsi="Times New Roman" w:cs="Times New Roman"/>
          <w:sz w:val="24"/>
          <w:szCs w:val="24"/>
        </w:rPr>
        <w:fldChar w:fldCharType="begin" w:fldLock="1"/>
      </w:r>
      <w:r w:rsidR="00B36C63">
        <w:rPr>
          <w:rFonts w:ascii="Times New Roman" w:hAnsi="Times New Roman" w:cs="Times New Roman"/>
          <w:sz w:val="24"/>
          <w:szCs w:val="24"/>
        </w:rPr>
        <w:instrText>ADDIN CSL_CITATION { "citationItems" : [ { "id" : "ITEM-1", "itemData" : { "DOI" : "10.1146/annurev-genet-111212-133526", "ISSN" : "0066-4197", "abstract" : "The past fifty years have seen the development and application of numerous statistical methods to identify genomic regions that appear to be shaped by natural selection. These methods have been used to investigate the macro- and microevolution of a broad range of organisms, including humans. Here, we provide a comprehensive outline of these methods, explaining their conceptual motivations and statistical interpretations. We highlight areas of recent and future development in evolutionary genomics methods and discuss ongoing challenges for researchers employing such tests. In particular, we emphasize the importance of functional follow-up studies to characterize putative selected alleles and the use of selection scans as hypothesis-generating tools for investigating evolutionary histories.", "author" : [ { "dropping-particle" : "", "family" : "Vitti", "given" : "Joseph J.", "non-dropping-particle" : "", "parse-names" : false, "suffix" : "" }, { "dropping-particle" : "", "family" : "Grossman", "given" : "Sharon R.", "non-dropping-particle" : "", "parse-names" : false, "suffix" : "" }, { "dropping-particle" : "", "family" : "Sabeti", "given" : "Pardis C.", "non-dropping-particle" : "", "parse-names" : false, "suffix" : "" } ], "container-title" : "Annual Review of Genetics", "id" : "ITEM-1", "issue" : "1", "issued" : { "date-parts" : [ [ "2013", "11", "23" ] ] }, "page" : "97-120", "publisher" : " Annual Reviews ", "title" : "Detecting Natural Selection in Genomic Data", "type" : "article-journal", "volume" : "47" }, "uris" : [ "http://www.mendeley.com/documents/?uuid=fdfc5179-87a5-3f63-b455-6e53b41db2ed" ] } ], "mendeley" : { "formattedCitation" : "(Vitti, Grossman, &amp; Sabeti, 2013)", "plainTextFormattedCitation" : "(Vitti, Grossman, &amp; Sabeti, 2013)", "previouslyFormattedCitation" : "(Vitti, Grossman, &amp; Sabeti, 2013)" }, "properties" : { "noteIndex" : 0 }, "schema" : "https://github.com/citation-style-language/schema/raw/master/csl-citation.json" }</w:instrText>
      </w:r>
      <w:r w:rsidR="00B36C63">
        <w:rPr>
          <w:rFonts w:ascii="Times New Roman" w:hAnsi="Times New Roman" w:cs="Times New Roman"/>
          <w:sz w:val="24"/>
          <w:szCs w:val="24"/>
        </w:rPr>
        <w:fldChar w:fldCharType="separate"/>
      </w:r>
      <w:r w:rsidR="00B36C63" w:rsidRPr="00B36C63">
        <w:rPr>
          <w:rFonts w:ascii="Times New Roman" w:hAnsi="Times New Roman" w:cs="Times New Roman"/>
          <w:noProof/>
          <w:sz w:val="24"/>
          <w:szCs w:val="24"/>
        </w:rPr>
        <w:t>(Vitti, Grossman, &amp; Sabeti, 2013)</w:t>
      </w:r>
      <w:r w:rsidR="00B36C63">
        <w:rPr>
          <w:rFonts w:ascii="Times New Roman" w:hAnsi="Times New Roman" w:cs="Times New Roman"/>
          <w:sz w:val="24"/>
          <w:szCs w:val="24"/>
        </w:rPr>
        <w:fldChar w:fldCharType="end"/>
      </w:r>
      <w:r w:rsidRPr="00AA1FCB">
        <w:rPr>
          <w:rFonts w:ascii="Times New Roman" w:hAnsi="Times New Roman" w:cs="Times New Roman"/>
          <w:sz w:val="24"/>
          <w:szCs w:val="24"/>
        </w:rPr>
        <w:t xml:space="preserve">⁠. Although the data for these tests are relatively easily obtained using short-read sequencing technology, they do not utilise any linkage information </w:t>
      </w:r>
      <w:r w:rsidR="00B36C63">
        <w:rPr>
          <w:rFonts w:ascii="Times New Roman" w:hAnsi="Times New Roman" w:cs="Times New Roman"/>
          <w:sz w:val="24"/>
          <w:szCs w:val="24"/>
        </w:rPr>
        <w:fldChar w:fldCharType="begin" w:fldLock="1"/>
      </w:r>
      <w:r w:rsidR="00D90995">
        <w:rPr>
          <w:rFonts w:ascii="Times New Roman" w:hAnsi="Times New Roman" w:cs="Times New Roman"/>
          <w:sz w:val="24"/>
          <w:szCs w:val="24"/>
        </w:rPr>
        <w:instrText>ADDIN CSL_CITATION { "citationItems" : [ { "id" : "ITEM-1", "itemData" : { "DOI" : "10.1214/14-AOS1264", "abstract" : "The sample frequency spectrum (SFS) is a widely-used summary statis-tic of genomic variation in a sample of homologous DNA sequences. It pro-vides a highly efficient dimensional reduction of large-scale population ge-nomic data and its mathematical dependence on the underlying population demography is well understood, thus enabling the development of efficient inference algorithms. However, it has been recently shown that very differ-ent population demographies can actually generate the same SFS for arbi-trarily large sample sizes. Although in principle this nonidentifiability issue poses a thorny challenge to statistical inference, the population size func-tions involved in the counterexamples are arguably not so biologically real-istic. Here, we revisit this problem and examine the identifiability of demo-graphic models under the restriction that the population sizes are piecewise-defined where each piece belongs to some family of biologically-motivated functions. Under this assumption, we prove that the expected SFS of a sam-ple uniquely determines the underlying demographic model, provided that the sample is sufficiently large. We obtain a general bound on the sample size sufficient for identifiability; the bound depends on the number of pieces in the demographic model and also on the type of population size function in each piece. In the cases of piecewise-constant, piecewise-exponential and piecewise-generalized-exponential models, which are often assumed in pop-ulation genomic inferences, we provide explicit formulas for the bounds as simple functions of the number of pieces. Lastly, we obtain analogous re-sults for the \" folded \" SFS, which is often used when there is ambiguity as to which allelic type is ancestral. Our results are proved using a generaliza-tion of Descartes' rule of signs for polynomials to the Laplace transform of piecewise continuous functions.", "author" : [ { "dropping-particle" : "", "family" : "Bhaskar", "given" : "Anand", "non-dropping-particle" : "", "parse-names" : false, "suffix" : "" }, { "dropping-particle" : "", "family" : "Song", "given" : "Yun S", "non-dropping-particle" : "", "parse-names" : false, "suffix" : "" } ], "container-title" : "The Annals of Statistics", "id" : "ITEM-1", "issue" : "6", "issued" : { "date-parts" : [ [ "2014" ] ] }, "page" : "2469-2493", "title" : "Descartes' rule of signs and the identifiability of population demographic models from genomic variation data", "type" : "article-journal", "volume" : "42" }, "uris" : [ "http://www.mendeley.com/documents/?uuid=63ee4714-ba83-34ef-a7a3-48af02a550b4" ] } ], "mendeley" : { "formattedCitation" : "(Bhaskar &amp; Song, 2014)", "plainTextFormattedCitation" : "(Bhaskar &amp; Song, 2014)", "previouslyFormattedCitation" : "(Bhaskar &amp; Song, 2014)" }, "properties" : { "noteIndex" : 0 }, "schema" : "https://github.com/citation-style-language/schema/raw/master/csl-citation.json" }</w:instrText>
      </w:r>
      <w:r w:rsidR="00B36C63">
        <w:rPr>
          <w:rFonts w:ascii="Times New Roman" w:hAnsi="Times New Roman" w:cs="Times New Roman"/>
          <w:sz w:val="24"/>
          <w:szCs w:val="24"/>
        </w:rPr>
        <w:fldChar w:fldCharType="separate"/>
      </w:r>
      <w:r w:rsidR="00B36C63" w:rsidRPr="00B36C63">
        <w:rPr>
          <w:rFonts w:ascii="Times New Roman" w:hAnsi="Times New Roman" w:cs="Times New Roman"/>
          <w:noProof/>
          <w:sz w:val="24"/>
          <w:szCs w:val="24"/>
        </w:rPr>
        <w:t>(Bhaskar &amp; Song, 2014)</w:t>
      </w:r>
      <w:r w:rsidR="00B36C63">
        <w:rPr>
          <w:rFonts w:ascii="Times New Roman" w:hAnsi="Times New Roman" w:cs="Times New Roman"/>
          <w:sz w:val="24"/>
          <w:szCs w:val="24"/>
        </w:rPr>
        <w:fldChar w:fldCharType="end"/>
      </w:r>
      <w:r w:rsidRPr="00AA1FCB">
        <w:rPr>
          <w:rFonts w:ascii="Times New Roman" w:hAnsi="Times New Roman" w:cs="Times New Roman"/>
          <w:sz w:val="24"/>
          <w:szCs w:val="24"/>
        </w:rPr>
        <w:t xml:space="preserve">⁠. Haplotype-based tests however, such as </w:t>
      </w:r>
      <w:proofErr w:type="spellStart"/>
      <w:r w:rsidRPr="00AA1FCB">
        <w:rPr>
          <w:rFonts w:ascii="Times New Roman" w:hAnsi="Times New Roman" w:cs="Times New Roman"/>
          <w:sz w:val="24"/>
          <w:szCs w:val="24"/>
        </w:rPr>
        <w:t>iHS</w:t>
      </w:r>
      <w:proofErr w:type="spellEnd"/>
      <w:r w:rsidRPr="00AA1FCB">
        <w:rPr>
          <w:rFonts w:ascii="Times New Roman" w:hAnsi="Times New Roman" w:cs="Times New Roman"/>
          <w:sz w:val="24"/>
          <w:szCs w:val="24"/>
        </w:rPr>
        <w:t xml:space="preserve">, </w:t>
      </w:r>
      <w:proofErr w:type="spellStart"/>
      <w:r w:rsidRPr="00AA1FCB">
        <w:rPr>
          <w:rFonts w:ascii="Times New Roman" w:hAnsi="Times New Roman" w:cs="Times New Roman"/>
          <w:sz w:val="24"/>
          <w:szCs w:val="24"/>
        </w:rPr>
        <w:t>nS</w:t>
      </w:r>
      <w:r w:rsidRPr="00AA1FCB">
        <w:rPr>
          <w:rFonts w:ascii="Times New Roman" w:hAnsi="Times New Roman" w:cs="Times New Roman"/>
          <w:sz w:val="24"/>
          <w:szCs w:val="24"/>
          <w:vertAlign w:val="subscript"/>
        </w:rPr>
        <w:t>L</w:t>
      </w:r>
      <w:proofErr w:type="spellEnd"/>
      <w:r w:rsidRPr="00AA1FCB">
        <w:rPr>
          <w:rFonts w:ascii="Times New Roman" w:hAnsi="Times New Roman" w:cs="Times New Roman"/>
          <w:sz w:val="24"/>
          <w:szCs w:val="24"/>
        </w:rPr>
        <w:t xml:space="preserve"> and H</w:t>
      </w:r>
      <w:r w:rsidRPr="00AA1FCB">
        <w:rPr>
          <w:rFonts w:ascii="Times New Roman" w:hAnsi="Times New Roman" w:cs="Times New Roman"/>
          <w:sz w:val="24"/>
          <w:szCs w:val="24"/>
          <w:vertAlign w:val="subscript"/>
        </w:rPr>
        <w:t>12</w:t>
      </w:r>
      <w:r w:rsidRPr="00AA1FCB">
        <w:rPr>
          <w:rFonts w:ascii="Times New Roman" w:hAnsi="Times New Roman" w:cs="Times New Roman"/>
          <w:sz w:val="24"/>
          <w:szCs w:val="24"/>
        </w:rPr>
        <w:t xml:space="preserve"> </w:t>
      </w:r>
      <w:r w:rsidR="00D90995">
        <w:rPr>
          <w:rFonts w:ascii="Times New Roman" w:hAnsi="Times New Roman" w:cs="Times New Roman"/>
          <w:sz w:val="24"/>
          <w:szCs w:val="24"/>
        </w:rPr>
        <w:fldChar w:fldCharType="begin" w:fldLock="1"/>
      </w:r>
      <w:r w:rsidR="00D90995">
        <w:rPr>
          <w:rFonts w:ascii="Times New Roman" w:hAnsi="Times New Roman" w:cs="Times New Roman"/>
          <w:sz w:val="24"/>
          <w:szCs w:val="24"/>
        </w:rPr>
        <w:instrText>ADDIN CSL_CITATION { "citationItems" : [ { "id" : "ITEM-1", "itemData" : { "DOI" : "10.1093/molbev/msu077", "ISSN" : "1537-1719", "PMID" : "24554778", "abstract" : "We present a new haplotype-based statistic (nSL) for detecting both soft and hard sweeps in population genomic data from a single population. We compare our new method with classic single-population haplotype and site frequency spectrum (SFS)-based methods and show that it is more robust, particularly to recombination rate variation. However, all statistics show some sensitivity to the assumptions of the demographic model. Additionally, we show that nSL has at least as much power as other methods under a number of different selection scenarios, most notably in the cases of sweeps from standing variation and incomplete sweeps. This conclusion holds up under a variety of demographic models. In many aspects, our new method is similar to the iHS statistic; however, it is generally more robust and does not require a genetic map. To illustrate the utility of our new method, we apply it to HapMap3 data and show that in the Yoruban population, there is strong evidence of selection on genes relating to lipid metabolism. This observation could be related to the known differences in cholesterol levels, and lipid metabolism more generally, between African Americans and other populations. We propose that the underlying causes for the selection on these genes are pleiotropic effects relating to blood parasites rather than their role in lipid metabolism.", "author" : [ { "dropping-particle" : "", "family" : "Ferrer-Admetlla", "given" : "Anna", "non-dropping-particle" : "", "parse-names" : false, "suffix" : "" }, { "dropping-particle" : "", "family" : "Liang", "given" : "Mason", "non-dropping-particle" : "", "parse-names" : false, "suffix" : "" }, { "dropping-particle" : "", "family" : "Korneliussen", "given" : "Thorfinn", "non-dropping-particle" : "", "parse-names" : false, "suffix" : "" }, { "dropping-particle" : "", "family" : "Nielsen", "given" : "Rasmus", "non-dropping-particle" : "", "parse-names" : false, "suffix" : "" } ], "container-title" : "Molecular biology and evolution", "id" : "ITEM-1", "issue" : "5", "issued" : { "date-parts" : [ [ "2014", "5" ] ] }, "page" : "1275-91", "publisher" : "Oxford University Press", "title" : "On detecting incomplete soft or hard selective sweeps using haplotype structure.", "type" : "article-journal", "volume" : "31" }, "uris" : [ "http://www.mendeley.com/documents/?uuid=ea476925-ad99-3fc2-84dd-645af404f5db" ] }, { "id" : "ITEM-2", "itemData" : { "DOI" : "10.1371/journal.pgen.1005004", "ISSN" : "1553-7404", "PMID" : "25706129", "abstract" : "Adaptation from standing genetic variation or recurrent de novo mutation in large populations should commonly generate soft rather than hard selective sweeps. In contrast to a hard selective sweep, in which a single adaptive haplotype rises to high population frequency, in a soft selective sweep multiple adaptive haplotypes sweep through the population simultaneously, producing distinct patterns of genetic variation in the vicinity of the adaptive site. Current statistical methods were expressly designed to detect hard sweeps and most lack power to detect soft sweeps. This is particularly unfortunate for the study of adaptation in species such as Drosophila melanogaster, where all three confirmed cases of recent adaptation resulted in soft selective sweeps and where there is evidence that the effective population size relevant for recent and strong adaptation is large enough to generate soft sweeps even when adaptation requires mutation at a specific single site at a locus. Here, we develop a statistical test based on a measure of haplotype homozygosity (H12) that is capable of detecting both hard and soft sweeps with similar power. We use H12 to identify multiple genomic regions that have undergone recent and strong adaptation in a large population sample of fully sequenced Drosophila melanogaster strains from the Drosophila Genetic Reference Panel (DGRP). Visual inspection of the top 50 candidates reveals that in all cases multiple haplotypes are present at high frequencies, consistent with signatures of soft sweeps. We further develop a second haplotype homozygosity statistic (H2/H1) that, in combination with H12, is capable of differentiating hard from soft sweeps. Surprisingly, we find that the H12 and H2/H1 values for all top 50 peaks are much more easily generated by soft rather than hard sweeps. We discuss the implications of these results for the study of adaptation in Drosophila and in species with large census population sizes.", "author" : [ { "dropping-particle" : "", "family" : "Garud", "given" : "Nandita R", "non-dropping-particle" : "", "parse-names" : false, "suffix" : "" }, { "dropping-particle" : "", "family" : "Messer", "given" : "Philipp W", "non-dropping-particle" : "", "parse-names" : false, "suffix" : "" }, { "dropping-particle" : "", "family" : "Buzbas", "given" : "Erkan O", "non-dropping-particle" : "", "parse-names" : false, "suffix" : "" }, { "dropping-particle" : "", "family" : "Petrov", "given" : "Dmitri A", "non-dropping-particle" : "", "parse-names" : false, "suffix" : "" } ], "container-title" : "PLoS genetics", "id" : "ITEM-2", "issue" : "2", "issued" : { "date-parts" : [ [ "2015", "2" ] ] }, "page" : "e1005004", "publisher" : "Public Library of Science", "title" : "Recent selective sweeps in North American Drosophila melanogaster show signatures of soft sweeps.", "type" : "article-journal", "volume" : "11" }, "uris" : [ "http://www.mendeley.com/documents/?uuid=dd9a90a0-e24a-3910-a325-2c4dd3061d96" ] }, { "id" : "ITEM-3", "itemData" : { "DOI" : "10.1016/j.tree.2013.08.003", "ISSN" : "01695347", "abstract" : "Organisms can often adapt surprisingly quickly to evolutionary challenges, such as the application of pesticides or antibiotics, suggesting an abundant supply of adaptive genetic variation. In these situations, adaptation should commonly produce \u2018soft\u2019 selective sweeps, where multiple adaptive alleles sweep through the population at the same time, either because the alleles were already present as standing genetic variation or arose independently by recurrent de novo mutations. Most well-known examples of rapid molecular adaptation indeed show signatures of such soft selective sweeps. Here, we review the current understanding of the mechanisms that produce soft sweeps and the approaches used for their identification in population genomic data. We argue that soft sweeps might be the dominant mode of adaptation in many species.", "author" : [ { "dropping-particle" : "", "family" : "Messer", "given" : "Philipp W.", "non-dropping-particle" : "", "parse-names" : false, "suffix" : "" }, { "dropping-particle" : "", "family" : "Petrov", "given" : "Dmitri A.", "non-dropping-particle" : "", "parse-names" : false, "suffix" : "" } ], "container-title" : "Trends in Ecology &amp; Evolution", "id" : "ITEM-3", "issue" : "11", "issued" : { "date-parts" : [ [ "2013" ] ] }, "page" : "659-669", "title" : "Population genomics of rapid adaptation by soft selective sweeps", "type" : "article-journal", "volume" : "28" }, "uris" : [ "http://www.mendeley.com/documents/?uuid=f60c4c81-aa1e-3282-83ed-3ddd90a0c16d" ] }, { "id" : "ITEM-4", "itemData" : { "DOI" : "10.1111/mec.13360", "ISBN" : "1365-294X", "ISSN" : "1365294X", "PMID" : "26314386", "abstract" : "Identifying genomic regions targeted by positive selection has been a longstanding interest of evolutionary biologists. This objective was difficult to achieve until the recent emergence of Next Generation Sequencing, which is fostering the development of large-scale catalogs of genetic variation for increasing number of species. Several statistical methods have been recently developed to analyze these rich datasets but there is still a poor understanding of the conditions under which these methods produce reliable results. This study aims at filling this gap by assessing the performance of genome-scan methods that consider explicitly the physical linkage among SNPs surrounding a selected variant. Our study compares the performance of seven recent methods for the detection of selective sweeps (iHS, nSL, EHHST, xp-EHH, XP-EHHST, XPCLR and hapFLK). We use an individual-based simulation approach to investigate the power and accuracy of these methods under a wide range of population models under both hard and soft sweeps. Our results indicate that XPCLR and hapFLK perform best and can detect soft sweeps under simple population structure scenarios if migration rate is low. All methods perform poorly with moderate to high migration rates, or with weak selection and very poorly under a hierarchical population structure. Finally, no single method is able to detect both starting and nearly completed selective sweeps. However, combining several methods (XPCLR or hapFLK with iHS or nSL) can greatly increase the power to pinpoint the selected region. This article is protected by copyright. All rights reserved.", "author" : [ { "dropping-particle" : "", "family" : "Vatsiou", "given" : "Alexandra I.", "non-dropping-particle" : "", "parse-names" : false, "suffix" : "" }, { "dropping-particle" : "", "family" : "Bazin", "given" : "Eric", "non-dropping-particle" : "", "parse-names" : false, "suffix" : "" }, { "dropping-particle" : "", "family" : "Gaggiotti", "given" : "Oscar E.", "non-dropping-particle" : "", "parse-names" : false, "suffix" : "" } ], "container-title" : "Molecular Ecology", "id" : "ITEM-4", "issue" : "1", "issued" : { "date-parts" : [ [ "2016" ] ] }, "page" : "89-103", "title" : "Detection of selective sweeps in structured populations: A comparison of recent methods", "type" : "article-journal", "volume" : "25" }, "uris" : [ "http://www.mendeley.com/documents/?uuid=91895e02-7b09-4f2b-8a5e-c31a2c3bb46a" ] } ], "mendeley" : { "formattedCitation" : "(Ferrer-Admetlla, Liang, Korneliussen, &amp; Nielsen, 2014; Garud, Messer, Buzbas, &amp; Petrov, 2015; Messer &amp; Petrov, 2013b; Vatsiou, Bazin, &amp; Gaggiotti, 2016)", "plainTextFormattedCitation" : "(Ferrer-Admetlla, Liang, Korneliussen, &amp; Nielsen, 2014; Garud, Messer, Buzbas, &amp; Petrov, 2015; Messer &amp; Petrov, 2013b; Vatsiou, Bazin, &amp; Gaggiotti, 2016)", "previouslyFormattedCitation" : "(Ferrer-Admetlla, Liang, Korneliussen, &amp; Nielsen, 2014; Garud, Messer, Buzbas, &amp; Petrov, 2015; Messer &amp; Petrov, 2013b; Vatsiou, Bazin, &amp; Gaggiotti, 2016)" }, "properties" : { "noteIndex" : 0 }, "schema" : "https://github.com/citation-style-language/schema/raw/master/csl-citation.json" }</w:instrText>
      </w:r>
      <w:r w:rsidR="00D90995">
        <w:rPr>
          <w:rFonts w:ascii="Times New Roman" w:hAnsi="Times New Roman" w:cs="Times New Roman"/>
          <w:sz w:val="24"/>
          <w:szCs w:val="24"/>
        </w:rPr>
        <w:fldChar w:fldCharType="separate"/>
      </w:r>
      <w:r w:rsidR="00D90995" w:rsidRPr="00D90995">
        <w:rPr>
          <w:rFonts w:ascii="Times New Roman" w:hAnsi="Times New Roman" w:cs="Times New Roman"/>
          <w:noProof/>
          <w:sz w:val="24"/>
          <w:szCs w:val="24"/>
        </w:rPr>
        <w:t>(Ferrer-Admetlla, Liang, Korneliussen, &amp; Nielsen, 2014; Garud, Messer, Buzbas, &amp; Petrov, 2015; Messer &amp; Petrov, 2013b; Vatsiou, Bazin, &amp; Gaggiotti, 2016)</w:t>
      </w:r>
      <w:r w:rsidR="00D90995">
        <w:rPr>
          <w:rFonts w:ascii="Times New Roman" w:hAnsi="Times New Roman" w:cs="Times New Roman"/>
          <w:sz w:val="24"/>
          <w:szCs w:val="24"/>
        </w:rPr>
        <w:fldChar w:fldCharType="end"/>
      </w:r>
      <w:r w:rsidRPr="00AA1FCB">
        <w:rPr>
          <w:rFonts w:ascii="Times New Roman" w:hAnsi="Times New Roman" w:cs="Times New Roman"/>
          <w:sz w:val="24"/>
          <w:szCs w:val="24"/>
        </w:rPr>
        <w:t xml:space="preserve">, do use long range linkage information but require well assembled genomes, and both SFS- and haplotype-based methods often require </w:t>
      </w:r>
      <w:r w:rsidR="008A283C">
        <w:rPr>
          <w:rFonts w:ascii="Times New Roman" w:hAnsi="Times New Roman" w:cs="Times New Roman"/>
          <w:sz w:val="24"/>
          <w:szCs w:val="24"/>
        </w:rPr>
        <w:t>knowledge of which alleles are</w:t>
      </w:r>
      <w:r w:rsidR="008B0964">
        <w:rPr>
          <w:rFonts w:ascii="Times New Roman" w:hAnsi="Times New Roman" w:cs="Times New Roman"/>
          <w:sz w:val="24"/>
          <w:szCs w:val="24"/>
        </w:rPr>
        <w:t xml:space="preserve"> inherited together on the same</w:t>
      </w:r>
      <w:r w:rsidR="008A283C">
        <w:rPr>
          <w:rFonts w:ascii="Times New Roman" w:hAnsi="Times New Roman" w:cs="Times New Roman"/>
          <w:sz w:val="24"/>
          <w:szCs w:val="24"/>
        </w:rPr>
        <w:t xml:space="preserve"> chromosome (</w:t>
      </w:r>
      <w:r w:rsidRPr="00AA1FCB">
        <w:rPr>
          <w:rFonts w:ascii="Times New Roman" w:hAnsi="Times New Roman" w:cs="Times New Roman"/>
          <w:sz w:val="24"/>
          <w:szCs w:val="24"/>
        </w:rPr>
        <w:t>phasing</w:t>
      </w:r>
      <w:r w:rsidR="008A283C">
        <w:rPr>
          <w:rFonts w:ascii="Times New Roman" w:hAnsi="Times New Roman" w:cs="Times New Roman"/>
          <w:sz w:val="24"/>
          <w:szCs w:val="24"/>
        </w:rPr>
        <w:t>)</w:t>
      </w:r>
      <w:r w:rsidRPr="00AA1FCB">
        <w:rPr>
          <w:rFonts w:ascii="Times New Roman" w:hAnsi="Times New Roman" w:cs="Times New Roman"/>
          <w:sz w:val="24"/>
          <w:szCs w:val="24"/>
        </w:rPr>
        <w:t>.</w:t>
      </w:r>
    </w:p>
    <w:p w:rsidR="00481895" w:rsidRDefault="00395818" w:rsidP="006C1F56">
      <w:pPr>
        <w:pStyle w:val="NoSpacing"/>
        <w:rPr>
          <w:rFonts w:ascii="Times New Roman" w:hAnsi="Times New Roman" w:cs="Times New Roman"/>
          <w:sz w:val="24"/>
          <w:szCs w:val="24"/>
        </w:rPr>
      </w:pPr>
      <w:r>
        <w:rPr>
          <w:rFonts w:ascii="Times New Roman" w:hAnsi="Times New Roman" w:cs="Times New Roman"/>
          <w:sz w:val="24"/>
          <w:szCs w:val="24"/>
        </w:rPr>
        <w:tab/>
        <w:t>Many of these tests can be useful for answering some questions using model species with large sample sizes and well assembled genomes. However, many interesting and important ecological questions are only answerable using non-model species for which data are currently scarce or non-existent, and these questions therefore require tests that are powerful using only small sample sizes and fragmented genome assemblies. There are currently no available tests for selection that use both linkage and SFS informatio</w:t>
      </w:r>
      <w:r w:rsidR="00481895">
        <w:rPr>
          <w:rFonts w:ascii="Times New Roman" w:hAnsi="Times New Roman" w:cs="Times New Roman"/>
          <w:sz w:val="24"/>
          <w:szCs w:val="24"/>
        </w:rPr>
        <w:t xml:space="preserve">n, and do </w:t>
      </w:r>
      <w:r w:rsidR="00481895">
        <w:rPr>
          <w:rFonts w:ascii="Times New Roman" w:hAnsi="Times New Roman" w:cs="Times New Roman"/>
          <w:sz w:val="24"/>
          <w:szCs w:val="24"/>
        </w:rPr>
        <w:lastRenderedPageBreak/>
        <w:t>not require phasing,</w:t>
      </w:r>
      <w:r>
        <w:rPr>
          <w:rFonts w:ascii="Times New Roman" w:hAnsi="Times New Roman" w:cs="Times New Roman"/>
          <w:sz w:val="24"/>
          <w:szCs w:val="24"/>
        </w:rPr>
        <w:t xml:space="preserve"> high-quality genome assemblies</w:t>
      </w:r>
      <w:r w:rsidR="00481895">
        <w:rPr>
          <w:rFonts w:ascii="Times New Roman" w:hAnsi="Times New Roman" w:cs="Times New Roman"/>
          <w:sz w:val="24"/>
          <w:szCs w:val="24"/>
        </w:rPr>
        <w:t>, or large sample sizes</w:t>
      </w:r>
      <w:r>
        <w:rPr>
          <w:rFonts w:ascii="Times New Roman" w:hAnsi="Times New Roman" w:cs="Times New Roman"/>
          <w:sz w:val="24"/>
          <w:szCs w:val="24"/>
        </w:rPr>
        <w:t>.</w:t>
      </w:r>
      <w:r w:rsidR="00481895">
        <w:rPr>
          <w:rFonts w:ascii="Times New Roman" w:hAnsi="Times New Roman" w:cs="Times New Roman"/>
          <w:sz w:val="24"/>
          <w:szCs w:val="24"/>
        </w:rPr>
        <w:t xml:space="preserve"> In contrast to this, the </w:t>
      </w:r>
      <w:proofErr w:type="spellStart"/>
      <w:r w:rsidR="00481895">
        <w:rPr>
          <w:rFonts w:ascii="Times New Roman" w:hAnsi="Times New Roman" w:cs="Times New Roman"/>
          <w:sz w:val="24"/>
          <w:szCs w:val="24"/>
        </w:rPr>
        <w:t>bSFS</w:t>
      </w:r>
      <w:proofErr w:type="spellEnd"/>
      <w:r w:rsidR="00481895">
        <w:rPr>
          <w:rFonts w:ascii="Times New Roman" w:hAnsi="Times New Roman" w:cs="Times New Roman"/>
          <w:sz w:val="24"/>
          <w:szCs w:val="24"/>
        </w:rPr>
        <w:t xml:space="preserve"> method of demographic inference is well suited to the kind of data often generated for non-model species, as it works well with fragmented genome assemblies and requires a maximum sample size of </w:t>
      </w:r>
      <w:r w:rsidR="00B6373E">
        <w:rPr>
          <w:rFonts w:ascii="Times New Roman" w:hAnsi="Times New Roman" w:cs="Times New Roman"/>
          <w:sz w:val="24"/>
          <w:szCs w:val="24"/>
        </w:rPr>
        <w:t xml:space="preserve">only </w:t>
      </w:r>
      <w:r w:rsidR="00481895">
        <w:rPr>
          <w:rFonts w:ascii="Times New Roman" w:hAnsi="Times New Roman" w:cs="Times New Roman"/>
          <w:sz w:val="24"/>
          <w:szCs w:val="24"/>
        </w:rPr>
        <w:t xml:space="preserve">five individuals </w:t>
      </w:r>
      <w:r w:rsidR="00481895">
        <w:rPr>
          <w:rFonts w:ascii="Times New Roman" w:hAnsi="Times New Roman" w:cs="Times New Roman"/>
          <w:sz w:val="24"/>
          <w:szCs w:val="24"/>
        </w:rPr>
        <w:fldChar w:fldCharType="begin" w:fldLock="1"/>
      </w:r>
      <w:r w:rsidR="00B36C63">
        <w:rPr>
          <w:rFonts w:ascii="Times New Roman" w:hAnsi="Times New Roman" w:cs="Times New Roman"/>
          <w:sz w:val="24"/>
          <w:szCs w:val="24"/>
        </w:rPr>
        <w:instrText>ADDIN CSL_CITATION { "citationItems" : [ { "id" : "ITEM-1", "itemData" : { "DOI" : "10.1534/genetics.115.179861", "ISSN" : "19432631", "PMID" : "26341659", "abstract" : "The advent of the genomic era has necessitated the development of methods capable of analyzing large volumes of genomic data efficiently. Being able to reliably identify bottlenecks-extreme population size changes of short duration-not only is interesting in the context of speciation and extinction but also matters (as a null model) when inferring selection. Bottlenecks can be detected in polymorphism data via their distorting effect on the shape of the underlying genealogy. Here, we use the generating function of genealogies to derive the probability of mutational configurations in short sequence blocks under a simple bottleneck model. Given a large number of nonrecombining blocks, we can compute maximum-likelihood estimates of the time and strength of the bottleneck. Our method relies on a simple summary of the joint distribution of polymorphic sites. We extend the site frequency spectrum by counting mutations in frequency classes in short sequence blocks. Using linkage information over short distances in this way gives greater power to detect bottlenecks than the site frequency spectrum and potentially opens up a wide range of demographic histories to blockwise inference. Finally, we apply our method to genomic data from a species of pig (Sus cebifrons) endemic to islands in the center and west of the Philippines to estimate whether a bottleneck occurred upon island colonization and compare our scheme to Li and Durbin's pairwise sequentially Markovian coalescent (PSMC) both for the pig data and using simulations.", "author" : [ { "dropping-particle" : "", "family" : "Bunnefeld", "given" : "Lynsey", "non-dropping-particle" : "", "parse-names" : false, "suffix" : "" }, { "dropping-particle" : "", "family" : "Frantz", "given" : "Laurent A F", "non-dropping-particle" : "", "parse-names" : false, "suffix" : "" }, { "dropping-particle" : "", "family" : "Lohse", "given" : "Konrad", "non-dropping-particle" : "", "parse-names" : false, "suffix" : "" } ], "container-title" : "Genetics", "id" : "ITEM-1", "issue" : "3", "issued" : { "date-parts" : [ [ "2015" ] ] }, "page" : "1157-1169", "title" : "Inferring bottlenecks from genome-wide samples of short sequence blocks", "type" : "article-journal", "volume" : "201" }, "uris" : [ "http://www.mendeley.com/documents/?uuid=096ee1bb-4590-4297-bda2-82da0085e57c" ] } ], "mendeley" : { "formattedCitation" : "(Bunnefeld et al., 2015)", "plainTextFormattedCitation" : "(Bunnefeld et al., 2015)", "previouslyFormattedCitation" : "(Bunnefeld et al., 2015)" }, "properties" : { "noteIndex" : 0 }, "schema" : "https://github.com/citation-style-language/schema/raw/master/csl-citation.json" }</w:instrText>
      </w:r>
      <w:r w:rsidR="00481895">
        <w:rPr>
          <w:rFonts w:ascii="Times New Roman" w:hAnsi="Times New Roman" w:cs="Times New Roman"/>
          <w:sz w:val="24"/>
          <w:szCs w:val="24"/>
        </w:rPr>
        <w:fldChar w:fldCharType="separate"/>
      </w:r>
      <w:r w:rsidR="00481895" w:rsidRPr="00481895">
        <w:rPr>
          <w:rFonts w:ascii="Times New Roman" w:hAnsi="Times New Roman" w:cs="Times New Roman"/>
          <w:noProof/>
          <w:sz w:val="24"/>
          <w:szCs w:val="24"/>
        </w:rPr>
        <w:t>(Bunnefeld et al., 2015)</w:t>
      </w:r>
      <w:r w:rsidR="00481895">
        <w:rPr>
          <w:rFonts w:ascii="Times New Roman" w:hAnsi="Times New Roman" w:cs="Times New Roman"/>
          <w:sz w:val="24"/>
          <w:szCs w:val="24"/>
        </w:rPr>
        <w:fldChar w:fldCharType="end"/>
      </w:r>
      <w:r w:rsidR="00481895">
        <w:rPr>
          <w:rFonts w:ascii="Times New Roman" w:hAnsi="Times New Roman" w:cs="Times New Roman"/>
          <w:sz w:val="24"/>
          <w:szCs w:val="24"/>
        </w:rPr>
        <w:t>.</w:t>
      </w:r>
    </w:p>
    <w:p w:rsidR="00481895" w:rsidRDefault="00481895" w:rsidP="00481895">
      <w:pPr>
        <w:pStyle w:val="NoSpacing"/>
        <w:ind w:firstLine="720"/>
        <w:rPr>
          <w:rFonts w:ascii="Times New Roman" w:hAnsi="Times New Roman" w:cs="Times New Roman"/>
          <w:sz w:val="24"/>
          <w:szCs w:val="24"/>
        </w:rPr>
      </w:pPr>
      <w:r>
        <w:rPr>
          <w:rFonts w:ascii="Times New Roman" w:hAnsi="Times New Roman" w:cs="Times New Roman"/>
          <w:sz w:val="24"/>
          <w:szCs w:val="24"/>
        </w:rPr>
        <w:t>In this chapter, I aim to</w:t>
      </w:r>
      <w:r w:rsidRPr="00481895">
        <w:rPr>
          <w:rFonts w:ascii="Times New Roman" w:hAnsi="Times New Roman" w:cs="Times New Roman"/>
          <w:sz w:val="24"/>
          <w:szCs w:val="24"/>
        </w:rPr>
        <w:t xml:space="preserve"> further develop the </w:t>
      </w:r>
      <w:proofErr w:type="spellStart"/>
      <w:r w:rsidRPr="00481895">
        <w:rPr>
          <w:rFonts w:ascii="Times New Roman" w:hAnsi="Times New Roman" w:cs="Times New Roman"/>
          <w:sz w:val="24"/>
          <w:szCs w:val="24"/>
        </w:rPr>
        <w:t>bSFS</w:t>
      </w:r>
      <w:proofErr w:type="spellEnd"/>
      <w:r w:rsidRPr="00481895">
        <w:rPr>
          <w:rFonts w:ascii="Times New Roman" w:hAnsi="Times New Roman" w:cs="Times New Roman"/>
          <w:sz w:val="24"/>
          <w:szCs w:val="24"/>
        </w:rPr>
        <w:t xml:space="preserve"> maximum likelihood method of demographic inference </w:t>
      </w:r>
      <w:proofErr w:type="gramStart"/>
      <w:r w:rsidR="007F4635">
        <w:rPr>
          <w:rFonts w:ascii="Times New Roman" w:hAnsi="Times New Roman" w:cs="Times New Roman"/>
          <w:sz w:val="24"/>
          <w:szCs w:val="24"/>
        </w:rPr>
        <w:t xml:space="preserve">in order </w:t>
      </w:r>
      <w:r w:rsidRPr="00481895">
        <w:rPr>
          <w:rFonts w:ascii="Times New Roman" w:hAnsi="Times New Roman" w:cs="Times New Roman"/>
          <w:sz w:val="24"/>
          <w:szCs w:val="24"/>
        </w:rPr>
        <w:t>to</w:t>
      </w:r>
      <w:proofErr w:type="gramEnd"/>
      <w:r w:rsidRPr="00481895">
        <w:rPr>
          <w:rFonts w:ascii="Times New Roman" w:hAnsi="Times New Roman" w:cs="Times New Roman"/>
          <w:sz w:val="24"/>
          <w:szCs w:val="24"/>
        </w:rPr>
        <w:t xml:space="preserve"> apply it to the detection of selective events.</w:t>
      </w:r>
      <w:r w:rsidR="007F4635">
        <w:rPr>
          <w:rFonts w:ascii="Times New Roman" w:hAnsi="Times New Roman" w:cs="Times New Roman"/>
          <w:sz w:val="24"/>
          <w:szCs w:val="24"/>
        </w:rPr>
        <w:t xml:space="preserve"> I will then demonstrate its use by identifying the action of selection in the genome of the fly </w:t>
      </w:r>
      <w:r w:rsidR="007F4635">
        <w:rPr>
          <w:rFonts w:ascii="Times New Roman" w:hAnsi="Times New Roman" w:cs="Times New Roman"/>
          <w:i/>
          <w:sz w:val="24"/>
          <w:szCs w:val="24"/>
        </w:rPr>
        <w:t xml:space="preserve">Drosophila </w:t>
      </w:r>
      <w:proofErr w:type="spellStart"/>
      <w:r w:rsidR="007F4635">
        <w:rPr>
          <w:rFonts w:ascii="Times New Roman" w:hAnsi="Times New Roman" w:cs="Times New Roman"/>
          <w:i/>
          <w:sz w:val="24"/>
          <w:szCs w:val="24"/>
        </w:rPr>
        <w:t>mojavensis</w:t>
      </w:r>
      <w:proofErr w:type="spellEnd"/>
      <w:r w:rsidR="007F4635">
        <w:rPr>
          <w:rFonts w:ascii="Times New Roman" w:hAnsi="Times New Roman" w:cs="Times New Roman"/>
          <w:sz w:val="24"/>
          <w:szCs w:val="24"/>
        </w:rPr>
        <w:t>. The application of a demographic test to the study of selection</w:t>
      </w:r>
      <w:r w:rsidRPr="00481895">
        <w:rPr>
          <w:rFonts w:ascii="Times New Roman" w:hAnsi="Times New Roman" w:cs="Times New Roman"/>
          <w:sz w:val="24"/>
          <w:szCs w:val="24"/>
        </w:rPr>
        <w:t xml:space="preserve"> is possible due to the local genomic effects of a demographic event being very similar to that of selection, for example both a population bottleneck and a selective sweep create a star shaped coalescent history </w:t>
      </w:r>
      <w:r w:rsidR="00D90995">
        <w:rPr>
          <w:rFonts w:ascii="Times New Roman" w:hAnsi="Times New Roman" w:cs="Times New Roman"/>
          <w:sz w:val="24"/>
          <w:szCs w:val="24"/>
        </w:rPr>
        <w:fldChar w:fldCharType="begin" w:fldLock="1"/>
      </w:r>
      <w:r w:rsidR="00D90995">
        <w:rPr>
          <w:rFonts w:ascii="Times New Roman" w:hAnsi="Times New Roman" w:cs="Times New Roman"/>
          <w:sz w:val="24"/>
          <w:szCs w:val="24"/>
        </w:rPr>
        <w:instrText>ADDIN CSL_CITATION { "citationItems" : [ { "id" : "ITEM-1", "itemData" : { "abstract" : "A coalescence-based maximum-likelihood method is presented that aims to (i) detect diversity-reducing events in the recent history of a population and (ii) distinguish between demographic (e.g., bottlenecks) and selective causes (selective sweep) of a recent reduction of genetic variability. The former goal is achieved by taking account of the distortion in the shape of gene genealogies generated by diversity-reducing events: gene trees tend to be more star-like than under the standard coalescent. The latter issue is addressed by comparing patterns between loci: demographic events apply to the whole genome whereas selective events affect distinct regions of the genome to a varying extent. The maximum-likelihood approach allows one to estimate the time and strength of diversity-reducing events and to choose among competing hypotheses. An application to sequence data from an African population of Drosophila melanogaster shows that the bottleneck hypothesis is unlikely and that one or several selective sweeps probably occurred in the recent history of this population.", "author" : [ { "dropping-particle" : "", "family" : "Galtier", "given" : "Nicolas", "non-dropping-particle" : "", "parse-names" : false, "suffix" : "" }, { "dropping-particle" : "", "family" : "Depaulis", "given" : "Frantz", "non-dropping-particle" : "", "parse-names" : false, "suffix" : "" }, { "dropping-particle" : "", "family" : "Barton", "given" : "Nicholas H", "non-dropping-particle" : "", "parse-names" : false, "suffix" : "" } ], "container-title" : "Genetics", "id" : "ITEM-1", "issued" : { "date-parts" : [ [ "2000" ] ] }, "page" : "981-987", "title" : "Detecting Bottlenecks and Selective Sweeps From DNA Sequence Polymorphism", "type" : "article-journal", "volume" : "155" }, "uris" : [ "http://www.mendeley.com/documents/?uuid=c6876c3d-ce77-3201-893b-6c440e92fef0" ] } ], "mendeley" : { "formattedCitation" : "(Galtier, Depaulis, &amp; Barton, 2000)", "plainTextFormattedCitation" : "(Galtier, Depaulis, &amp; Barton, 2000)", "previouslyFormattedCitation" : "(Galtier, Depaulis, &amp; Barton, 2000)" }, "properties" : { "noteIndex" : 0 }, "schema" : "https://github.com/citation-style-language/schema/raw/master/csl-citation.json" }</w:instrText>
      </w:r>
      <w:r w:rsidR="00D90995">
        <w:rPr>
          <w:rFonts w:ascii="Times New Roman" w:hAnsi="Times New Roman" w:cs="Times New Roman"/>
          <w:sz w:val="24"/>
          <w:szCs w:val="24"/>
        </w:rPr>
        <w:fldChar w:fldCharType="separate"/>
      </w:r>
      <w:r w:rsidR="00D90995" w:rsidRPr="00D90995">
        <w:rPr>
          <w:rFonts w:ascii="Times New Roman" w:hAnsi="Times New Roman" w:cs="Times New Roman"/>
          <w:noProof/>
          <w:sz w:val="24"/>
          <w:szCs w:val="24"/>
        </w:rPr>
        <w:t>(Galtier, Depaulis, &amp; Barton, 2000)</w:t>
      </w:r>
      <w:r w:rsidR="00D90995">
        <w:rPr>
          <w:rFonts w:ascii="Times New Roman" w:hAnsi="Times New Roman" w:cs="Times New Roman"/>
          <w:sz w:val="24"/>
          <w:szCs w:val="24"/>
        </w:rPr>
        <w:fldChar w:fldCharType="end"/>
      </w:r>
      <w:r w:rsidRPr="00481895">
        <w:rPr>
          <w:rFonts w:ascii="Times New Roman" w:hAnsi="Times New Roman" w:cs="Times New Roman"/>
          <w:sz w:val="24"/>
          <w:szCs w:val="24"/>
        </w:rPr>
        <w:t xml:space="preserve">⁠. The </w:t>
      </w:r>
      <w:proofErr w:type="spellStart"/>
      <w:r w:rsidRPr="00481895">
        <w:rPr>
          <w:rFonts w:ascii="Times New Roman" w:hAnsi="Times New Roman" w:cs="Times New Roman"/>
          <w:sz w:val="24"/>
          <w:szCs w:val="24"/>
        </w:rPr>
        <w:t>bSFS</w:t>
      </w:r>
      <w:proofErr w:type="spellEnd"/>
      <w:r w:rsidRPr="00481895">
        <w:rPr>
          <w:rFonts w:ascii="Times New Roman" w:hAnsi="Times New Roman" w:cs="Times New Roman"/>
          <w:sz w:val="24"/>
          <w:szCs w:val="24"/>
        </w:rPr>
        <w:t xml:space="preserve"> framework can be used to distinguish the effects of demography and selection by incorporating demographic parameters in the selection model and setting them to those previously inferred by the demographic model.</w:t>
      </w:r>
    </w:p>
    <w:p w:rsidR="00811592" w:rsidRDefault="00CD6FAE" w:rsidP="00811592">
      <w:pPr>
        <w:pStyle w:val="Standard"/>
        <w:ind w:firstLine="720"/>
      </w:pPr>
      <w:r>
        <w:t xml:space="preserve">To show that the </w:t>
      </w:r>
      <w:proofErr w:type="spellStart"/>
      <w:r>
        <w:t>bSFS</w:t>
      </w:r>
      <w:proofErr w:type="spellEnd"/>
      <w:r>
        <w:t xml:space="preserve"> contains information to distinguish between demography and selection, I have plotted the proportions of each mutational configuration </w:t>
      </w:r>
      <w:r w:rsidR="004364FD">
        <w:t xml:space="preserve">(arrangement of mutations on the branches of the genealogy in each block) </w:t>
      </w:r>
      <w:r>
        <w:t xml:space="preserve">in genic and intergenic blocks in </w:t>
      </w:r>
      <w:r w:rsidR="00B6373E">
        <w:t xml:space="preserve">the </w:t>
      </w:r>
      <w:proofErr w:type="spellStart"/>
      <w:r w:rsidR="00B6373E">
        <w:t>parasitoid</w:t>
      </w:r>
      <w:proofErr w:type="spellEnd"/>
      <w:r w:rsidR="00B6373E">
        <w:t xml:space="preserve"> wasp </w:t>
      </w:r>
      <w:r>
        <w:rPr>
          <w:i/>
          <w:iCs/>
        </w:rPr>
        <w:t xml:space="preserve">O. </w:t>
      </w:r>
      <w:proofErr w:type="spellStart"/>
      <w:r>
        <w:rPr>
          <w:i/>
          <w:iCs/>
        </w:rPr>
        <w:t>nitidulus</w:t>
      </w:r>
      <w:proofErr w:type="spellEnd"/>
      <w:r w:rsidR="004F6394">
        <w:t xml:space="preserve"> (Figure 5</w:t>
      </w:r>
      <w:r>
        <w:t>). Genic blocks are defined as those within 1kb of genes predicted by</w:t>
      </w:r>
      <w:r w:rsidR="00B36C63">
        <w:t xml:space="preserve"> the software</w:t>
      </w:r>
      <w:r>
        <w:t xml:space="preserve"> </w:t>
      </w:r>
      <w:r>
        <w:rPr>
          <w:i/>
          <w:iCs/>
        </w:rPr>
        <w:t xml:space="preserve">Augustus </w:t>
      </w:r>
      <w:r w:rsidR="00D90995">
        <w:rPr>
          <w:iCs/>
        </w:rPr>
        <w:fldChar w:fldCharType="begin" w:fldLock="1"/>
      </w:r>
      <w:r w:rsidR="00D90995">
        <w:rPr>
          <w:iCs/>
        </w:rPr>
        <w:instrText>ADDIN CSL_CITATION { "citationItems" : [ { "id" : "ITEM-1", "itemData" : { "DOI" : "10.1093/nar/gki458", "ISSN" : "1362-4962", "PMID" : "15980513", "abstract" : "We present a WWW server for AUGUSTUS, a software for gene prediction in eukaryotic genomic sequences that is based on a generalized hidden Markov model, a probabilistic model of a sequence and its gene structure. The web server allows the user to impose constraints on the predicted gene structure. A constraint can specify the position of a splice site, a translation initiation site or a stop codon. Furthermore, it is possible to specify the position of known exons and intervals that are known to be exonic or intronic sequence. The number of constraints is arbitrary and constraints can be combined in order to pin down larger parts of the predicted gene structure. The result then is the most likely gene structure that complies with all given user constraints, if such a gene structure exists. The specification of constraints is useful when part of the gene structure is known, e.g. by expressed sequence tag or protein sequence alignments, or if the user wants to change the default prediction. The web interface and the downloadable stand-alone program are available free of charge at http://augustus.gobics.de/submission.", "author" : [ { "dropping-particle" : "", "family" : "Stanke", "given" : "Mario", "non-dropping-particle" : "", "parse-names" : false, "suffix" : "" }, { "dropping-particle" : "", "family" : "Morgenstern", "given" : "Burkhard", "non-dropping-particle" : "", "parse-names" : false, "suffix" : "" } ], "container-title" : "Nucleic acids research", "id" : "ITEM-1", "issue" : "Web Server issue", "issued" : { "date-parts" : [ [ "2005", "7", "1" ] ] }, "page" : "W465-7", "publisher" : "Oxford University Press", "title" : "AUGUSTUS: a web server for gene prediction in eukaryotes that allows user-defined constraints.", "type" : "article-journal", "volume" : "33" }, "uris" : [ "http://www.mendeley.com/documents/?uuid=62c9de4a-fb1f-3717-8962-0031e694a1ea" ] } ], "mendeley" : { "formattedCitation" : "(Stanke &amp; Morgenstern, 2005)", "plainTextFormattedCitation" : "(Stanke &amp; Morgenstern, 2005)", "previouslyFormattedCitation" : "(Stanke &amp; Morgenstern, 2005)" }, "properties" : { "noteIndex" : 0 }, "schema" : "https://github.com/citation-style-language/schema/raw/master/csl-citation.json" }</w:instrText>
      </w:r>
      <w:r w:rsidR="00D90995">
        <w:rPr>
          <w:iCs/>
        </w:rPr>
        <w:fldChar w:fldCharType="separate"/>
      </w:r>
      <w:r w:rsidR="00D90995" w:rsidRPr="00D90995">
        <w:rPr>
          <w:iCs/>
          <w:noProof/>
        </w:rPr>
        <w:t>(Stanke &amp; Morgenstern, 2005)</w:t>
      </w:r>
      <w:r w:rsidR="00D90995">
        <w:rPr>
          <w:iCs/>
        </w:rPr>
        <w:fldChar w:fldCharType="end"/>
      </w:r>
      <w:r>
        <w:t xml:space="preserve">⁠, and intergenic blocks are all others. If the only difference between the categories is that intergenic blocks are less influenced by selective events than genic blocks, then the deviation from the line y=x must be a result of selection acting on genes. Genic regions are expected to have a higher proportion of invariant blocks </w:t>
      </w:r>
      <w:proofErr w:type="gramStart"/>
      <w:r>
        <w:t>as a result of</w:t>
      </w:r>
      <w:proofErr w:type="gramEnd"/>
      <w:r>
        <w:t xml:space="preserve"> both background and positive selection eliminati</w:t>
      </w:r>
      <w:bookmarkStart w:id="0" w:name="_GoBack"/>
      <w:bookmarkEnd w:id="0"/>
      <w:r>
        <w:t>ng variants. Positive selection in the form of selective sweeps is expected to leave an excess of singletons in genic blocks, changing the proportio</w:t>
      </w:r>
      <w:r w:rsidR="004F6394">
        <w:t>ns of configurations in Figure 5</w:t>
      </w:r>
      <w:r>
        <w:t xml:space="preserve"> when compared to the effects of background selection. To confirm that the deviation from the line y=x indicating neutrality is a true and consistent effect, I will use the </w:t>
      </w:r>
      <w:proofErr w:type="spellStart"/>
      <w:r>
        <w:t>SliM</w:t>
      </w:r>
      <w:proofErr w:type="spellEnd"/>
      <w:r>
        <w:t xml:space="preserve"> forward simulator </w:t>
      </w:r>
      <w:r w:rsidR="00D90995">
        <w:fldChar w:fldCharType="begin" w:fldLock="1"/>
      </w:r>
      <w:r w:rsidR="0047354C">
        <w:instrText>ADDIN CSL_CITATION { "citationItems" : [ { "id" : "ITEM-1", "itemData" : { "author" : [ { "dropping-particle" : "", "family" : "Messer", "given" : "Philipp W.", "non-dropping-particle" : "", "parse-names" : false, "suffix" : "" } ], "container-title" : "Genetics", "id" : "ITEM-1", "issue" : "4", "issued" : { "date-parts" : [ [ "2013" ] ] }, "title" : "SLiM: Simulating Evolution with Selection and Linkage", "type" : "article-journal", "volume" : "194" }, "uris" : [ "http://www.mendeley.com/documents/?uuid=efdaff0e-0c2b-354a-9d82-64ec476cb0b8" ] } ], "mendeley" : { "formattedCitation" : "(Messer, 2013)", "plainTextFormattedCitation" : "(Messer, 2013)", "previouslyFormattedCitation" : "(Messer, 2013)" }, "properties" : { "noteIndex" : 0 }, "schema" : "https://github.com/citation-style-language/schema/raw/master/csl-citation.json" }</w:instrText>
      </w:r>
      <w:r w:rsidR="00D90995">
        <w:fldChar w:fldCharType="separate"/>
      </w:r>
      <w:r w:rsidR="00D90995" w:rsidRPr="00D90995">
        <w:rPr>
          <w:noProof/>
        </w:rPr>
        <w:t>(Messer, 2013)</w:t>
      </w:r>
      <w:r w:rsidR="00D90995">
        <w:fldChar w:fldCharType="end"/>
      </w:r>
      <w:r>
        <w:t xml:space="preserve">⁠ to simulate data containing regions evolving neutrally and affected by both background and positive selection, and again compare the counts of </w:t>
      </w:r>
      <w:proofErr w:type="spellStart"/>
      <w:r>
        <w:t>bSFS</w:t>
      </w:r>
      <w:proofErr w:type="spellEnd"/>
      <w:r>
        <w:t xml:space="preserve"> configurations. This will inform expectations of configuration counts under different scenarios, and aid the derivation of the GF for a model including parameters for the strength and timing of selective events.</w:t>
      </w:r>
    </w:p>
    <w:p w:rsidR="00CD6FAE" w:rsidRPr="009875C7" w:rsidRDefault="007F4635" w:rsidP="0048189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 will use this </w:t>
      </w:r>
      <w:proofErr w:type="spellStart"/>
      <w:r>
        <w:rPr>
          <w:rFonts w:ascii="Times New Roman" w:hAnsi="Times New Roman" w:cs="Times New Roman"/>
          <w:sz w:val="24"/>
          <w:szCs w:val="24"/>
        </w:rPr>
        <w:t>bSFS</w:t>
      </w:r>
      <w:proofErr w:type="spellEnd"/>
      <w:r>
        <w:rPr>
          <w:rFonts w:ascii="Times New Roman" w:hAnsi="Times New Roman" w:cs="Times New Roman"/>
          <w:sz w:val="24"/>
          <w:szCs w:val="24"/>
        </w:rPr>
        <w:t xml:space="preserve"> method of selection inference to </w:t>
      </w:r>
      <w:r w:rsidR="00E83FB8">
        <w:rPr>
          <w:rFonts w:ascii="Times New Roman" w:hAnsi="Times New Roman" w:cs="Times New Roman"/>
          <w:sz w:val="24"/>
          <w:szCs w:val="24"/>
        </w:rPr>
        <w:t xml:space="preserve">identify factors potentially important in adaptation in the </w:t>
      </w:r>
      <w:proofErr w:type="spellStart"/>
      <w:r w:rsidR="00E83FB8">
        <w:rPr>
          <w:rFonts w:ascii="Times New Roman" w:hAnsi="Times New Roman" w:cs="Times New Roman"/>
          <w:sz w:val="24"/>
          <w:szCs w:val="24"/>
        </w:rPr>
        <w:t>cactophilic</w:t>
      </w:r>
      <w:proofErr w:type="spellEnd"/>
      <w:r w:rsidR="00E83FB8">
        <w:rPr>
          <w:rFonts w:ascii="Times New Roman" w:hAnsi="Times New Roman" w:cs="Times New Roman"/>
          <w:sz w:val="24"/>
          <w:szCs w:val="24"/>
        </w:rPr>
        <w:t xml:space="preserve"> fly </w:t>
      </w:r>
      <w:r w:rsidR="0047354C">
        <w:rPr>
          <w:rFonts w:ascii="Times New Roman" w:hAnsi="Times New Roman" w:cs="Times New Roman"/>
          <w:i/>
          <w:sz w:val="24"/>
          <w:szCs w:val="24"/>
        </w:rPr>
        <w:t>Drosophila</w:t>
      </w:r>
      <w:r w:rsidR="00E83FB8">
        <w:rPr>
          <w:rFonts w:ascii="Times New Roman" w:hAnsi="Times New Roman" w:cs="Times New Roman"/>
          <w:i/>
          <w:sz w:val="24"/>
          <w:szCs w:val="24"/>
        </w:rPr>
        <w:t xml:space="preserve"> </w:t>
      </w:r>
      <w:proofErr w:type="spellStart"/>
      <w:r w:rsidR="00E83FB8">
        <w:rPr>
          <w:rFonts w:ascii="Times New Roman" w:hAnsi="Times New Roman" w:cs="Times New Roman"/>
          <w:i/>
          <w:sz w:val="24"/>
          <w:szCs w:val="24"/>
        </w:rPr>
        <w:t>mojavensis</w:t>
      </w:r>
      <w:proofErr w:type="spellEnd"/>
      <w:r w:rsidR="00E83FB8">
        <w:rPr>
          <w:rFonts w:ascii="Times New Roman" w:hAnsi="Times New Roman" w:cs="Times New Roman"/>
          <w:sz w:val="24"/>
          <w:szCs w:val="24"/>
        </w:rPr>
        <w:t xml:space="preserve">. </w:t>
      </w:r>
      <w:r w:rsidR="0047354C">
        <w:rPr>
          <w:rFonts w:ascii="Times New Roman" w:hAnsi="Times New Roman" w:cs="Times New Roman"/>
          <w:i/>
          <w:sz w:val="24"/>
          <w:szCs w:val="24"/>
        </w:rPr>
        <w:t xml:space="preserve">D. </w:t>
      </w:r>
      <w:proofErr w:type="spellStart"/>
      <w:r w:rsidR="0047354C">
        <w:rPr>
          <w:rFonts w:ascii="Times New Roman" w:hAnsi="Times New Roman" w:cs="Times New Roman"/>
          <w:i/>
          <w:sz w:val="24"/>
          <w:szCs w:val="24"/>
        </w:rPr>
        <w:t>mojavensis</w:t>
      </w:r>
      <w:proofErr w:type="spellEnd"/>
      <w:r w:rsidR="0047354C">
        <w:rPr>
          <w:rFonts w:ascii="Times New Roman" w:hAnsi="Times New Roman" w:cs="Times New Roman"/>
          <w:sz w:val="24"/>
          <w:szCs w:val="24"/>
        </w:rPr>
        <w:t xml:space="preserve"> is </w:t>
      </w:r>
      <w:r w:rsidR="006A2D40">
        <w:rPr>
          <w:rFonts w:ascii="Times New Roman" w:hAnsi="Times New Roman" w:cs="Times New Roman"/>
          <w:sz w:val="24"/>
          <w:szCs w:val="24"/>
        </w:rPr>
        <w:t xml:space="preserve">a fly in the </w:t>
      </w:r>
      <w:r w:rsidR="006A2D40">
        <w:rPr>
          <w:rFonts w:ascii="Times New Roman" w:hAnsi="Times New Roman" w:cs="Times New Roman"/>
          <w:i/>
          <w:sz w:val="24"/>
          <w:szCs w:val="24"/>
        </w:rPr>
        <w:t xml:space="preserve">D. </w:t>
      </w:r>
      <w:proofErr w:type="spellStart"/>
      <w:r w:rsidR="006A2D40">
        <w:rPr>
          <w:rFonts w:ascii="Times New Roman" w:hAnsi="Times New Roman" w:cs="Times New Roman"/>
          <w:i/>
          <w:sz w:val="24"/>
          <w:szCs w:val="24"/>
        </w:rPr>
        <w:t>repleta</w:t>
      </w:r>
      <w:proofErr w:type="spellEnd"/>
      <w:r w:rsidR="006A2D40">
        <w:rPr>
          <w:rFonts w:ascii="Times New Roman" w:hAnsi="Times New Roman" w:cs="Times New Roman"/>
          <w:sz w:val="24"/>
          <w:szCs w:val="24"/>
        </w:rPr>
        <w:t xml:space="preserve"> group native to the southern United States and Mexico. Its </w:t>
      </w:r>
      <w:proofErr w:type="spellStart"/>
      <w:r w:rsidR="006A2D40">
        <w:rPr>
          <w:rFonts w:ascii="Times New Roman" w:hAnsi="Times New Roman" w:cs="Times New Roman"/>
          <w:sz w:val="24"/>
          <w:szCs w:val="24"/>
        </w:rPr>
        <w:t>phylogeography</w:t>
      </w:r>
      <w:proofErr w:type="spellEnd"/>
      <w:r w:rsidR="006A2D40">
        <w:rPr>
          <w:rFonts w:ascii="Times New Roman" w:hAnsi="Times New Roman" w:cs="Times New Roman"/>
          <w:sz w:val="24"/>
          <w:szCs w:val="24"/>
        </w:rPr>
        <w:t xml:space="preserve"> is well studied, and </w:t>
      </w:r>
      <w:r w:rsidR="001140E6">
        <w:rPr>
          <w:rFonts w:ascii="Times New Roman" w:hAnsi="Times New Roman" w:cs="Times New Roman"/>
          <w:sz w:val="24"/>
          <w:szCs w:val="24"/>
        </w:rPr>
        <w:t>it is known to have evolved</w:t>
      </w:r>
      <w:r w:rsidR="006A2D40">
        <w:rPr>
          <w:rFonts w:ascii="Times New Roman" w:hAnsi="Times New Roman" w:cs="Times New Roman"/>
          <w:sz w:val="24"/>
          <w:szCs w:val="24"/>
        </w:rPr>
        <w:t xml:space="preserve"> in Baja California </w:t>
      </w:r>
      <w:r w:rsidR="001140E6">
        <w:rPr>
          <w:rFonts w:ascii="Times New Roman" w:hAnsi="Times New Roman" w:cs="Times New Roman"/>
          <w:sz w:val="24"/>
          <w:szCs w:val="24"/>
        </w:rPr>
        <w:t>and subsequently spread to</w:t>
      </w:r>
      <w:r w:rsidR="006A2D40">
        <w:rPr>
          <w:rFonts w:ascii="Times New Roman" w:hAnsi="Times New Roman" w:cs="Times New Roman"/>
          <w:sz w:val="24"/>
          <w:szCs w:val="24"/>
        </w:rPr>
        <w:t xml:space="preserve"> the mainland.</w:t>
      </w:r>
      <w:r w:rsidR="001140E6">
        <w:rPr>
          <w:rFonts w:ascii="Times New Roman" w:hAnsi="Times New Roman" w:cs="Times New Roman"/>
          <w:sz w:val="24"/>
          <w:szCs w:val="24"/>
        </w:rPr>
        <w:t xml:space="preserve"> The Baja population uses a different species of host cactus to the mainlan</w:t>
      </w:r>
      <w:r w:rsidR="00F33F18">
        <w:rPr>
          <w:rFonts w:ascii="Times New Roman" w:hAnsi="Times New Roman" w:cs="Times New Roman"/>
          <w:sz w:val="24"/>
          <w:szCs w:val="24"/>
        </w:rPr>
        <w:t>d populations, and there is</w:t>
      </w:r>
      <w:r w:rsidR="00B6373E">
        <w:rPr>
          <w:rFonts w:ascii="Times New Roman" w:hAnsi="Times New Roman" w:cs="Times New Roman"/>
          <w:sz w:val="24"/>
          <w:szCs w:val="24"/>
        </w:rPr>
        <w:t xml:space="preserve"> </w:t>
      </w:r>
      <w:r w:rsidR="001140E6">
        <w:rPr>
          <w:rFonts w:ascii="Times New Roman" w:hAnsi="Times New Roman" w:cs="Times New Roman"/>
          <w:sz w:val="24"/>
          <w:szCs w:val="24"/>
        </w:rPr>
        <w:t>divergence between them</w:t>
      </w:r>
      <w:r w:rsidR="00F33F18">
        <w:rPr>
          <w:rFonts w:ascii="Times New Roman" w:hAnsi="Times New Roman" w:cs="Times New Roman"/>
          <w:sz w:val="24"/>
          <w:szCs w:val="24"/>
        </w:rPr>
        <w:t xml:space="preserve"> as well as</w:t>
      </w:r>
      <w:r w:rsidR="0036499E">
        <w:rPr>
          <w:rFonts w:ascii="Times New Roman" w:hAnsi="Times New Roman" w:cs="Times New Roman"/>
          <w:sz w:val="24"/>
          <w:szCs w:val="24"/>
        </w:rPr>
        <w:t xml:space="preserve"> some</w:t>
      </w:r>
      <w:r w:rsidR="00F33F18">
        <w:rPr>
          <w:rFonts w:ascii="Times New Roman" w:hAnsi="Times New Roman" w:cs="Times New Roman"/>
          <w:sz w:val="24"/>
          <w:szCs w:val="24"/>
        </w:rPr>
        <w:t xml:space="preserve"> pre- and post-mating reproductive isolation</w:t>
      </w:r>
      <w:r w:rsidR="00093558">
        <w:rPr>
          <w:rFonts w:ascii="Times New Roman" w:hAnsi="Times New Roman" w:cs="Times New Roman"/>
          <w:sz w:val="24"/>
          <w:szCs w:val="24"/>
        </w:rPr>
        <w:t xml:space="preserve"> </w:t>
      </w:r>
      <w:r w:rsidR="00093558">
        <w:rPr>
          <w:rFonts w:ascii="Times New Roman" w:hAnsi="Times New Roman" w:cs="Times New Roman"/>
          <w:sz w:val="24"/>
          <w:szCs w:val="24"/>
        </w:rPr>
        <w:fldChar w:fldCharType="begin" w:fldLock="1"/>
      </w:r>
      <w:r w:rsidR="00E664EC">
        <w:rPr>
          <w:rFonts w:ascii="Times New Roman" w:hAnsi="Times New Roman" w:cs="Times New Roman"/>
          <w:sz w:val="24"/>
          <w:szCs w:val="24"/>
        </w:rPr>
        <w:instrText>ADDIN CSL_CITATION { "citationItems" : [ { "id" : "ITEM-1", "itemData" : { "DOI" : "10.1111/mec.13017", "ISSN" : "09621083", "author" : [ { "dropping-particle" : "", "family" : "Etges", "given" : "William J.", "non-dropping-particle" : "", "parse-names" : false, "suffix" : "" }, { "dropping-particle" : "V.", "family" : "Trotter", "given" : "Meredith", "non-dropping-particle" : "", "parse-names" : false, "suffix" : "" }, { "dropping-particle" : "", "family" : "Oliveira", "given" : "C\u00e1ssia C.", "non-dropping-particle" : "de", "parse-names" : false, "suffix" : "" }, { "dropping-particle" : "", "family" : "Rajpurohit", "given" : "Subhash", "non-dropping-particle" : "", "parse-names" : false, "suffix" : "" }, { "dropping-particle" : "", "family" : "Gibbs", "given" : "Allen G.", "non-dropping-particle" : "", "parse-names" : false, "suffix" : "" }, { "dropping-particle" : "", "family" : "Tuljapurkar", "given" : "Shripad", "non-dropping-particle" : "", "parse-names" : false, "suffix" : "" } ], "container-title" : "Molecular Ecology", "id" : "ITEM-1", "issue" : "1", "issued" : { "date-parts" : [ [ "2015", "1" ] ] }, "page" : "151-179", "title" : "Deciphering life history transcriptomes in different environments", "type" : "article-journal", "volume" : "24" }, "uris" : [ "http://www.mendeley.com/documents/?uuid=e25fe8a3-52fd-3342-9d07-a9e42796d921" ] } ], "mendeley" : { "formattedCitation" : "(Etges et al., 2015)", "plainTextFormattedCitation" : "(Etges et al., 2015)", "previouslyFormattedCitation" : "(Etges et al., 2015)" }, "properties" : { "noteIndex" : 0 }, "schema" : "https://github.com/citation-style-language/schema/raw/master/csl-citation.json" }</w:instrText>
      </w:r>
      <w:r w:rsidR="00093558">
        <w:rPr>
          <w:rFonts w:ascii="Times New Roman" w:hAnsi="Times New Roman" w:cs="Times New Roman"/>
          <w:sz w:val="24"/>
          <w:szCs w:val="24"/>
        </w:rPr>
        <w:fldChar w:fldCharType="separate"/>
      </w:r>
      <w:r w:rsidR="00093558" w:rsidRPr="00093558">
        <w:rPr>
          <w:rFonts w:ascii="Times New Roman" w:hAnsi="Times New Roman" w:cs="Times New Roman"/>
          <w:noProof/>
          <w:sz w:val="24"/>
          <w:szCs w:val="24"/>
        </w:rPr>
        <w:t>(Etges et al., 2015)</w:t>
      </w:r>
      <w:r w:rsidR="00093558">
        <w:rPr>
          <w:rFonts w:ascii="Times New Roman" w:hAnsi="Times New Roman" w:cs="Times New Roman"/>
          <w:sz w:val="24"/>
          <w:szCs w:val="24"/>
        </w:rPr>
        <w:fldChar w:fldCharType="end"/>
      </w:r>
      <w:r w:rsidR="001140E6">
        <w:rPr>
          <w:rFonts w:ascii="Times New Roman" w:hAnsi="Times New Roman" w:cs="Times New Roman"/>
          <w:sz w:val="24"/>
          <w:szCs w:val="24"/>
        </w:rPr>
        <w:t>.</w:t>
      </w:r>
      <w:r w:rsidR="0047354C">
        <w:rPr>
          <w:rFonts w:ascii="Times New Roman" w:hAnsi="Times New Roman" w:cs="Times New Roman"/>
          <w:sz w:val="24"/>
          <w:szCs w:val="24"/>
        </w:rPr>
        <w:t xml:space="preserve"> </w:t>
      </w:r>
      <w:r w:rsidR="00A62B28">
        <w:rPr>
          <w:rFonts w:ascii="Times New Roman" w:hAnsi="Times New Roman" w:cs="Times New Roman"/>
          <w:sz w:val="24"/>
          <w:szCs w:val="24"/>
        </w:rPr>
        <w:t xml:space="preserve">Existing data consist of fragmented whole genome sequence, as well as microarray data of genes differentially expressed </w:t>
      </w:r>
      <w:r w:rsidR="001D672E">
        <w:rPr>
          <w:rFonts w:ascii="Times New Roman" w:hAnsi="Times New Roman" w:cs="Times New Roman"/>
          <w:sz w:val="24"/>
          <w:szCs w:val="24"/>
        </w:rPr>
        <w:t xml:space="preserve">between populations, regions, sex, and host cactus </w:t>
      </w:r>
      <w:r w:rsidR="001D672E">
        <w:rPr>
          <w:rFonts w:ascii="Times New Roman" w:hAnsi="Times New Roman" w:cs="Times New Roman"/>
          <w:sz w:val="24"/>
          <w:szCs w:val="24"/>
        </w:rPr>
        <w:fldChar w:fldCharType="begin" w:fldLock="1"/>
      </w:r>
      <w:r w:rsidR="00F951CC">
        <w:rPr>
          <w:rFonts w:ascii="Times New Roman" w:hAnsi="Times New Roman" w:cs="Times New Roman"/>
          <w:sz w:val="24"/>
          <w:szCs w:val="24"/>
        </w:rPr>
        <w:instrText>ADDIN CSL_CITATION { "citationItems" : [ { "id" : "ITEM-1", "itemData" : { "DOI" : "10.1111/mec.13017", "ISSN" : "09621083", "author" : [ { "dropping-particle" : "", "family" : "Etges", "given" : "William J.", "non-dropping-particle" : "", "parse-names" : false, "suffix" : "" }, { "dropping-particle" : "V.", "family" : "Trotter", "given" : "Meredith", "non-dropping-particle" : "", "parse-names" : false, "suffix" : "" }, { "dropping-particle" : "", "family" : "Oliveira", "given" : "C\u00e1ssia C.", "non-dropping-particle" : "de", "parse-names" : false, "suffix" : "" }, { "dropping-particle" : "", "family" : "Rajpurohit", "given" : "Subhash", "non-dropping-particle" : "", "parse-names" : false, "suffix" : "" }, { "dropping-particle" : "", "family" : "Gibbs", "given" : "Allen G.", "non-dropping-particle" : "", "parse-names" : false, "suffix" : "" }, { "dropping-particle" : "", "family" : "Tuljapurkar", "given" : "Shripad", "non-dropping-particle" : "", "parse-names" : false, "suffix" : "" } ], "container-title" : "Molecular Ecology", "id" : "ITEM-1", "issue" : "1", "issued" : { "date-parts" : [ [ "2015", "1" ] ] }, "page" : "151-179", "title" : "Deciphering life history transcriptomes in different environments", "type" : "article-journal", "volume" : "24" }, "uris" : [ "http://www.mendeley.com/documents/?uuid=e25fe8a3-52fd-3342-9d07-a9e42796d921" ] } ], "mendeley" : { "formattedCitation" : "(Etges et al., 2015)", "plainTextFormattedCitation" : "(Etges et al., 2015)", "previouslyFormattedCitation" : "(Etges et al., 2015)" }, "properties" : { "noteIndex" : 0 }, "schema" : "https://github.com/citation-style-language/schema/raw/master/csl-citation.json" }</w:instrText>
      </w:r>
      <w:r w:rsidR="001D672E">
        <w:rPr>
          <w:rFonts w:ascii="Times New Roman" w:hAnsi="Times New Roman" w:cs="Times New Roman"/>
          <w:sz w:val="24"/>
          <w:szCs w:val="24"/>
        </w:rPr>
        <w:fldChar w:fldCharType="separate"/>
      </w:r>
      <w:r w:rsidR="001D672E" w:rsidRPr="001D672E">
        <w:rPr>
          <w:rFonts w:ascii="Times New Roman" w:hAnsi="Times New Roman" w:cs="Times New Roman"/>
          <w:noProof/>
          <w:sz w:val="24"/>
          <w:szCs w:val="24"/>
        </w:rPr>
        <w:t>(Etges et al., 2015)</w:t>
      </w:r>
      <w:r w:rsidR="001D672E">
        <w:rPr>
          <w:rFonts w:ascii="Times New Roman" w:hAnsi="Times New Roman" w:cs="Times New Roman"/>
          <w:sz w:val="24"/>
          <w:szCs w:val="24"/>
        </w:rPr>
        <w:fldChar w:fldCharType="end"/>
      </w:r>
      <w:r w:rsidR="001D672E">
        <w:rPr>
          <w:rFonts w:ascii="Times New Roman" w:hAnsi="Times New Roman" w:cs="Times New Roman"/>
          <w:sz w:val="24"/>
          <w:szCs w:val="24"/>
        </w:rPr>
        <w:t xml:space="preserve">. </w:t>
      </w:r>
      <w:r w:rsidR="0047354C">
        <w:rPr>
          <w:rFonts w:ascii="Times New Roman" w:hAnsi="Times New Roman" w:cs="Times New Roman"/>
          <w:sz w:val="24"/>
          <w:szCs w:val="24"/>
        </w:rPr>
        <w:t xml:space="preserve">I will </w:t>
      </w:r>
      <w:r w:rsidR="00093558">
        <w:rPr>
          <w:rFonts w:ascii="Times New Roman" w:hAnsi="Times New Roman" w:cs="Times New Roman"/>
          <w:sz w:val="24"/>
          <w:szCs w:val="24"/>
        </w:rPr>
        <w:t xml:space="preserve">use the </w:t>
      </w:r>
      <w:proofErr w:type="spellStart"/>
      <w:r w:rsidR="00093558">
        <w:rPr>
          <w:rFonts w:ascii="Times New Roman" w:hAnsi="Times New Roman" w:cs="Times New Roman"/>
          <w:sz w:val="24"/>
          <w:szCs w:val="24"/>
        </w:rPr>
        <w:t>bSFS</w:t>
      </w:r>
      <w:proofErr w:type="spellEnd"/>
      <w:r w:rsidR="00093558">
        <w:rPr>
          <w:rFonts w:ascii="Times New Roman" w:hAnsi="Times New Roman" w:cs="Times New Roman"/>
          <w:sz w:val="24"/>
          <w:szCs w:val="24"/>
        </w:rPr>
        <w:t xml:space="preserve"> method to </w:t>
      </w:r>
      <w:r w:rsidR="0047354C">
        <w:rPr>
          <w:rFonts w:ascii="Times New Roman" w:hAnsi="Times New Roman" w:cs="Times New Roman"/>
          <w:sz w:val="24"/>
          <w:szCs w:val="24"/>
        </w:rPr>
        <w:t xml:space="preserve">find maximum likelihood estimates of selection for different sets of candidate genes. One set will be a control set of genes taken randomly from the genome, length matched to the other candidate sets </w:t>
      </w:r>
      <w:proofErr w:type="gramStart"/>
      <w:r w:rsidR="0047354C">
        <w:rPr>
          <w:rFonts w:ascii="Times New Roman" w:hAnsi="Times New Roman" w:cs="Times New Roman"/>
          <w:sz w:val="24"/>
          <w:szCs w:val="24"/>
        </w:rPr>
        <w:t>so as to</w:t>
      </w:r>
      <w:proofErr w:type="gramEnd"/>
      <w:r w:rsidR="0047354C">
        <w:rPr>
          <w:rFonts w:ascii="Times New Roman" w:hAnsi="Times New Roman" w:cs="Times New Roman"/>
          <w:sz w:val="24"/>
          <w:szCs w:val="24"/>
        </w:rPr>
        <w:t xml:space="preserve"> provide a genome-wide estimate of selection. Duplicated genes will form another candidate set, and will be found using the method described in Chapter 2</w:t>
      </w:r>
      <w:r w:rsidR="0047354C" w:rsidRPr="0047354C">
        <w:rPr>
          <w:rFonts w:ascii="Times New Roman" w:hAnsi="Times New Roman" w:cs="Times New Roman"/>
          <w:sz w:val="24"/>
          <w:szCs w:val="24"/>
        </w:rPr>
        <w:t>. Further sets will be genes differentially expressed between populations, sexes and host cacti as identified by</w:t>
      </w:r>
      <w:r w:rsidR="0047354C">
        <w:rPr>
          <w:rFonts w:ascii="Times New Roman" w:hAnsi="Times New Roman" w:cs="Times New Roman"/>
          <w:sz w:val="24"/>
          <w:szCs w:val="24"/>
        </w:rPr>
        <w:t xml:space="preserve"> </w:t>
      </w:r>
      <w:r w:rsidR="0047354C">
        <w:rPr>
          <w:rFonts w:ascii="Times New Roman" w:hAnsi="Times New Roman" w:cs="Times New Roman"/>
          <w:sz w:val="24"/>
          <w:szCs w:val="24"/>
        </w:rPr>
        <w:fldChar w:fldCharType="begin" w:fldLock="1"/>
      </w:r>
      <w:r w:rsidR="0036499E">
        <w:rPr>
          <w:rFonts w:ascii="Times New Roman" w:hAnsi="Times New Roman" w:cs="Times New Roman"/>
          <w:sz w:val="24"/>
          <w:szCs w:val="24"/>
        </w:rPr>
        <w:instrText>ADDIN CSL_CITATION { "citationItems" : [ { "id" : "ITEM-1", "itemData" : { "DOI" : "10.1111/mec.13017", "ISSN" : "09621083", "author" : [ { "dropping-particle" : "", "family" : "Etges", "given" : "William J.", "non-dropping-particle" : "", "parse-names" : false, "suffix" : "" }, { "dropping-particle" : "V.", "family" : "Trotter", "given" : "Meredith", "non-dropping-particle" : "", "parse-names" : false, "suffix" : "" }, { "dropping-particle" : "", "family" : "Oliveira", "given" : "C\u00e1ssia C.", "non-dropping-particle" : "de", "parse-names" : false, "suffix" : "" }, { "dropping-particle" : "", "family" : "Rajpurohit", "given" : "Subhash", "non-dropping-particle" : "", "parse-names" : false, "suffix" : "" }, { "dropping-particle" : "", "family" : "Gibbs", "given" : "Allen G.", "non-dropping-particle" : "", "parse-names" : false, "suffix" : "" }, { "dropping-particle" : "", "family" : "Tuljapurkar", "given" : "Shripad", "non-dropping-particle" : "", "parse-names" : false, "suffix" : "" } ], "container-title" : "Molecular Ecology", "id" : "ITEM-1", "issue" : "1", "issued" : { "date-parts" : [ [ "2015", "1" ] ] }, "page" : "151-179", "title" : "Deciphering life history transcriptomes in different environments", "type" : "article-journal", "volume" : "24" }, "uris" : [ "http://www.mendeley.com/documents/?uuid=e25fe8a3-52fd-3342-9d07-a9e42796d921" ] } ], "mendeley" : { "formattedCitation" : "(Etges et al., 2015)", "manualFormatting" : "Etges et al., (2015)", "plainTextFormattedCitation" : "(Etges et al., 2015)", "previouslyFormattedCitation" : "(Etges et al., 2015)" }, "properties" : { "noteIndex" : 0 }, "schema" : "https://github.com/citation-style-language/schema/raw/master/csl-citation.json" }</w:instrText>
      </w:r>
      <w:r w:rsidR="0047354C">
        <w:rPr>
          <w:rFonts w:ascii="Times New Roman" w:hAnsi="Times New Roman" w:cs="Times New Roman"/>
          <w:sz w:val="24"/>
          <w:szCs w:val="24"/>
        </w:rPr>
        <w:fldChar w:fldCharType="separate"/>
      </w:r>
      <w:r w:rsidR="0036499E">
        <w:rPr>
          <w:rFonts w:ascii="Times New Roman" w:hAnsi="Times New Roman" w:cs="Times New Roman"/>
          <w:noProof/>
          <w:sz w:val="24"/>
          <w:szCs w:val="24"/>
        </w:rPr>
        <w:t>Etges et al.</w:t>
      </w:r>
      <w:r w:rsidR="0047354C" w:rsidRPr="0047354C">
        <w:rPr>
          <w:rFonts w:ascii="Times New Roman" w:hAnsi="Times New Roman" w:cs="Times New Roman"/>
          <w:noProof/>
          <w:sz w:val="24"/>
          <w:szCs w:val="24"/>
        </w:rPr>
        <w:t xml:space="preserve"> </w:t>
      </w:r>
      <w:r w:rsidR="0036499E">
        <w:rPr>
          <w:rFonts w:ascii="Times New Roman" w:hAnsi="Times New Roman" w:cs="Times New Roman"/>
          <w:noProof/>
          <w:sz w:val="24"/>
          <w:szCs w:val="24"/>
        </w:rPr>
        <w:t>(</w:t>
      </w:r>
      <w:r w:rsidR="0047354C" w:rsidRPr="0047354C">
        <w:rPr>
          <w:rFonts w:ascii="Times New Roman" w:hAnsi="Times New Roman" w:cs="Times New Roman"/>
          <w:noProof/>
          <w:sz w:val="24"/>
          <w:szCs w:val="24"/>
        </w:rPr>
        <w:t>2015)</w:t>
      </w:r>
      <w:r w:rsidR="0047354C">
        <w:rPr>
          <w:rFonts w:ascii="Times New Roman" w:hAnsi="Times New Roman" w:cs="Times New Roman"/>
          <w:sz w:val="24"/>
          <w:szCs w:val="24"/>
        </w:rPr>
        <w:fldChar w:fldCharType="end"/>
      </w:r>
      <w:r w:rsidR="0047354C">
        <w:rPr>
          <w:rFonts w:ascii="Times New Roman" w:hAnsi="Times New Roman" w:cs="Times New Roman"/>
          <w:sz w:val="24"/>
          <w:szCs w:val="24"/>
        </w:rPr>
        <w:t>.</w:t>
      </w:r>
      <w:r w:rsidR="00093558">
        <w:rPr>
          <w:rFonts w:ascii="Times New Roman" w:hAnsi="Times New Roman" w:cs="Times New Roman"/>
          <w:sz w:val="24"/>
          <w:szCs w:val="24"/>
        </w:rPr>
        <w:t xml:space="preserve"> </w:t>
      </w:r>
      <w:r w:rsidR="009875C7" w:rsidRPr="009875C7">
        <w:rPr>
          <w:rFonts w:ascii="Times New Roman" w:hAnsi="Times New Roman" w:cs="Times New Roman"/>
          <w:sz w:val="24"/>
          <w:szCs w:val="24"/>
        </w:rPr>
        <w:t>This will help to identify the factors most affected by selection and therefore potentially the most important in adaptation in this species.</w:t>
      </w:r>
    </w:p>
    <w:p w:rsidR="00AA1FCB" w:rsidRDefault="004F6394" w:rsidP="006C1F56">
      <w:pPr>
        <w:pStyle w:val="NoSpacing"/>
        <w:rPr>
          <w:rFonts w:ascii="Times New Roman" w:hAnsi="Times New Roman" w:cs="Times New Roman"/>
          <w:b/>
          <w:sz w:val="24"/>
          <w:szCs w:val="24"/>
        </w:rPr>
      </w:pPr>
      <w:r>
        <w:rPr>
          <w:noProof/>
          <w:lang w:val="en-US"/>
        </w:rPr>
        <w:lastRenderedPageBreak/>
        <mc:AlternateContent>
          <mc:Choice Requires="wps">
            <w:drawing>
              <wp:anchor distT="0" distB="0" distL="114300" distR="114300" simplePos="0" relativeHeight="251687936" behindDoc="0" locked="0" layoutInCell="1" allowOverlap="1" wp14:anchorId="6D839CCE" wp14:editId="6D238711">
                <wp:simplePos x="0" y="0"/>
                <wp:positionH relativeFrom="column">
                  <wp:posOffset>2811780</wp:posOffset>
                </wp:positionH>
                <wp:positionV relativeFrom="paragraph">
                  <wp:posOffset>215265</wp:posOffset>
                </wp:positionV>
                <wp:extent cx="2651760" cy="1835785"/>
                <wp:effectExtent l="0" t="0" r="15240" b="12065"/>
                <wp:wrapTopAndBottom/>
                <wp:docPr id="14" name="Text Box 2"/>
                <wp:cNvGraphicFramePr/>
                <a:graphic xmlns:a="http://schemas.openxmlformats.org/drawingml/2006/main">
                  <a:graphicData uri="http://schemas.microsoft.com/office/word/2010/wordprocessingShape">
                    <wps:wsp>
                      <wps:cNvSpPr txBox="1"/>
                      <wps:spPr>
                        <a:xfrm>
                          <a:off x="0" y="0"/>
                          <a:ext cx="2651760" cy="1835785"/>
                        </a:xfrm>
                        <a:prstGeom prst="rect">
                          <a:avLst/>
                        </a:prstGeom>
                        <a:solidFill>
                          <a:srgbClr val="FFFFFF"/>
                        </a:solidFill>
                        <a:ln w="9528">
                          <a:solidFill>
                            <a:srgbClr val="000000"/>
                          </a:solidFill>
                          <a:prstDash val="solid"/>
                        </a:ln>
                      </wps:spPr>
                      <wps:txbx>
                        <w:txbxContent>
                          <w:p w:rsidR="005D7AA8" w:rsidRDefault="005D7AA8" w:rsidP="009875C7">
                            <w:r>
                              <w:rPr>
                                <w:rFonts w:ascii="Arial" w:hAnsi="Arial" w:cs="Arial"/>
                                <w:b/>
                                <w:sz w:val="20"/>
                                <w:szCs w:val="20"/>
                              </w:rPr>
                              <w:t xml:space="preserve">Figure 5. </w:t>
                            </w:r>
                            <w:r>
                              <w:rPr>
                                <w:rFonts w:ascii="Arial" w:hAnsi="Arial" w:cs="Arial"/>
                                <w:sz w:val="20"/>
                                <w:szCs w:val="20"/>
                              </w:rPr>
                              <w:t xml:space="preserve">Comparison of the proportions of mutational configurations in genic and intergenic blocks in </w:t>
                            </w:r>
                            <w:r>
                              <w:rPr>
                                <w:rFonts w:ascii="Arial" w:hAnsi="Arial" w:cs="Arial"/>
                                <w:i/>
                                <w:sz w:val="20"/>
                                <w:szCs w:val="20"/>
                              </w:rPr>
                              <w:t xml:space="preserve">O. </w:t>
                            </w:r>
                            <w:proofErr w:type="spellStart"/>
                            <w:r>
                              <w:rPr>
                                <w:rFonts w:ascii="Arial" w:hAnsi="Arial" w:cs="Arial"/>
                                <w:i/>
                                <w:sz w:val="20"/>
                                <w:szCs w:val="20"/>
                              </w:rPr>
                              <w:t>nitidulus</w:t>
                            </w:r>
                            <w:proofErr w:type="spellEnd"/>
                            <w:r>
                              <w:rPr>
                                <w:rFonts w:ascii="Arial" w:hAnsi="Arial" w:cs="Arial"/>
                                <w:sz w:val="20"/>
                                <w:szCs w:val="20"/>
                              </w:rPr>
                              <w:t>. Deviations from the x=y line (black) indicate the effect of selection on the relative proportions of mutational configurations within each block. This can be investigated further by simulation. The most common configuration is that of an invariant block (0 singletons, 0 doubletons), followed by increasing numbers of singletons then doubletons.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6D839CCE" id="_x0000_s1034" type="#_x0000_t202" style="position:absolute;margin-left:221.4pt;margin-top:16.95pt;width:208.8pt;height:144.5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" strokeweight=".26467mm">
                <v:textbox>
                  <w:txbxContent>
                    <w:p w:rsidR="005D7AA8" w:rsidRDefault="005D7AA8" w:rsidP="009875C7">
                      <w:r>
                        <w:rPr>
                          <w:rFonts w:ascii="Arial" w:hAnsi="Arial" w:cs="Arial"/>
                          <w:b/>
                          <w:sz w:val="20"/>
                          <w:szCs w:val="20"/>
                        </w:rPr>
                        <w:t xml:space="preserve">Figure 5. </w:t>
                      </w:r>
                      <w:r>
                        <w:rPr>
                          <w:rFonts w:ascii="Arial" w:hAnsi="Arial" w:cs="Arial"/>
                          <w:sz w:val="20"/>
                          <w:szCs w:val="20"/>
                        </w:rPr>
                        <w:t xml:space="preserve">Comparison of the proportions of mutational configurations in genic and intergenic blocks in </w:t>
                      </w:r>
                      <w:r>
                        <w:rPr>
                          <w:rFonts w:ascii="Arial" w:hAnsi="Arial" w:cs="Arial"/>
                          <w:i/>
                          <w:sz w:val="20"/>
                          <w:szCs w:val="20"/>
                        </w:rPr>
                        <w:t xml:space="preserve">O. </w:t>
                      </w:r>
                      <w:proofErr w:type="spellStart"/>
                      <w:r>
                        <w:rPr>
                          <w:rFonts w:ascii="Arial" w:hAnsi="Arial" w:cs="Arial"/>
                          <w:i/>
                          <w:sz w:val="20"/>
                          <w:szCs w:val="20"/>
                        </w:rPr>
                        <w:t>nitidulus</w:t>
                      </w:r>
                      <w:proofErr w:type="spellEnd"/>
                      <w:r>
                        <w:rPr>
                          <w:rFonts w:ascii="Arial" w:hAnsi="Arial" w:cs="Arial"/>
                          <w:sz w:val="20"/>
                          <w:szCs w:val="20"/>
                        </w:rPr>
                        <w:t>. Deviations from the x=y line (black) indicate the effect of selection on the relative proportions of mutational configurations within each block. This can be investigated further by simulation. The most common configuration is that of an invariant block (0 singletons, 0 doubletons), followed by increasing numbers of singletons then doubletons.</w:t>
                      </w:r>
                    </w:p>
                  </w:txbxContent>
                </v:textbox>
                <w10:wrap type="topAndBottom"/>
              </v:shape>
            </w:pict>
          </mc:Fallback>
        </mc:AlternateContent>
      </w:r>
      <w:r>
        <w:rPr>
          <w:noProof/>
          <w:lang w:val="en-US"/>
        </w:rPr>
        <w:drawing>
          <wp:anchor distT="0" distB="0" distL="114300" distR="114300" simplePos="0" relativeHeight="251685888" behindDoc="0" locked="0" layoutInCell="1" allowOverlap="1" wp14:anchorId="7A6E3F52" wp14:editId="72802CFD">
            <wp:simplePos x="0" y="0"/>
            <wp:positionH relativeFrom="margin">
              <wp:align>left</wp:align>
            </wp:positionH>
            <wp:positionV relativeFrom="paragraph">
              <wp:posOffset>143510</wp:posOffset>
            </wp:positionV>
            <wp:extent cx="2758440" cy="2273300"/>
            <wp:effectExtent l="0" t="0" r="3810" b="0"/>
            <wp:wrapTopAndBottom/>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t="10741"/>
                    <a:stretch>
                      <a:fillRect/>
                    </a:stretch>
                  </pic:blipFill>
                  <pic:spPr>
                    <a:xfrm>
                      <a:off x="0" y="0"/>
                      <a:ext cx="2758440" cy="22733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9875C7" w:rsidRDefault="007837CD" w:rsidP="006C1F56">
      <w:pPr>
        <w:pStyle w:val="NoSpacing"/>
        <w:rPr>
          <w:rFonts w:ascii="Times New Roman" w:hAnsi="Times New Roman" w:cs="Times New Roman"/>
          <w:b/>
          <w:sz w:val="24"/>
          <w:szCs w:val="24"/>
        </w:rPr>
      </w:pPr>
      <w:r>
        <w:rPr>
          <w:rFonts w:ascii="Times New Roman" w:hAnsi="Times New Roman" w:cs="Times New Roman"/>
          <w:b/>
          <w:sz w:val="24"/>
          <w:szCs w:val="24"/>
        </w:rPr>
        <w:t>Chapter 4: Comparative selection</w:t>
      </w:r>
    </w:p>
    <w:p w:rsidR="00E84D59" w:rsidRDefault="00E84D59" w:rsidP="006C1F56">
      <w:pPr>
        <w:pStyle w:val="NoSpacing"/>
        <w:rPr>
          <w:rFonts w:ascii="Times New Roman" w:hAnsi="Times New Roman" w:cs="Times New Roman"/>
          <w:b/>
          <w:sz w:val="24"/>
          <w:szCs w:val="24"/>
        </w:rPr>
      </w:pPr>
    </w:p>
    <w:p w:rsidR="005103C2" w:rsidRDefault="00E664EC" w:rsidP="006C1F56">
      <w:pPr>
        <w:pStyle w:val="NoSpacing"/>
        <w:rPr>
          <w:rFonts w:ascii="Times New Roman" w:hAnsi="Times New Roman" w:cs="Times New Roman"/>
          <w:sz w:val="24"/>
          <w:szCs w:val="24"/>
        </w:rPr>
      </w:pPr>
      <w:r>
        <w:rPr>
          <w:rFonts w:ascii="Times New Roman" w:hAnsi="Times New Roman" w:cs="Times New Roman"/>
          <w:sz w:val="24"/>
          <w:szCs w:val="24"/>
        </w:rPr>
        <w:t>Although selection has been shown to have occurred in many species, i</w:t>
      </w:r>
      <w:r w:rsidR="005956A3">
        <w:rPr>
          <w:rFonts w:ascii="Times New Roman" w:hAnsi="Times New Roman" w:cs="Times New Roman"/>
          <w:sz w:val="24"/>
          <w:szCs w:val="24"/>
        </w:rPr>
        <w:t xml:space="preserve">t is largely unknown </w:t>
      </w:r>
      <w:r>
        <w:rPr>
          <w:rFonts w:ascii="Times New Roman" w:hAnsi="Times New Roman" w:cs="Times New Roman"/>
          <w:sz w:val="24"/>
          <w:szCs w:val="24"/>
        </w:rPr>
        <w:t xml:space="preserve">how selection is brought about by ecology </w:t>
      </w:r>
      <w:r>
        <w:rPr>
          <w:rFonts w:ascii="Times New Roman" w:hAnsi="Times New Roman" w:cs="Times New Roman"/>
          <w:sz w:val="24"/>
          <w:szCs w:val="24"/>
        </w:rPr>
        <w:fldChar w:fldCharType="begin" w:fldLock="1"/>
      </w:r>
      <w:r w:rsidR="00E66D87">
        <w:rPr>
          <w:rFonts w:ascii="Times New Roman" w:hAnsi="Times New Roman" w:cs="Times New Roman"/>
          <w:sz w:val="24"/>
          <w:szCs w:val="24"/>
        </w:rPr>
        <w:instrText>ADDIN CSL_CITATION { "citationItems" : [ { "id" : "ITEM-1", "itemData" : { "DOI" : "10.1111/j.1558-5646.2008.00352.x", "ISSN" : "0014-3820", "author" : [ { "dropping-particle" : "", "family" : "Egan", "given" : "Scott P.", "non-dropping-particle" : "", "parse-names" : false, "suffix" : "" }, { "dropping-particle" : "", "family" : "Nosil", "given" : "Patrik", "non-dropping-particle" : "", "parse-names" : false, "suffix" : "" }, { "dropping-particle" : "", "family" : "Funk", "given" : "Daniel J.", "non-dropping-particle" : "", "parse-names" : false, "suffix" : "" } ], "container-title" : "Evolution", "id" : "ITEM-1", "issue" : "5", "issued" : { "date-parts" : [ [ "2008", "5" ] ] }, "page" : "1162-1181", "publisher" : "Blackwell Publishing Inc", "title" : "SELECTION AND GENOMIC DIFFERENTIATION DURING ECOLOGICAL SPECIATION: ISOLATING THE CONTRIBUTIONS OF HOST ASSOCIATION VIA A COMPARATIVE GENOME SCAN OF NEOCHLAMISUS BEBBIANAE LEAF BEETLES", "type" : "article-journal", "volume" : "62" }, "uris" : [ "http://www.mendeley.com/documents/?uuid=8b3c68fd-b874-3561-8346-afe34c0b0954" ] } ], "mendeley" : { "formattedCitation" : "(Egan et al., 2008)", "plainTextFormattedCitation" : "(Egan et al., 2008)", "previouslyFormattedCitation" : "(Egan et al., 2008)" }, "properties" : { "noteIndex" : 0 }, "schema" : "https://github.com/citation-style-language/schema/raw/master/csl-citation.json" }</w:instrText>
      </w:r>
      <w:r>
        <w:rPr>
          <w:rFonts w:ascii="Times New Roman" w:hAnsi="Times New Roman" w:cs="Times New Roman"/>
          <w:sz w:val="24"/>
          <w:szCs w:val="24"/>
        </w:rPr>
        <w:fldChar w:fldCharType="separate"/>
      </w:r>
      <w:r w:rsidRPr="00E664EC">
        <w:rPr>
          <w:rFonts w:ascii="Times New Roman" w:hAnsi="Times New Roman" w:cs="Times New Roman"/>
          <w:noProof/>
          <w:sz w:val="24"/>
          <w:szCs w:val="24"/>
        </w:rPr>
        <w:t>(Egan et al., 2008)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250D9">
        <w:rPr>
          <w:rFonts w:ascii="Times New Roman" w:hAnsi="Times New Roman" w:cs="Times New Roman"/>
          <w:sz w:val="24"/>
          <w:szCs w:val="24"/>
        </w:rPr>
        <w:t>It has been suggested that specialist species with narrow ecological niches</w:t>
      </w:r>
      <w:r w:rsidR="00D960A2">
        <w:rPr>
          <w:rFonts w:ascii="Times New Roman" w:hAnsi="Times New Roman" w:cs="Times New Roman"/>
          <w:sz w:val="24"/>
          <w:szCs w:val="24"/>
        </w:rPr>
        <w:t xml:space="preserve">, such as insect herbivores and </w:t>
      </w:r>
      <w:proofErr w:type="spellStart"/>
      <w:r w:rsidR="00D960A2">
        <w:rPr>
          <w:rFonts w:ascii="Times New Roman" w:hAnsi="Times New Roman" w:cs="Times New Roman"/>
          <w:sz w:val="24"/>
          <w:szCs w:val="24"/>
        </w:rPr>
        <w:t>parasitoids</w:t>
      </w:r>
      <w:proofErr w:type="spellEnd"/>
      <w:r w:rsidR="00D960A2">
        <w:rPr>
          <w:rFonts w:ascii="Times New Roman" w:hAnsi="Times New Roman" w:cs="Times New Roman"/>
          <w:sz w:val="24"/>
          <w:szCs w:val="24"/>
        </w:rPr>
        <w:t xml:space="preserve"> with a very small number of host species, experience stronger selection on genes involved in species interactions than their more generalist counterparts</w:t>
      </w:r>
      <w:r w:rsidR="00E66D87">
        <w:rPr>
          <w:rFonts w:ascii="Times New Roman" w:hAnsi="Times New Roman" w:cs="Times New Roman"/>
          <w:sz w:val="24"/>
          <w:szCs w:val="24"/>
        </w:rPr>
        <w:t xml:space="preserve"> </w:t>
      </w:r>
      <w:r w:rsidR="00E66D87">
        <w:rPr>
          <w:rFonts w:ascii="Times New Roman" w:hAnsi="Times New Roman" w:cs="Times New Roman"/>
          <w:sz w:val="24"/>
          <w:szCs w:val="24"/>
        </w:rPr>
        <w:fldChar w:fldCharType="begin" w:fldLock="1"/>
      </w:r>
      <w:r w:rsidR="00D42B54">
        <w:rPr>
          <w:rFonts w:ascii="Times New Roman" w:hAnsi="Times New Roman" w:cs="Times New Roman"/>
          <w:sz w:val="24"/>
          <w:szCs w:val="24"/>
        </w:rPr>
        <w:instrText>ADDIN CSL_CITATION { "citationItems" : [ { "id" : "ITEM-1", "itemData" : { "DOI" : "10.1534/genetics.107.078683", "ISBN" : "0016-6731 (Print)\\n0016-6731 (Linking)", "ISSN" : "00166731", "PMID" : "18039874", "abstract" : "The insect chemoreceptor superfamily comprises the olfactory receptor (Or) and gustatory receptor (Gr) multigene families. These families give insects the ability to smell and taste chemicals in the environment and are thus rich resources for linking molecular evolutionary and ecological processes. Although dramatic differences in family size among distant species and high divergence among paralogs have led to the belief that the two families evolve rapidly, a lack of evolutionary data over short time scales has frustrated efforts to identify the major forces shaping this evolution. Here, we investigate patterns of gene loss/gain, divergence, and polymorphism in the entire repertoire of $130 chemoreceptor genes from five closely related species of Drosophila that share a common ancestor within the past 12 million years. We demonstrate that the overall evolution of the Or and Gr families is nonneutral. We also show that selection regimes differ both between the two families as wholes and within each family among groups of genes with varying functions, patterns of expression, and phylogenetic histories. Finally, we find that the independent evolution of host specialization in Drosophila sechellia and D. erecta is associated with a fivefold acceleration of gene loss and increased rates of amino acid evolution at receptors that remain intact. Gene loss appears to primarily affect Grs that respond to bitter compounds while elevated K a /K s is most pronounced in the subset of Ors that are expressed in larvae. Our results provide strong evidence that the observed phenomena result from the invasion of a novel ecological niche and present a unique synthesis of molecular evolutionary analyses with ecological data.", "author" : [ { "dropping-particle" : "", "family" : "McBride", "given" : "Carolyn S.", "non-dropping-particle" : "", "parse-names" : false, "suffix" : "" }, { "dropping-particle" : "", "family" : "Arguello", "given" : "J. Roman", "non-dropping-particle" : "", "parse-names" : false, "suffix" : "" } ], "container-title" : "Genetics", "id" : "ITEM-1", "issue" : "3", "issued" : { "date-parts" : [ [ "2007", "11", "1" ] ] }, "page" : "1395-1416", "title" : "Five Drosophila genomes reveal nonneutral evolution and the signature of host specialization in the chemoreceptor superfamily", "type" : "article-journal", "volume" : "177" }, "uris" : [ "http://www.mendeley.com/documents/?uuid=e24e34e7-5e5a-3916-9c14-300d59b2a129" ] } ], "mendeley" : { "formattedCitation" : "(McBride &amp; Arguello, 2007)", "plainTextFormattedCitation" : "(McBride &amp; Arguello, 2007)", "previouslyFormattedCitation" : "(McBride &amp; Arguello, 2007)" }, "properties" : { "noteIndex" : 0 }, "schema" : "https://github.com/citation-style-language/schema/raw/master/csl-citation.json" }</w:instrText>
      </w:r>
      <w:r w:rsidR="00E66D87">
        <w:rPr>
          <w:rFonts w:ascii="Times New Roman" w:hAnsi="Times New Roman" w:cs="Times New Roman"/>
          <w:sz w:val="24"/>
          <w:szCs w:val="24"/>
        </w:rPr>
        <w:fldChar w:fldCharType="separate"/>
      </w:r>
      <w:r w:rsidR="00D42B54" w:rsidRPr="00D42B54">
        <w:rPr>
          <w:rFonts w:ascii="Times New Roman" w:hAnsi="Times New Roman" w:cs="Times New Roman"/>
          <w:noProof/>
          <w:sz w:val="24"/>
          <w:szCs w:val="24"/>
        </w:rPr>
        <w:t>(McBride &amp; Arguello, 2007)</w:t>
      </w:r>
      <w:r w:rsidR="00E66D87">
        <w:rPr>
          <w:rFonts w:ascii="Times New Roman" w:hAnsi="Times New Roman" w:cs="Times New Roman"/>
          <w:sz w:val="24"/>
          <w:szCs w:val="24"/>
        </w:rPr>
        <w:fldChar w:fldCharType="end"/>
      </w:r>
      <w:r w:rsidR="00D960A2">
        <w:rPr>
          <w:rFonts w:ascii="Times New Roman" w:hAnsi="Times New Roman" w:cs="Times New Roman"/>
          <w:sz w:val="24"/>
          <w:szCs w:val="24"/>
        </w:rPr>
        <w:t>. However, a mechanism by which generalist species may be able to diversify and adapt to multiple hosts is gene duplication</w:t>
      </w:r>
      <w:r w:rsidR="00D42B54">
        <w:rPr>
          <w:rFonts w:ascii="Times New Roman" w:hAnsi="Times New Roman" w:cs="Times New Roman"/>
          <w:sz w:val="24"/>
          <w:szCs w:val="24"/>
        </w:rPr>
        <w:t xml:space="preserve"> </w:t>
      </w:r>
      <w:r w:rsidR="00D42B54">
        <w:rPr>
          <w:rFonts w:ascii="Times New Roman" w:hAnsi="Times New Roman" w:cs="Times New Roman"/>
          <w:sz w:val="24"/>
          <w:szCs w:val="24"/>
        </w:rPr>
        <w:fldChar w:fldCharType="begin" w:fldLock="1"/>
      </w:r>
      <w:r w:rsidR="00DA1147">
        <w:rPr>
          <w:rFonts w:ascii="Times New Roman" w:hAnsi="Times New Roman" w:cs="Times New Roman"/>
          <w:sz w:val="24"/>
          <w:szCs w:val="24"/>
        </w:rPr>
        <w:instrText>ADDIN CSL_CITATION { "citationItems" : [ { "id" : "ITEM-1", "itemData" : { "DOI" : "10.1093/molbev/mss133", "ISSN" : "1537-1719", "author" : [ { "dropping-particle" : "", "family" : "Makino", "given" : "Takashi", "non-dropping-particle" : "", "parse-names" : false, "suffix" : "" }, { "dropping-particle" : "", "family" : "Kawata", "given" : "Masakado", "non-dropping-particle" : "", "parse-names" : false, "suffix" : "" } ], "container-title" : "Molecular Biology and Evolution", "id" : "ITEM-1", "issue" : "10", "issued" : { "date-parts" : [ [ "2012", "10" ] ] }, "page" : "3169-3179", "publisher" : "Springer, New York", "title" : "Habitat Variability Correlates with Duplicate Content of Drosophila Genomes", "type" : "article-journal", "volume" : "29" }, "uris" : [ "http://www.mendeley.com/documents/?uuid=8c2fa0bf-29fe-3c83-b915-ee8e40abbee8" ] } ], "mendeley" : { "formattedCitation" : "(Makino &amp; Kawata, 2012)", "plainTextFormattedCitation" : "(Makino &amp; Kawata, 2012)", "previouslyFormattedCitation" : "(Makino &amp; Kawata, 2012)" }, "properties" : { "noteIndex" : 0 }, "schema" : "https://github.com/citation-style-language/schema/raw/master/csl-citation.json" }</w:instrText>
      </w:r>
      <w:r w:rsidR="00D42B54">
        <w:rPr>
          <w:rFonts w:ascii="Times New Roman" w:hAnsi="Times New Roman" w:cs="Times New Roman"/>
          <w:sz w:val="24"/>
          <w:szCs w:val="24"/>
        </w:rPr>
        <w:fldChar w:fldCharType="separate"/>
      </w:r>
      <w:r w:rsidR="00D42B54" w:rsidRPr="00D42B54">
        <w:rPr>
          <w:rFonts w:ascii="Times New Roman" w:hAnsi="Times New Roman" w:cs="Times New Roman"/>
          <w:noProof/>
          <w:sz w:val="24"/>
          <w:szCs w:val="24"/>
        </w:rPr>
        <w:t>(Makino &amp; Kawata, 2012)</w:t>
      </w:r>
      <w:r w:rsidR="00D42B54">
        <w:rPr>
          <w:rFonts w:ascii="Times New Roman" w:hAnsi="Times New Roman" w:cs="Times New Roman"/>
          <w:sz w:val="24"/>
          <w:szCs w:val="24"/>
        </w:rPr>
        <w:fldChar w:fldCharType="end"/>
      </w:r>
      <w:r w:rsidR="00D960A2">
        <w:rPr>
          <w:rFonts w:ascii="Times New Roman" w:hAnsi="Times New Roman" w:cs="Times New Roman"/>
          <w:sz w:val="24"/>
          <w:szCs w:val="24"/>
        </w:rPr>
        <w:t>. Therefore, in generalist species</w:t>
      </w:r>
      <w:r w:rsidR="005103C2">
        <w:rPr>
          <w:rFonts w:ascii="Times New Roman" w:hAnsi="Times New Roman" w:cs="Times New Roman"/>
          <w:sz w:val="24"/>
          <w:szCs w:val="24"/>
        </w:rPr>
        <w:t xml:space="preserve"> recently</w:t>
      </w:r>
      <w:r w:rsidR="00D960A2">
        <w:rPr>
          <w:rFonts w:ascii="Times New Roman" w:hAnsi="Times New Roman" w:cs="Times New Roman"/>
          <w:sz w:val="24"/>
          <w:szCs w:val="24"/>
        </w:rPr>
        <w:t xml:space="preserve"> duplicated genes may be under stronger directional selection than</w:t>
      </w:r>
      <w:r w:rsidR="00D42B54">
        <w:rPr>
          <w:rFonts w:ascii="Times New Roman" w:hAnsi="Times New Roman" w:cs="Times New Roman"/>
          <w:sz w:val="24"/>
          <w:szCs w:val="24"/>
        </w:rPr>
        <w:t xml:space="preserve"> both</w:t>
      </w:r>
      <w:r w:rsidR="00D960A2">
        <w:rPr>
          <w:rFonts w:ascii="Times New Roman" w:hAnsi="Times New Roman" w:cs="Times New Roman"/>
          <w:sz w:val="24"/>
          <w:szCs w:val="24"/>
        </w:rPr>
        <w:t xml:space="preserve"> other genes </w:t>
      </w:r>
      <w:r w:rsidR="00D42B54">
        <w:rPr>
          <w:rFonts w:ascii="Times New Roman" w:hAnsi="Times New Roman" w:cs="Times New Roman"/>
          <w:sz w:val="24"/>
          <w:szCs w:val="24"/>
        </w:rPr>
        <w:t xml:space="preserve">in generalists </w:t>
      </w:r>
      <w:r w:rsidR="00D960A2">
        <w:rPr>
          <w:rFonts w:ascii="Times New Roman" w:hAnsi="Times New Roman" w:cs="Times New Roman"/>
          <w:sz w:val="24"/>
          <w:szCs w:val="24"/>
        </w:rPr>
        <w:t xml:space="preserve">and duplicated genes in specialist species. In contrast, other </w:t>
      </w:r>
      <w:r w:rsidR="005103C2">
        <w:rPr>
          <w:rFonts w:ascii="Times New Roman" w:hAnsi="Times New Roman" w:cs="Times New Roman"/>
          <w:sz w:val="24"/>
          <w:szCs w:val="24"/>
        </w:rPr>
        <w:t xml:space="preserve">non-duplicated </w:t>
      </w:r>
      <w:r w:rsidR="00D960A2">
        <w:rPr>
          <w:rFonts w:ascii="Times New Roman" w:hAnsi="Times New Roman" w:cs="Times New Roman"/>
          <w:sz w:val="24"/>
          <w:szCs w:val="24"/>
        </w:rPr>
        <w:t xml:space="preserve">genes involved in host interactions such as </w:t>
      </w:r>
      <w:r w:rsidR="005103C2">
        <w:rPr>
          <w:rFonts w:ascii="Times New Roman" w:hAnsi="Times New Roman" w:cs="Times New Roman"/>
          <w:sz w:val="24"/>
          <w:szCs w:val="24"/>
        </w:rPr>
        <w:t>host detection may be under stronger selection in specialist species.</w:t>
      </w:r>
      <w:r w:rsidR="008B0964">
        <w:rPr>
          <w:rFonts w:ascii="Times New Roman" w:hAnsi="Times New Roman" w:cs="Times New Roman"/>
          <w:sz w:val="24"/>
          <w:szCs w:val="24"/>
        </w:rPr>
        <w:t xml:space="preserve"> Here I aim to find out how strength of selection varies according to host range in duplicated genes and genes involved in host interactions.</w:t>
      </w:r>
    </w:p>
    <w:p w:rsidR="00E84D59" w:rsidRDefault="001C0CED" w:rsidP="005103C2">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Finding ecological factors that predict the action of selection requires a comparative approach </w:t>
      </w:r>
      <w:r w:rsidR="00C83091">
        <w:rPr>
          <w:rFonts w:ascii="Times New Roman" w:hAnsi="Times New Roman" w:cs="Times New Roman"/>
          <w:sz w:val="24"/>
          <w:szCs w:val="24"/>
        </w:rPr>
        <w:t xml:space="preserve">to isolate the factors of interest and control for other confounding factors. For the reasons described in Chapter 1, I will use the gall wasp </w:t>
      </w:r>
      <w:proofErr w:type="spellStart"/>
      <w:r w:rsidR="00C83091">
        <w:rPr>
          <w:rFonts w:ascii="Times New Roman" w:hAnsi="Times New Roman" w:cs="Times New Roman"/>
          <w:sz w:val="24"/>
          <w:szCs w:val="24"/>
        </w:rPr>
        <w:t>parasitoid</w:t>
      </w:r>
      <w:proofErr w:type="spellEnd"/>
      <w:r w:rsidR="00C83091">
        <w:rPr>
          <w:rFonts w:ascii="Times New Roman" w:hAnsi="Times New Roman" w:cs="Times New Roman"/>
          <w:sz w:val="24"/>
          <w:szCs w:val="24"/>
        </w:rPr>
        <w:t xml:space="preserve"> system to investigate this problem, and the </w:t>
      </w:r>
      <w:proofErr w:type="spellStart"/>
      <w:r w:rsidR="00C83091">
        <w:rPr>
          <w:rFonts w:ascii="Times New Roman" w:hAnsi="Times New Roman" w:cs="Times New Roman"/>
          <w:sz w:val="24"/>
          <w:szCs w:val="24"/>
        </w:rPr>
        <w:t>bSFS</w:t>
      </w:r>
      <w:proofErr w:type="spellEnd"/>
      <w:r w:rsidR="00C83091">
        <w:rPr>
          <w:rFonts w:ascii="Times New Roman" w:hAnsi="Times New Roman" w:cs="Times New Roman"/>
          <w:sz w:val="24"/>
          <w:szCs w:val="24"/>
        </w:rPr>
        <w:t xml:space="preserve"> method of selection inference that I will develop in Chapter 3. I will control for demography </w:t>
      </w:r>
      <w:r w:rsidR="00964D8D">
        <w:rPr>
          <w:rFonts w:ascii="Times New Roman" w:hAnsi="Times New Roman" w:cs="Times New Roman"/>
          <w:sz w:val="24"/>
          <w:szCs w:val="24"/>
        </w:rPr>
        <w:t>explicitly using the</w:t>
      </w:r>
      <w:r w:rsidR="00C83091">
        <w:rPr>
          <w:rFonts w:ascii="Times New Roman" w:hAnsi="Times New Roman" w:cs="Times New Roman"/>
          <w:sz w:val="24"/>
          <w:szCs w:val="24"/>
        </w:rPr>
        <w:t xml:space="preserve"> models of population size changes fitted in Chapter 1 as null models. </w:t>
      </w:r>
      <w:r w:rsidR="009D0081">
        <w:rPr>
          <w:rFonts w:ascii="Times New Roman" w:hAnsi="Times New Roman" w:cs="Times New Roman"/>
          <w:sz w:val="24"/>
          <w:szCs w:val="24"/>
        </w:rPr>
        <w:t xml:space="preserve">I will test for </w:t>
      </w:r>
      <w:r w:rsidR="003A2969">
        <w:rPr>
          <w:rFonts w:ascii="Times New Roman" w:hAnsi="Times New Roman" w:cs="Times New Roman"/>
          <w:sz w:val="24"/>
          <w:szCs w:val="24"/>
        </w:rPr>
        <w:t xml:space="preserve">selection in candidate gene sets, including a set of duplicated genes identified in Chapter 2, olfactory and gustatory receptor genes thought to be involved in host detection, and a length matched set of control genes selected at random from the rest of the genome to estimate the genome-wide strength of selection. Strength of selection in each of these candidate sets will be tested for correlation with host range, and </w:t>
      </w:r>
      <w:r w:rsidR="005E0368">
        <w:rPr>
          <w:rFonts w:ascii="Times New Roman" w:hAnsi="Times New Roman" w:cs="Times New Roman"/>
          <w:sz w:val="24"/>
          <w:szCs w:val="24"/>
        </w:rPr>
        <w:t xml:space="preserve">for association with timings of </w:t>
      </w:r>
      <w:r w:rsidR="00AE5851">
        <w:rPr>
          <w:rFonts w:ascii="Times New Roman" w:hAnsi="Times New Roman" w:cs="Times New Roman"/>
          <w:sz w:val="24"/>
          <w:szCs w:val="24"/>
        </w:rPr>
        <w:t>known population size changes, population splits (</w:t>
      </w:r>
      <w:proofErr w:type="spellStart"/>
      <w:r w:rsidR="00AE5851">
        <w:rPr>
          <w:rFonts w:ascii="Times New Roman" w:hAnsi="Times New Roman" w:cs="Times New Roman"/>
          <w:sz w:val="24"/>
          <w:szCs w:val="24"/>
        </w:rPr>
        <w:t>Bunnefeld</w:t>
      </w:r>
      <w:proofErr w:type="spellEnd"/>
      <w:r w:rsidR="00AE5851">
        <w:rPr>
          <w:rFonts w:ascii="Times New Roman" w:hAnsi="Times New Roman" w:cs="Times New Roman"/>
          <w:sz w:val="24"/>
          <w:szCs w:val="24"/>
        </w:rPr>
        <w:t xml:space="preserve"> et al., </w:t>
      </w:r>
      <w:proofErr w:type="spellStart"/>
      <w:r w:rsidR="00AE5851" w:rsidRPr="00AE5851">
        <w:rPr>
          <w:rFonts w:ascii="Times New Roman" w:hAnsi="Times New Roman" w:cs="Times New Roman"/>
          <w:i/>
          <w:sz w:val="24"/>
          <w:szCs w:val="24"/>
        </w:rPr>
        <w:t>unpubl</w:t>
      </w:r>
      <w:proofErr w:type="spellEnd"/>
      <w:r w:rsidR="00AE5851">
        <w:rPr>
          <w:rFonts w:ascii="Times New Roman" w:hAnsi="Times New Roman" w:cs="Times New Roman"/>
          <w:sz w:val="24"/>
          <w:szCs w:val="24"/>
        </w:rPr>
        <w:t>.)</w:t>
      </w:r>
      <w:r w:rsidR="008125D1">
        <w:rPr>
          <w:rFonts w:ascii="Times New Roman" w:hAnsi="Times New Roman" w:cs="Times New Roman"/>
          <w:sz w:val="24"/>
          <w:szCs w:val="24"/>
        </w:rPr>
        <w:t>, and glaciation events.</w:t>
      </w:r>
      <w:r w:rsidR="009A7DA8">
        <w:rPr>
          <w:rFonts w:ascii="Times New Roman" w:hAnsi="Times New Roman" w:cs="Times New Roman"/>
          <w:sz w:val="24"/>
          <w:szCs w:val="24"/>
        </w:rPr>
        <w:t xml:space="preserve"> Phylogeny will be controlled for with the independent comparisons method </w:t>
      </w:r>
      <w:r w:rsidR="009A7DA8">
        <w:rPr>
          <w:rFonts w:ascii="Times New Roman" w:hAnsi="Times New Roman" w:cs="Times New Roman"/>
          <w:sz w:val="24"/>
          <w:szCs w:val="24"/>
        </w:rPr>
        <w:fldChar w:fldCharType="begin" w:fldLock="1"/>
      </w:r>
      <w:r w:rsidR="00F33C7F">
        <w:rPr>
          <w:rFonts w:ascii="Times New Roman" w:hAnsi="Times New Roman" w:cs="Times New Roman"/>
          <w:sz w:val="24"/>
          <w:szCs w:val="24"/>
        </w:rPr>
        <w:instrText>ADDIN CSL_CITATION { "citationItems" : [ { "id" : "ITEM-1", "itemData" : { "author" : [ { "dropping-particle" : "", "family" : "Felsenstein", "given" : "Joseph", "non-dropping-particle" : "", "parse-names" : false, "suffix" : "" } ], "container-title" : "The American Naturalist", "id" : "ITEM-1", "issue" : "1", "issued" : { "date-parts" : [ [ "1985" ] ] }, "page" : "1-15", "title" : "Phylogenies and the Comparative Method", "type" : "article-journal", "volume" : "125" }, "uris" : [ "http://www.mendeley.com/documents/?uuid=8f38a9a4-09b3-395d-86d9-21a395867836" ] } ], "mendeley" : { "formattedCitation" : "(Felsenstein, 1985)", "plainTextFormattedCitation" : "(Felsenstein, 1985)", "previouslyFormattedCitation" : "(Felsenstein, 1985)" }, "properties" : { "noteIndex" : 0 }, "schema" : "https://github.com/citation-style-language/schema/raw/master/csl-citation.json" }</w:instrText>
      </w:r>
      <w:r w:rsidR="009A7DA8">
        <w:rPr>
          <w:rFonts w:ascii="Times New Roman" w:hAnsi="Times New Roman" w:cs="Times New Roman"/>
          <w:sz w:val="24"/>
          <w:szCs w:val="24"/>
        </w:rPr>
        <w:fldChar w:fldCharType="separate"/>
      </w:r>
      <w:r w:rsidR="009A7DA8" w:rsidRPr="009A7DA8">
        <w:rPr>
          <w:rFonts w:ascii="Times New Roman" w:hAnsi="Times New Roman" w:cs="Times New Roman"/>
          <w:noProof/>
          <w:sz w:val="24"/>
          <w:szCs w:val="24"/>
        </w:rPr>
        <w:t>(Felsenstein, 1985)</w:t>
      </w:r>
      <w:r w:rsidR="009A7DA8">
        <w:rPr>
          <w:rFonts w:ascii="Times New Roman" w:hAnsi="Times New Roman" w:cs="Times New Roman"/>
          <w:sz w:val="24"/>
          <w:szCs w:val="24"/>
        </w:rPr>
        <w:fldChar w:fldCharType="end"/>
      </w:r>
      <w:r w:rsidR="009A7DA8">
        <w:rPr>
          <w:rFonts w:ascii="Times New Roman" w:hAnsi="Times New Roman" w:cs="Times New Roman"/>
          <w:sz w:val="24"/>
          <w:szCs w:val="24"/>
        </w:rPr>
        <w:t>.</w:t>
      </w:r>
    </w:p>
    <w:p w:rsidR="00E422A8" w:rsidRDefault="00E4565F" w:rsidP="008125D1">
      <w:pPr>
        <w:pStyle w:val="Standard"/>
        <w:ind w:firstLine="720"/>
        <w:rPr>
          <w:rFonts w:ascii="Times New Roman" w:hAnsi="Times New Roman" w:cs="Times New Roman"/>
        </w:rPr>
      </w:pPr>
      <w:r w:rsidRPr="00E4565F">
        <w:rPr>
          <w:rFonts w:ascii="Times New Roman" w:hAnsi="Times New Roman" w:cs="Times New Roman"/>
        </w:rPr>
        <w:t xml:space="preserve">Sequence data on several more species will also be gathered to increase the power of the comparative analysis. The type of sequencing and number of extra species sequenced depends on cost. Three species, </w:t>
      </w:r>
      <w:proofErr w:type="spellStart"/>
      <w:r w:rsidRPr="00E4565F">
        <w:rPr>
          <w:rFonts w:ascii="Times New Roman" w:hAnsi="Times New Roman" w:cs="Times New Roman"/>
          <w:i/>
          <w:iCs/>
        </w:rPr>
        <w:t>Eurytoma</w:t>
      </w:r>
      <w:proofErr w:type="spellEnd"/>
      <w:r w:rsidRPr="00E4565F">
        <w:rPr>
          <w:rFonts w:ascii="Times New Roman" w:hAnsi="Times New Roman" w:cs="Times New Roman"/>
          <w:i/>
          <w:iCs/>
        </w:rPr>
        <w:t xml:space="preserve"> </w:t>
      </w:r>
      <w:proofErr w:type="spellStart"/>
      <w:r w:rsidRPr="00E4565F">
        <w:rPr>
          <w:rFonts w:ascii="Times New Roman" w:hAnsi="Times New Roman" w:cs="Times New Roman"/>
          <w:i/>
          <w:iCs/>
        </w:rPr>
        <w:t>adleriae</w:t>
      </w:r>
      <w:proofErr w:type="spellEnd"/>
      <w:r w:rsidRPr="00E4565F">
        <w:rPr>
          <w:rFonts w:ascii="Times New Roman" w:hAnsi="Times New Roman" w:cs="Times New Roman"/>
          <w:i/>
          <w:iCs/>
        </w:rPr>
        <w:t xml:space="preserve">, </w:t>
      </w:r>
      <w:proofErr w:type="spellStart"/>
      <w:r w:rsidRPr="00E4565F">
        <w:rPr>
          <w:rFonts w:ascii="Times New Roman" w:hAnsi="Times New Roman" w:cs="Times New Roman"/>
          <w:i/>
          <w:iCs/>
        </w:rPr>
        <w:t>Eupelmus</w:t>
      </w:r>
      <w:proofErr w:type="spellEnd"/>
      <w:r w:rsidRPr="00E4565F">
        <w:rPr>
          <w:rFonts w:ascii="Times New Roman" w:hAnsi="Times New Roman" w:cs="Times New Roman"/>
          <w:i/>
          <w:iCs/>
        </w:rPr>
        <w:t xml:space="preserve"> </w:t>
      </w:r>
      <w:proofErr w:type="spellStart"/>
      <w:r w:rsidRPr="00E4565F">
        <w:rPr>
          <w:rFonts w:ascii="Times New Roman" w:hAnsi="Times New Roman" w:cs="Times New Roman"/>
          <w:i/>
          <w:iCs/>
        </w:rPr>
        <w:t>annulatus</w:t>
      </w:r>
      <w:proofErr w:type="spellEnd"/>
      <w:r w:rsidRPr="00E4565F">
        <w:rPr>
          <w:rFonts w:ascii="Times New Roman" w:hAnsi="Times New Roman" w:cs="Times New Roman"/>
        </w:rPr>
        <w:t xml:space="preserve"> and </w:t>
      </w:r>
      <w:proofErr w:type="spellStart"/>
      <w:r w:rsidRPr="00E4565F">
        <w:rPr>
          <w:rFonts w:ascii="Times New Roman" w:hAnsi="Times New Roman" w:cs="Times New Roman"/>
          <w:i/>
          <w:iCs/>
        </w:rPr>
        <w:t>Eupelmus</w:t>
      </w:r>
      <w:proofErr w:type="spellEnd"/>
      <w:r w:rsidRPr="00E4565F">
        <w:rPr>
          <w:rFonts w:ascii="Times New Roman" w:hAnsi="Times New Roman" w:cs="Times New Roman"/>
          <w:i/>
          <w:iCs/>
        </w:rPr>
        <w:t xml:space="preserve"> </w:t>
      </w:r>
      <w:proofErr w:type="spellStart"/>
      <w:r w:rsidRPr="00E4565F">
        <w:rPr>
          <w:rFonts w:ascii="Times New Roman" w:hAnsi="Times New Roman" w:cs="Times New Roman"/>
          <w:i/>
          <w:iCs/>
        </w:rPr>
        <w:t>urozonus</w:t>
      </w:r>
      <w:proofErr w:type="spellEnd"/>
      <w:r w:rsidRPr="00E4565F">
        <w:rPr>
          <w:rFonts w:ascii="Times New Roman" w:hAnsi="Times New Roman" w:cs="Times New Roman"/>
        </w:rPr>
        <w:t>, have two Spanish individuals already sequenced so would require only three more each to</w:t>
      </w:r>
      <w:r>
        <w:rPr>
          <w:rFonts w:ascii="Times New Roman" w:hAnsi="Times New Roman" w:cs="Times New Roman"/>
        </w:rPr>
        <w:t xml:space="preserve"> have the maximum number that the demographic </w:t>
      </w:r>
      <w:proofErr w:type="spellStart"/>
      <w:r>
        <w:rPr>
          <w:rFonts w:ascii="Times New Roman" w:hAnsi="Times New Roman" w:cs="Times New Roman"/>
        </w:rPr>
        <w:t>bSFS</w:t>
      </w:r>
      <w:proofErr w:type="spellEnd"/>
      <w:r>
        <w:rPr>
          <w:rFonts w:ascii="Times New Roman" w:hAnsi="Times New Roman" w:cs="Times New Roman"/>
        </w:rPr>
        <w:t xml:space="preserve"> method can use. It is expected that this will be the same for a selection test based on the </w:t>
      </w:r>
      <w:proofErr w:type="spellStart"/>
      <w:r>
        <w:rPr>
          <w:rFonts w:ascii="Times New Roman" w:hAnsi="Times New Roman" w:cs="Times New Roman"/>
        </w:rPr>
        <w:t>bSFS</w:t>
      </w:r>
      <w:proofErr w:type="spellEnd"/>
      <w:r>
        <w:rPr>
          <w:rFonts w:ascii="Times New Roman" w:hAnsi="Times New Roman" w:cs="Times New Roman"/>
        </w:rPr>
        <w:t>.</w:t>
      </w:r>
      <w:r w:rsidR="00FA1E64">
        <w:rPr>
          <w:rFonts w:ascii="Times New Roman" w:hAnsi="Times New Roman" w:cs="Times New Roman"/>
        </w:rPr>
        <w:t xml:space="preserve"> </w:t>
      </w:r>
      <w:r w:rsidR="00E422A8">
        <w:rPr>
          <w:rFonts w:ascii="Times New Roman" w:hAnsi="Times New Roman" w:cs="Times New Roman"/>
        </w:rPr>
        <w:t xml:space="preserve">These species are </w:t>
      </w:r>
      <w:r w:rsidR="008125D1">
        <w:rPr>
          <w:rFonts w:ascii="Times New Roman" w:hAnsi="Times New Roman" w:cs="Times New Roman"/>
        </w:rPr>
        <w:t xml:space="preserve">present in Iberia and other European populations, and have contrasting sizes of host ranges with the other species sampled in their genera, providing high power for the </w:t>
      </w:r>
      <w:r w:rsidR="009A7DA8">
        <w:rPr>
          <w:rFonts w:ascii="Times New Roman" w:hAnsi="Times New Roman" w:cs="Times New Roman"/>
        </w:rPr>
        <w:t>independent comparisons</w:t>
      </w:r>
      <w:r w:rsidR="008125D1">
        <w:rPr>
          <w:rFonts w:ascii="Times New Roman" w:hAnsi="Times New Roman" w:cs="Times New Roman"/>
        </w:rPr>
        <w:t>.</w:t>
      </w:r>
    </w:p>
    <w:p w:rsidR="00FA1E64" w:rsidRDefault="00FA1E64" w:rsidP="00E422A8">
      <w:pPr>
        <w:pStyle w:val="Standard"/>
        <w:ind w:firstLine="720"/>
      </w:pPr>
      <w:r>
        <w:lastRenderedPageBreak/>
        <w:t xml:space="preserve">An alternative that is less expensive than whole genome sequencing is pooled </w:t>
      </w:r>
      <w:proofErr w:type="spellStart"/>
      <w:r>
        <w:t>RNAseq</w:t>
      </w:r>
      <w:proofErr w:type="spellEnd"/>
      <w:r>
        <w:t xml:space="preserve"> which requires fewer library preparations. However, </w:t>
      </w:r>
      <w:proofErr w:type="spellStart"/>
      <w:r>
        <w:t>RNAseq</w:t>
      </w:r>
      <w:proofErr w:type="spellEnd"/>
      <w:r>
        <w:t xml:space="preserve"> gives less accurate allele frequency estimation and does not sequence intergenic regions. Genes with low expression level will also have lower coverage, with expression level depending on many factors such as age, sex and environmental conditions </w:t>
      </w:r>
      <w:bookmarkStart w:id="1" w:name="ADDIN_CSL_CITATION_{&quot;citationItems&quot;:_[{&quot;"/>
      <w:r w:rsidR="00DA1147">
        <w:fldChar w:fldCharType="begin" w:fldLock="1"/>
      </w:r>
      <w:r w:rsidR="009A7DA8">
        <w:instrText>ADDIN CSL_CITATION { "citationItems" : [ { "id" : "ITEM-1", "itemData" : { "DOI" : "10.1111/1755-0998.12186", "ISSN" : "1755098X", "author" : [ { "dropping-particle" : "", "family" : "Konczal", "given" : "M.", "non-dropping-particle" : "", "parse-names" : false, "suffix" : "" }, { "dropping-particle" : "", "family" : "Koteja", "given" : "P.", "non-dropping-particle" : "", "parse-names" : false, "suffix" : "" }, { "dropping-particle" : "", "family" : "Stuglik", "given" : "M. T.", "non-dropping-particle" : "", "parse-names" : false, "suffix" : "" }, { "dropping-particle" : "", "family" : "Radwan", "given" : "J.", "non-dropping-particle" : "", "parse-names" : false, "suffix" : "" }, { "dropping-particle" : "", "family" : "Babik", "given" : "W.", "non-dropping-particle" : "", "parse-names" : false, "suffix" : "" } ], "container-title" : "Molecular Ecology Resources", "id" : "ITEM-1", "issue" : "2", "issued" : { "date-parts" : [ [ "2014", "3" ] ] }, "page" : "381-392", "title" : "Accuracy of allele frequency estimation using pooled RNA-Seq", "type" : "article-journal", "volume" : "14" }, "uris" : [ "http://www.mendeley.com/documents/?uuid=c10426d7-f3ce-3b3a-adeb-fa7d03c517eb" ] } ], "mendeley" : { "formattedCitation" : "(Konczal, Koteja, Stuglik, Radwan, &amp; Babik, 2014)", "plainTextFormattedCitation" : "(Konczal, Koteja, Stuglik, Radwan, &amp; Babik, 2014)", "previouslyFormattedCitation" : "(Konczal, Koteja, Stuglik, Radwan, &amp; Babik, 2014)" }, "properties" : { "noteIndex" : 0 }, "schema" : "https://github.com/citation-style-language/schema/raw/master/csl-citation.json" }</w:instrText>
      </w:r>
      <w:r w:rsidR="00DA1147">
        <w:fldChar w:fldCharType="separate"/>
      </w:r>
      <w:r w:rsidR="00DA1147" w:rsidRPr="00DA1147">
        <w:rPr>
          <w:noProof/>
        </w:rPr>
        <w:t>(Konczal, Koteja, Stuglik, Radwan, &amp; Babik, 2014)</w:t>
      </w:r>
      <w:r w:rsidR="00DA1147">
        <w:fldChar w:fldCharType="end"/>
      </w:r>
      <w:bookmarkEnd w:id="1"/>
      <w:r>
        <w:t xml:space="preserve">⁠. Many individuals are also needed per pool for pooled </w:t>
      </w:r>
      <w:proofErr w:type="spellStart"/>
      <w:r>
        <w:t>RNAseq</w:t>
      </w:r>
      <w:proofErr w:type="spellEnd"/>
      <w:r>
        <w:t>, as well as replicate pools. Furthermore, whole genome sequence data would fit better with the existing data, allowing a more straightforward comparison between species.</w:t>
      </w:r>
    </w:p>
    <w:p w:rsidR="00E4565F" w:rsidRPr="003B4522" w:rsidRDefault="00DA1147" w:rsidP="003B4522">
      <w:pPr>
        <w:pStyle w:val="Standard"/>
      </w:pPr>
      <w:r>
        <w:tab/>
        <w:t xml:space="preserve">Whole genome sequencing on the Illumina </w:t>
      </w:r>
      <w:proofErr w:type="spellStart"/>
      <w:r>
        <w:t>HiseqX</w:t>
      </w:r>
      <w:proofErr w:type="spellEnd"/>
      <w:r>
        <w:t xml:space="preserve"> at Edinburgh Genomics for the extra three species above at approximately the same coverage as the existing data is estimated to cost £2035. Preparing my own libraries would reduce the cost, potentially allowing another two species to be sequenced. With this additional sequencing effort, the estimated maximum number of species that could be used for the comparative analysis is 12, leaving it with quite low power to detect correlations. However, </w:t>
      </w:r>
      <w:r w:rsidR="00EA21F6">
        <w:t xml:space="preserve">it would still be informative of strong trends and </w:t>
      </w:r>
      <w:r w:rsidR="003B4522">
        <w:t>could inform further studies of the ecological determinants of selection.</w:t>
      </w:r>
    </w:p>
    <w:p w:rsidR="007837CD" w:rsidRDefault="007837CD" w:rsidP="006C1F56">
      <w:pPr>
        <w:pStyle w:val="NoSpacing"/>
        <w:rPr>
          <w:rFonts w:ascii="Times New Roman" w:hAnsi="Times New Roman" w:cs="Times New Roman"/>
          <w:b/>
          <w:sz w:val="24"/>
          <w:szCs w:val="24"/>
        </w:rPr>
      </w:pPr>
    </w:p>
    <w:p w:rsidR="00F87D88" w:rsidRDefault="00F87D88" w:rsidP="006C1F56">
      <w:pPr>
        <w:pStyle w:val="NoSpacing"/>
        <w:rPr>
          <w:rFonts w:ascii="Times New Roman" w:hAnsi="Times New Roman" w:cs="Times New Roman"/>
          <w:b/>
          <w:sz w:val="24"/>
          <w:szCs w:val="24"/>
        </w:rPr>
      </w:pPr>
    </w:p>
    <w:p w:rsidR="00F87D88" w:rsidRDefault="00F87D88" w:rsidP="006C1F56">
      <w:pPr>
        <w:pStyle w:val="NoSpacing"/>
        <w:rPr>
          <w:rFonts w:ascii="Times New Roman" w:hAnsi="Times New Roman" w:cs="Times New Roman"/>
          <w:b/>
          <w:sz w:val="24"/>
          <w:szCs w:val="24"/>
        </w:rPr>
      </w:pPr>
    </w:p>
    <w:p w:rsidR="00CA6E78" w:rsidRDefault="00CA6E78" w:rsidP="006C1F56">
      <w:pPr>
        <w:pStyle w:val="NoSpacing"/>
        <w:rPr>
          <w:rFonts w:ascii="Times New Roman" w:hAnsi="Times New Roman" w:cs="Times New Roman"/>
          <w:b/>
          <w:sz w:val="24"/>
          <w:szCs w:val="24"/>
        </w:rPr>
      </w:pPr>
    </w:p>
    <w:p w:rsidR="00CA6E78" w:rsidRDefault="00CA6E78" w:rsidP="006C1F56">
      <w:pPr>
        <w:pStyle w:val="NoSpacing"/>
        <w:rPr>
          <w:rFonts w:ascii="Times New Roman" w:hAnsi="Times New Roman" w:cs="Times New Roman"/>
          <w:b/>
          <w:sz w:val="24"/>
          <w:szCs w:val="24"/>
        </w:rPr>
        <w:sectPr w:rsidR="00CA6E78" w:rsidSect="009615F3">
          <w:headerReference w:type="default" r:id="rId17"/>
          <w:footerReference w:type="default" r:id="rId18"/>
          <w:pgSz w:w="11906" w:h="16838"/>
          <w:pgMar w:top="1440" w:right="1440" w:bottom="1440" w:left="1440" w:header="708" w:footer="708" w:gutter="0"/>
          <w:lnNumType w:countBy="1" w:restart="continuous"/>
          <w:cols w:space="708"/>
          <w:docGrid w:linePitch="360"/>
        </w:sectPr>
      </w:pPr>
    </w:p>
    <w:p w:rsidR="00CA6E78" w:rsidRDefault="00CA6E78">
      <w:pPr>
        <w:rPr>
          <w:rFonts w:ascii="Times New Roman" w:hAnsi="Times New Roman" w:cs="Times New Roman"/>
          <w:b/>
          <w:sz w:val="24"/>
          <w:szCs w:val="24"/>
        </w:rPr>
      </w:pPr>
      <w:r w:rsidRPr="00CA6E78">
        <w:rPr>
          <w:rFonts w:ascii="Times New Roman" w:hAnsi="Times New Roman" w:cs="Times New Roman"/>
          <w:noProof/>
          <w:sz w:val="24"/>
          <w:szCs w:val="24"/>
        </w:rPr>
        <w:lastRenderedPageBreak/>
        <mc:AlternateContent>
          <mc:Choice Requires="wps">
            <w:drawing>
              <wp:anchor distT="45720" distB="45720" distL="114300" distR="114300" simplePos="0" relativeHeight="251691008" behindDoc="0" locked="0" layoutInCell="1" allowOverlap="1">
                <wp:simplePos x="0" y="0"/>
                <wp:positionH relativeFrom="margin">
                  <wp:align>right</wp:align>
                </wp:positionH>
                <wp:positionV relativeFrom="paragraph">
                  <wp:posOffset>2606040</wp:posOffset>
                </wp:positionV>
                <wp:extent cx="8839200" cy="335280"/>
                <wp:effectExtent l="0" t="0" r="19050" b="2667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335280"/>
                        </a:xfrm>
                        <a:prstGeom prst="rect">
                          <a:avLst/>
                        </a:prstGeom>
                        <a:solidFill>
                          <a:srgbClr val="FFFFFF"/>
                        </a:solidFill>
                        <a:ln w="9525">
                          <a:solidFill>
                            <a:srgbClr val="000000"/>
                          </a:solidFill>
                          <a:miter lim="800000"/>
                          <a:headEnd/>
                          <a:tailEnd/>
                        </a:ln>
                      </wps:spPr>
                      <wps:txbx>
                        <w:txbxContent>
                          <w:p w:rsidR="005D7AA8" w:rsidRPr="00CA6E78" w:rsidRDefault="005D7AA8">
                            <w:pPr>
                              <w:rPr>
                                <w:rFonts w:ascii="Arial" w:hAnsi="Arial" w:cs="Arial"/>
                                <w:sz w:val="20"/>
                                <w:szCs w:val="20"/>
                              </w:rPr>
                            </w:pPr>
                            <w:r w:rsidRPr="00CA6E78">
                              <w:rPr>
                                <w:rFonts w:ascii="Arial" w:hAnsi="Arial" w:cs="Arial"/>
                                <w:b/>
                                <w:sz w:val="20"/>
                                <w:szCs w:val="20"/>
                              </w:rPr>
                              <w:t>F</w:t>
                            </w:r>
                            <w:r>
                              <w:rPr>
                                <w:rFonts w:ascii="Arial" w:hAnsi="Arial" w:cs="Arial"/>
                                <w:b/>
                                <w:sz w:val="20"/>
                                <w:szCs w:val="20"/>
                              </w:rPr>
                              <w:t>igure 6</w:t>
                            </w:r>
                            <w:r w:rsidRPr="00CA6E78">
                              <w:rPr>
                                <w:rFonts w:ascii="Arial" w:hAnsi="Arial" w:cs="Arial"/>
                                <w:b/>
                                <w:sz w:val="20"/>
                                <w:szCs w:val="20"/>
                              </w:rPr>
                              <w:t>.</w:t>
                            </w:r>
                            <w:r>
                              <w:rPr>
                                <w:rFonts w:ascii="Arial" w:hAnsi="Arial" w:cs="Arial"/>
                                <w:b/>
                                <w:sz w:val="20"/>
                                <w:szCs w:val="20"/>
                              </w:rPr>
                              <w:t xml:space="preserve"> </w:t>
                            </w:r>
                            <w:r>
                              <w:rPr>
                                <w:rFonts w:ascii="Arial" w:hAnsi="Arial" w:cs="Arial"/>
                                <w:sz w:val="20"/>
                                <w:szCs w:val="20"/>
                              </w:rPr>
                              <w:t>Gantt chart showing the expected timings of each stage of each chapter.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644.8pt;margin-top:205.2pt;width:696pt;height:26.4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cJgIAAEw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">
                <v:textbox>
                  <w:txbxContent>
                    <w:p w:rsidR="005D7AA8" w:rsidRPr="00CA6E78" w:rsidRDefault="005D7AA8">
                      <w:pPr>
                        <w:rPr>
                          <w:rFonts w:ascii="Arial" w:hAnsi="Arial" w:cs="Arial"/>
                          <w:sz w:val="20"/>
                          <w:szCs w:val="20"/>
                        </w:rPr>
                      </w:pPr>
                      <w:r w:rsidRPr="00CA6E78">
                        <w:rPr>
                          <w:rFonts w:ascii="Arial" w:hAnsi="Arial" w:cs="Arial"/>
                          <w:b/>
                          <w:sz w:val="20"/>
                          <w:szCs w:val="20"/>
                        </w:rPr>
                        <w:t>F</w:t>
                      </w:r>
                      <w:r>
                        <w:rPr>
                          <w:rFonts w:ascii="Arial" w:hAnsi="Arial" w:cs="Arial"/>
                          <w:b/>
                          <w:sz w:val="20"/>
                          <w:szCs w:val="20"/>
                        </w:rPr>
                        <w:t>igure 6</w:t>
                      </w:r>
                      <w:r w:rsidRPr="00CA6E78">
                        <w:rPr>
                          <w:rFonts w:ascii="Arial" w:hAnsi="Arial" w:cs="Arial"/>
                          <w:b/>
                          <w:sz w:val="20"/>
                          <w:szCs w:val="20"/>
                        </w:rPr>
                        <w:t>.</w:t>
                      </w:r>
                      <w:r>
                        <w:rPr>
                          <w:rFonts w:ascii="Arial" w:hAnsi="Arial" w:cs="Arial"/>
                          <w:b/>
                          <w:sz w:val="20"/>
                          <w:szCs w:val="20"/>
                        </w:rPr>
                        <w:t xml:space="preserve"> </w:t>
                      </w:r>
                      <w:r>
                        <w:rPr>
                          <w:rFonts w:ascii="Arial" w:hAnsi="Arial" w:cs="Arial"/>
                          <w:sz w:val="20"/>
                          <w:szCs w:val="20"/>
                        </w:rPr>
                        <w:t>Gantt chart showing the expected timings of each stage of each chapter.</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margin">
              <wp:align>right</wp:align>
            </wp:positionH>
            <wp:positionV relativeFrom="paragraph">
              <wp:posOffset>198120</wp:posOffset>
            </wp:positionV>
            <wp:extent cx="8863330" cy="2337435"/>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month_report2.png"/>
                    <pic:cNvPicPr/>
                  </pic:nvPicPr>
                  <pic:blipFill>
                    <a:blip r:embed="rId19">
                      <a:extLst>
                        <a:ext uri="{28A0092B-C50C-407E-A947-70E740481C1C}">
                          <a14:useLocalDpi xmlns:a14="http://schemas.microsoft.com/office/drawing/2010/main" val="0"/>
                        </a:ext>
                      </a:extLst>
                    </a:blip>
                    <a:stretch>
                      <a:fillRect/>
                    </a:stretch>
                  </pic:blipFill>
                  <pic:spPr>
                    <a:xfrm>
                      <a:off x="0" y="0"/>
                      <a:ext cx="8863330" cy="2337435"/>
                    </a:xfrm>
                    <a:prstGeom prst="rect">
                      <a:avLst/>
                    </a:prstGeom>
                  </pic:spPr>
                </pic:pic>
              </a:graphicData>
            </a:graphic>
          </wp:anchor>
        </w:drawing>
      </w:r>
    </w:p>
    <w:p w:rsidR="00CA6E78" w:rsidRPr="00CA6E78" w:rsidRDefault="00CA6E78" w:rsidP="00CA6E78">
      <w:pPr>
        <w:rPr>
          <w:rFonts w:ascii="Times New Roman" w:hAnsi="Times New Roman" w:cs="Times New Roman"/>
          <w:sz w:val="24"/>
          <w:szCs w:val="24"/>
        </w:rPr>
      </w:pPr>
    </w:p>
    <w:p w:rsidR="00CA6E78" w:rsidRDefault="00CA6E78" w:rsidP="00CA6E78">
      <w:pPr>
        <w:rPr>
          <w:rFonts w:ascii="Times New Roman" w:hAnsi="Times New Roman" w:cs="Times New Roman"/>
          <w:sz w:val="24"/>
          <w:szCs w:val="24"/>
        </w:rPr>
      </w:pPr>
    </w:p>
    <w:p w:rsidR="00CA6E78" w:rsidRDefault="00CA6E78" w:rsidP="00CA6E78">
      <w:pPr>
        <w:tabs>
          <w:tab w:val="left" w:pos="1248"/>
        </w:tabs>
        <w:rPr>
          <w:rFonts w:ascii="Times New Roman" w:hAnsi="Times New Roman" w:cs="Times New Roman"/>
          <w:sz w:val="24"/>
          <w:szCs w:val="24"/>
        </w:rPr>
      </w:pPr>
      <w:r>
        <w:rPr>
          <w:rFonts w:ascii="Times New Roman" w:hAnsi="Times New Roman" w:cs="Times New Roman"/>
          <w:sz w:val="24"/>
          <w:szCs w:val="24"/>
        </w:rPr>
        <w:tab/>
      </w:r>
    </w:p>
    <w:p w:rsidR="00CA6E78" w:rsidRPr="00CA6E78" w:rsidRDefault="00CA6E78" w:rsidP="00CA6E78">
      <w:pPr>
        <w:tabs>
          <w:tab w:val="left" w:pos="1248"/>
        </w:tabs>
        <w:rPr>
          <w:rFonts w:ascii="Times New Roman" w:hAnsi="Times New Roman" w:cs="Times New Roman"/>
          <w:sz w:val="24"/>
          <w:szCs w:val="24"/>
        </w:rPr>
        <w:sectPr w:rsidR="00CA6E78" w:rsidRPr="00CA6E78" w:rsidSect="00F03938">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ab/>
      </w:r>
    </w:p>
    <w:p w:rsidR="00093105" w:rsidRPr="002E12B2" w:rsidRDefault="00093105" w:rsidP="006C1F56">
      <w:pPr>
        <w:pStyle w:val="NoSpacing"/>
        <w:rPr>
          <w:rFonts w:ascii="Times New Roman" w:hAnsi="Times New Roman" w:cs="Times New Roman"/>
          <w:b/>
          <w:sz w:val="24"/>
          <w:szCs w:val="24"/>
        </w:rPr>
      </w:pPr>
      <w:r w:rsidRPr="002E12B2">
        <w:rPr>
          <w:rFonts w:ascii="Times New Roman" w:hAnsi="Times New Roman" w:cs="Times New Roman"/>
          <w:b/>
          <w:sz w:val="24"/>
          <w:szCs w:val="24"/>
        </w:rPr>
        <w:lastRenderedPageBreak/>
        <w:t>References</w:t>
      </w:r>
    </w:p>
    <w:p w:rsidR="00B56659" w:rsidRDefault="00B56659" w:rsidP="006C1F56">
      <w:pPr>
        <w:pStyle w:val="NoSpacing"/>
        <w:rPr>
          <w:rFonts w:ascii="Arial" w:hAnsi="Arial" w:cs="Arial"/>
          <w:b/>
          <w:sz w:val="24"/>
          <w:szCs w:val="24"/>
        </w:rPr>
      </w:pPr>
    </w:p>
    <w:p w:rsidR="0036499E" w:rsidRPr="0036499E" w:rsidRDefault="00093105"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56659">
        <w:rPr>
          <w:rFonts w:ascii="Times New Roman" w:hAnsi="Times New Roman" w:cs="Times New Roman"/>
          <w:b/>
          <w:sz w:val="24"/>
          <w:szCs w:val="24"/>
        </w:rPr>
        <w:fldChar w:fldCharType="begin" w:fldLock="1"/>
      </w:r>
      <w:r w:rsidRPr="00B56659">
        <w:rPr>
          <w:rFonts w:ascii="Times New Roman" w:hAnsi="Times New Roman" w:cs="Times New Roman"/>
          <w:b/>
          <w:sz w:val="24"/>
          <w:szCs w:val="24"/>
        </w:rPr>
        <w:instrText xml:space="preserve">ADDIN Mendeley Bibliography CSL_BIBLIOGRAPHY </w:instrText>
      </w:r>
      <w:r w:rsidRPr="00B56659">
        <w:rPr>
          <w:rFonts w:ascii="Times New Roman" w:hAnsi="Times New Roman" w:cs="Times New Roman"/>
          <w:b/>
          <w:sz w:val="24"/>
          <w:szCs w:val="24"/>
        </w:rPr>
        <w:fldChar w:fldCharType="separate"/>
      </w:r>
      <w:r w:rsidR="0036499E" w:rsidRPr="0036499E">
        <w:rPr>
          <w:rFonts w:ascii="Times New Roman" w:hAnsi="Times New Roman" w:cs="Times New Roman"/>
          <w:noProof/>
          <w:sz w:val="24"/>
          <w:szCs w:val="24"/>
        </w:rPr>
        <w:t xml:space="preserve">Askew, R. R., Melika, G., Pujade-Villar, J., Schönrogge, K., Stone, G. N., &amp; Nieves-Aldrey, J. L. (2013). </w:t>
      </w:r>
      <w:r w:rsidR="0036499E" w:rsidRPr="0036499E">
        <w:rPr>
          <w:rFonts w:ascii="Times New Roman" w:hAnsi="Times New Roman" w:cs="Times New Roman"/>
          <w:i/>
          <w:iCs/>
          <w:noProof/>
          <w:sz w:val="24"/>
          <w:szCs w:val="24"/>
        </w:rPr>
        <w:t>Catalogue of parasitoids and inquilines in cynipid oak galls in the West Palaearctic</w:t>
      </w:r>
      <w:r w:rsidR="0036499E" w:rsidRPr="0036499E">
        <w:rPr>
          <w:rFonts w:ascii="Times New Roman" w:hAnsi="Times New Roman" w:cs="Times New Roman"/>
          <w:noProof/>
          <w:sz w:val="24"/>
          <w:szCs w:val="24"/>
        </w:rPr>
        <w:t xml:space="preserve">. </w:t>
      </w:r>
      <w:r w:rsidR="0036499E" w:rsidRPr="0036499E">
        <w:rPr>
          <w:rFonts w:ascii="Times New Roman" w:hAnsi="Times New Roman" w:cs="Times New Roman"/>
          <w:i/>
          <w:iCs/>
          <w:noProof/>
          <w:sz w:val="24"/>
          <w:szCs w:val="24"/>
        </w:rPr>
        <w:t>Zootaxa</w:t>
      </w:r>
      <w:r w:rsidR="0036499E" w:rsidRPr="0036499E">
        <w:rPr>
          <w:rFonts w:ascii="Times New Roman" w:hAnsi="Times New Roman" w:cs="Times New Roman"/>
          <w:noProof/>
          <w:sz w:val="24"/>
          <w:szCs w:val="24"/>
        </w:rPr>
        <w:t xml:space="preserve"> (Vol. 3643). https://doi.org/10.11646/zootaxa.3643.1.1</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Berg, J. J., &amp; Coop, G. (2015). A Coalescent Model for a Sweep of a Unique Standing Variant.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201</w:t>
      </w:r>
      <w:r w:rsidRPr="0036499E">
        <w:rPr>
          <w:rFonts w:ascii="Times New Roman" w:hAnsi="Times New Roman" w:cs="Times New Roman"/>
          <w:noProof/>
          <w:sz w:val="24"/>
          <w:szCs w:val="24"/>
        </w:rPr>
        <w:t>(2), 707–725. https://doi.org/10.1534/genetics.115.178962</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Bhaskar, A., &amp; Song, Y. S. (2014). Descartes’ rule of signs and the identifiability of population demographic models from genomic variation data. </w:t>
      </w:r>
      <w:r w:rsidRPr="0036499E">
        <w:rPr>
          <w:rFonts w:ascii="Times New Roman" w:hAnsi="Times New Roman" w:cs="Times New Roman"/>
          <w:i/>
          <w:iCs/>
          <w:noProof/>
          <w:sz w:val="24"/>
          <w:szCs w:val="24"/>
        </w:rPr>
        <w:t>The Annals of Statistics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42</w:t>
      </w:r>
      <w:r w:rsidRPr="0036499E">
        <w:rPr>
          <w:rFonts w:ascii="Times New Roman" w:hAnsi="Times New Roman" w:cs="Times New Roman"/>
          <w:noProof/>
          <w:sz w:val="24"/>
          <w:szCs w:val="24"/>
        </w:rPr>
        <w:t>(6), 2469–2493. https://doi.org/10.1214/14-AOS1264</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Bridges, C. B. (1936). The Bar &amp;quot;gene&amp;quot; a duplication. </w:t>
      </w:r>
      <w:r w:rsidRPr="0036499E">
        <w:rPr>
          <w:rFonts w:ascii="Times New Roman" w:hAnsi="Times New Roman" w:cs="Times New Roman"/>
          <w:i/>
          <w:iCs/>
          <w:noProof/>
          <w:sz w:val="24"/>
          <w:szCs w:val="24"/>
        </w:rPr>
        <w:t>Science</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83</w:t>
      </w:r>
      <w:r w:rsidRPr="0036499E">
        <w:rPr>
          <w:rFonts w:ascii="Times New Roman" w:hAnsi="Times New Roman" w:cs="Times New Roman"/>
          <w:noProof/>
          <w:sz w:val="24"/>
          <w:szCs w:val="24"/>
        </w:rPr>
        <w:t>(2148), 210–211. Retrieved from http://science.sciencemag.org/content/sci/83/2148/210.full.pdf</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Bunnefeld, L., Frantz, L. A. F., &amp; Lohse, K. (2015). Inferring bottlenecks from genome-wide samples of short sequence blocks.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201</w:t>
      </w:r>
      <w:r w:rsidRPr="0036499E">
        <w:rPr>
          <w:rFonts w:ascii="Times New Roman" w:hAnsi="Times New Roman" w:cs="Times New Roman"/>
          <w:noProof/>
          <w:sz w:val="24"/>
          <w:szCs w:val="24"/>
        </w:rPr>
        <w:t>(3), 1157–1169. https://doi.org/10.1534/genetics.115.179861</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Cardoso-Moreira, M., Arguello, J. R., Gottipati, S., Harshman, L. G., Grenier, J. K., &amp; Clark, A. G. (2016). Evidence for the fixation of gene duplications by positive selection in Drosophila. </w:t>
      </w:r>
      <w:r w:rsidRPr="0036499E">
        <w:rPr>
          <w:rFonts w:ascii="Times New Roman" w:hAnsi="Times New Roman" w:cs="Times New Roman"/>
          <w:i/>
          <w:iCs/>
          <w:noProof/>
          <w:sz w:val="24"/>
          <w:szCs w:val="24"/>
        </w:rPr>
        <w:t>Genome Research</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26</w:t>
      </w:r>
      <w:r w:rsidRPr="0036499E">
        <w:rPr>
          <w:rFonts w:ascii="Times New Roman" w:hAnsi="Times New Roman" w:cs="Times New Roman"/>
          <w:noProof/>
          <w:sz w:val="24"/>
          <w:szCs w:val="24"/>
        </w:rPr>
        <w:t>(6), 787–98. https://doi.org/10.1101/gr.199323.115</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Charlesworth, B. (2012). The effects of deleterious mutations on evolution at linked sites.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190</w:t>
      </w:r>
      <w:r w:rsidRPr="0036499E">
        <w:rPr>
          <w:rFonts w:ascii="Times New Roman" w:hAnsi="Times New Roman" w:cs="Times New Roman"/>
          <w:noProof/>
          <w:sz w:val="24"/>
          <w:szCs w:val="24"/>
        </w:rPr>
        <w:t>(1), 5–22. https://doi.org/10.1534/genetics.111.134288</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de Graaf, D. C., Aerts, M., Brunain, M., Desjardins, C. A., Jacobs, F. J., Werren, J. H., &amp; Devreese, B. (2010). Insights into the venom composition of the ectoparasitoid wasp </w:t>
      </w:r>
      <w:r w:rsidRPr="0036499E">
        <w:rPr>
          <w:rFonts w:ascii="Times New Roman" w:hAnsi="Times New Roman" w:cs="Times New Roman"/>
          <w:i/>
          <w:iCs/>
          <w:noProof/>
          <w:sz w:val="24"/>
          <w:szCs w:val="24"/>
        </w:rPr>
        <w:t>Nasonia vitripennis</w:t>
      </w:r>
      <w:r w:rsidRPr="0036499E">
        <w:rPr>
          <w:rFonts w:ascii="Times New Roman" w:hAnsi="Times New Roman" w:cs="Times New Roman"/>
          <w:noProof/>
          <w:sz w:val="24"/>
          <w:szCs w:val="24"/>
        </w:rPr>
        <w:t xml:space="preserve"> from bioinformatic and proteomic studies. </w:t>
      </w:r>
      <w:r w:rsidRPr="0036499E">
        <w:rPr>
          <w:rFonts w:ascii="Times New Roman" w:hAnsi="Times New Roman" w:cs="Times New Roman"/>
          <w:i/>
          <w:iCs/>
          <w:noProof/>
          <w:sz w:val="24"/>
          <w:szCs w:val="24"/>
        </w:rPr>
        <w:t>Insect Molecular Biology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19</w:t>
      </w:r>
      <w:r w:rsidRPr="0036499E">
        <w:rPr>
          <w:rFonts w:ascii="Times New Roman" w:hAnsi="Times New Roman" w:cs="Times New Roman"/>
          <w:noProof/>
          <w:sz w:val="24"/>
          <w:szCs w:val="24"/>
        </w:rPr>
        <w:t>(s1), 11–26. https://doi.org/10.1111/j.1365-2583.2009.00914.x</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DePristo, M. A., Banks, E., Poplin, R., Garimella, K. V, Maguire, J. R., Hartl, C., … Daly, M. J. (2011). A framework for variation discovery and genotyping using next-generation DNA sequencing data. </w:t>
      </w:r>
      <w:r w:rsidRPr="0036499E">
        <w:rPr>
          <w:rFonts w:ascii="Times New Roman" w:hAnsi="Times New Roman" w:cs="Times New Roman"/>
          <w:i/>
          <w:iCs/>
          <w:noProof/>
          <w:sz w:val="24"/>
          <w:szCs w:val="24"/>
        </w:rPr>
        <w:t>Nature 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43</w:t>
      </w:r>
      <w:r w:rsidRPr="0036499E">
        <w:rPr>
          <w:rFonts w:ascii="Times New Roman" w:hAnsi="Times New Roman" w:cs="Times New Roman"/>
          <w:noProof/>
          <w:sz w:val="24"/>
          <w:szCs w:val="24"/>
        </w:rPr>
        <w:t>(5), 491–498. https://doi.org/10.1038/ng.806</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Egan, S. P., Nosil, P., &amp; Funk, D. J. (2008). SELECTION AND GENOMIC DIFFERENTIATION DURING ECOLOGICAL SPECIATION: ISOLATING THE CONTRIBUTIONS OF HOST ASSOCIATION VIA A COMPARATIVE GENOME SCAN OF NEOCHLAMISUS BEBBIANAE LEAF BEETLES. </w:t>
      </w:r>
      <w:r w:rsidRPr="0036499E">
        <w:rPr>
          <w:rFonts w:ascii="Times New Roman" w:hAnsi="Times New Roman" w:cs="Times New Roman"/>
          <w:i/>
          <w:iCs/>
          <w:noProof/>
          <w:sz w:val="24"/>
          <w:szCs w:val="24"/>
        </w:rPr>
        <w:t>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62</w:t>
      </w:r>
      <w:r w:rsidRPr="0036499E">
        <w:rPr>
          <w:rFonts w:ascii="Times New Roman" w:hAnsi="Times New Roman" w:cs="Times New Roman"/>
          <w:noProof/>
          <w:sz w:val="24"/>
          <w:szCs w:val="24"/>
        </w:rPr>
        <w:t>(5), 1162–1181. https://doi.org/10.1111/j.1558-5646.2008.00352.x</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Etges, W. J., Trotter, M. V., de Oliveira, C. C., Rajpurohit, S., Gibbs, A. G., &amp; Tuljapurkar, S. (2015). Deciphering life history transcriptomes in different environments. </w:t>
      </w:r>
      <w:r w:rsidRPr="0036499E">
        <w:rPr>
          <w:rFonts w:ascii="Times New Roman" w:hAnsi="Times New Roman" w:cs="Times New Roman"/>
          <w:i/>
          <w:iCs/>
          <w:noProof/>
          <w:sz w:val="24"/>
          <w:szCs w:val="24"/>
        </w:rPr>
        <w:t>Molecular Ecology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24</w:t>
      </w:r>
      <w:r w:rsidRPr="0036499E">
        <w:rPr>
          <w:rFonts w:ascii="Times New Roman" w:hAnsi="Times New Roman" w:cs="Times New Roman"/>
          <w:noProof/>
          <w:sz w:val="24"/>
          <w:szCs w:val="24"/>
        </w:rPr>
        <w:t>(1), 151–179. https://doi.org/10.1111/mec.13017</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Felsenstein, J. (1985). Phylogenies and the Comparative Method. </w:t>
      </w:r>
      <w:r w:rsidRPr="0036499E">
        <w:rPr>
          <w:rFonts w:ascii="Times New Roman" w:hAnsi="Times New Roman" w:cs="Times New Roman"/>
          <w:i/>
          <w:iCs/>
          <w:noProof/>
          <w:sz w:val="24"/>
          <w:szCs w:val="24"/>
        </w:rPr>
        <w:t>The American Naturalist</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125</w:t>
      </w:r>
      <w:r w:rsidRPr="0036499E">
        <w:rPr>
          <w:rFonts w:ascii="Times New Roman" w:hAnsi="Times New Roman" w:cs="Times New Roman"/>
          <w:noProof/>
          <w:sz w:val="24"/>
          <w:szCs w:val="24"/>
        </w:rPr>
        <w:t>(1), 1–15. Retrieved from http://www.indiana.edu/~kettlab/A501/Felsenstein1985.pdf</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Ferrer-Admetlla, A., Liang, M., Korneliussen, T., &amp; Nielsen, R. (2014). On detecting incomplete soft or hard selective sweeps using haplotype structure. </w:t>
      </w:r>
      <w:r w:rsidRPr="0036499E">
        <w:rPr>
          <w:rFonts w:ascii="Times New Roman" w:hAnsi="Times New Roman" w:cs="Times New Roman"/>
          <w:i/>
          <w:iCs/>
          <w:noProof/>
          <w:sz w:val="24"/>
          <w:szCs w:val="24"/>
        </w:rPr>
        <w:t>Molecular Biology and 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31</w:t>
      </w:r>
      <w:r w:rsidRPr="0036499E">
        <w:rPr>
          <w:rFonts w:ascii="Times New Roman" w:hAnsi="Times New Roman" w:cs="Times New Roman"/>
          <w:noProof/>
          <w:sz w:val="24"/>
          <w:szCs w:val="24"/>
        </w:rPr>
        <w:t>(5), 1275–91. https://doi.org/10.1093/molbev/msu077</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Galtier, N., Depaulis, F., &amp; Barton, N. H. (2000). Detecting Bottlenecks and Selective Sweeps From DNA Sequence Polymorphism.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155</w:t>
      </w:r>
      <w:r w:rsidRPr="0036499E">
        <w:rPr>
          <w:rFonts w:ascii="Times New Roman" w:hAnsi="Times New Roman" w:cs="Times New Roman"/>
          <w:noProof/>
          <w:sz w:val="24"/>
          <w:szCs w:val="24"/>
        </w:rPr>
        <w:t>, 981–987.</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Garud, N. R., Messer, P. W., Buzbas, E. O., &amp; Petrov, D. A. (2015). Recent selective sweeps in North American Drosophila melanogaster show signatures of soft sweeps. </w:t>
      </w:r>
      <w:r w:rsidRPr="0036499E">
        <w:rPr>
          <w:rFonts w:ascii="Times New Roman" w:hAnsi="Times New Roman" w:cs="Times New Roman"/>
          <w:i/>
          <w:iCs/>
          <w:noProof/>
          <w:sz w:val="24"/>
          <w:szCs w:val="24"/>
        </w:rPr>
        <w:t>PLoS 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11</w:t>
      </w:r>
      <w:r w:rsidRPr="0036499E">
        <w:rPr>
          <w:rFonts w:ascii="Times New Roman" w:hAnsi="Times New Roman" w:cs="Times New Roman"/>
          <w:noProof/>
          <w:sz w:val="24"/>
          <w:szCs w:val="24"/>
        </w:rPr>
        <w:t>(2), e1005004. https://doi.org/10.1371/journal.pgen.1005004</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Hayward, A., &amp; Stone, G. N. (2005). Oak gall wasp communities: Evolution and ecology. </w:t>
      </w:r>
      <w:r w:rsidRPr="0036499E">
        <w:rPr>
          <w:rFonts w:ascii="Times New Roman" w:hAnsi="Times New Roman" w:cs="Times New Roman"/>
          <w:i/>
          <w:iCs/>
          <w:noProof/>
          <w:sz w:val="24"/>
          <w:szCs w:val="24"/>
        </w:rPr>
        <w:t>Basic and Applied Ecology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6</w:t>
      </w:r>
      <w:r w:rsidRPr="0036499E">
        <w:rPr>
          <w:rFonts w:ascii="Times New Roman" w:hAnsi="Times New Roman" w:cs="Times New Roman"/>
          <w:noProof/>
          <w:sz w:val="24"/>
          <w:szCs w:val="24"/>
        </w:rPr>
        <w:t>(5), 435–443. https://doi.org/10.1016/j.baae.2005.07.003</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Huber, C. D., Nordborg, M., Hermisson, J., &amp; Hellmann, I. (2014). Keeping it local: evidence for positive selection in Swedish Arabidopsis thaliana. </w:t>
      </w:r>
      <w:r w:rsidRPr="0036499E">
        <w:rPr>
          <w:rFonts w:ascii="Times New Roman" w:hAnsi="Times New Roman" w:cs="Times New Roman"/>
          <w:i/>
          <w:iCs/>
          <w:noProof/>
          <w:sz w:val="24"/>
          <w:szCs w:val="24"/>
        </w:rPr>
        <w:t xml:space="preserve">Molecular Biology and </w:t>
      </w:r>
      <w:r w:rsidRPr="0036499E">
        <w:rPr>
          <w:rFonts w:ascii="Times New Roman" w:hAnsi="Times New Roman" w:cs="Times New Roman"/>
          <w:i/>
          <w:iCs/>
          <w:noProof/>
          <w:sz w:val="24"/>
          <w:szCs w:val="24"/>
        </w:rPr>
        <w:lastRenderedPageBreak/>
        <w:t>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31</w:t>
      </w:r>
      <w:r w:rsidRPr="0036499E">
        <w:rPr>
          <w:rFonts w:ascii="Times New Roman" w:hAnsi="Times New Roman" w:cs="Times New Roman"/>
          <w:noProof/>
          <w:sz w:val="24"/>
          <w:szCs w:val="24"/>
        </w:rPr>
        <w:t>(11), 3026–39. https://doi.org/10.1093/molbev/msu247</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Hudson, R. R., Kreitman, M., &amp; Aguade, M. (1987). A Test of Neutral Molecular Evolution Based on Nucleotide Data.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116</w:t>
      </w:r>
      <w:r w:rsidRPr="0036499E">
        <w:rPr>
          <w:rFonts w:ascii="Times New Roman" w:hAnsi="Times New Roman" w:cs="Times New Roman"/>
          <w:noProof/>
          <w:sz w:val="24"/>
          <w:szCs w:val="24"/>
        </w:rPr>
        <w:t>(1), 153–159. Retrieved from http://www.genetics.org/content/genetics/116/1/153.full.pdf</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Hughes, A. L. (1994). The Evolution of Functionally Novel Proteins after Gene Duplication. </w:t>
      </w:r>
      <w:r w:rsidRPr="0036499E">
        <w:rPr>
          <w:rFonts w:ascii="Times New Roman" w:hAnsi="Times New Roman" w:cs="Times New Roman"/>
          <w:i/>
          <w:iCs/>
          <w:noProof/>
          <w:sz w:val="24"/>
          <w:szCs w:val="24"/>
        </w:rPr>
        <w:t>Proceedings of the Royal Society of London B: Biological Sciences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256</w:t>
      </w:r>
      <w:r w:rsidRPr="0036499E">
        <w:rPr>
          <w:rFonts w:ascii="Times New Roman" w:hAnsi="Times New Roman" w:cs="Times New Roman"/>
          <w:noProof/>
          <w:sz w:val="24"/>
          <w:szCs w:val="24"/>
        </w:rPr>
        <w:t>(1346). Retrieved from http://rspb.royalsocietypublishing.org/content/256/1346/119?hwshib2=authn%3A1501925909%3A20170804%253A56fb887e-e680-43f4-8b27-c319d7cb787f%3A0%3A0%3A0%3AHqqwWocrUp1%2FyIfYQ702LA%3D%3D</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Hughes, A. L., Green, J. A., Garbayo, J. M., &amp; Roberts, R. M. (2000). Adaptive diversification within a large family of recently duplicated, placentally expressed genes. </w:t>
      </w:r>
      <w:r w:rsidRPr="0036499E">
        <w:rPr>
          <w:rFonts w:ascii="Times New Roman" w:hAnsi="Times New Roman" w:cs="Times New Roman"/>
          <w:i/>
          <w:iCs/>
          <w:noProof/>
          <w:sz w:val="24"/>
          <w:szCs w:val="24"/>
        </w:rPr>
        <w:t>Proceedings of the National Academy of Sciences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97</w:t>
      </w:r>
      <w:r w:rsidRPr="0036499E">
        <w:rPr>
          <w:rFonts w:ascii="Times New Roman" w:hAnsi="Times New Roman" w:cs="Times New Roman"/>
          <w:noProof/>
          <w:sz w:val="24"/>
          <w:szCs w:val="24"/>
        </w:rPr>
        <w:t>(7), 3319–3323. https://doi.org/10.1073/pnas.97.7.3319</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Keightley, P. D., Trivedi, U., Thomson, M., Oliver, F., Kumar, S., &amp; Blaxter, M. L. (2009). Analysis of the genome sequences of three Drosophila melanogaster spontaneous mutation accumulation lines. </w:t>
      </w:r>
      <w:r w:rsidRPr="0036499E">
        <w:rPr>
          <w:rFonts w:ascii="Times New Roman" w:hAnsi="Times New Roman" w:cs="Times New Roman"/>
          <w:i/>
          <w:iCs/>
          <w:noProof/>
          <w:sz w:val="24"/>
          <w:szCs w:val="24"/>
        </w:rPr>
        <w:t>Genome Research</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19</w:t>
      </w:r>
      <w:r w:rsidRPr="0036499E">
        <w:rPr>
          <w:rFonts w:ascii="Times New Roman" w:hAnsi="Times New Roman" w:cs="Times New Roman"/>
          <w:noProof/>
          <w:sz w:val="24"/>
          <w:szCs w:val="24"/>
        </w:rPr>
        <w:t>(7), 1195–201. https://doi.org/10.1101/gr.091231.109</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Kelleher, J., Etheridge, A. M., &amp; McVean, G. (2016). Efficient Coalescent Simulation and Genealogical Analysis for Large Sample Sizes. </w:t>
      </w:r>
      <w:r w:rsidRPr="0036499E">
        <w:rPr>
          <w:rFonts w:ascii="Times New Roman" w:hAnsi="Times New Roman" w:cs="Times New Roman"/>
          <w:i/>
          <w:iCs/>
          <w:noProof/>
          <w:sz w:val="24"/>
          <w:szCs w:val="24"/>
        </w:rPr>
        <w:t>PLoS Computational Biology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12</w:t>
      </w:r>
      <w:r w:rsidRPr="0036499E">
        <w:rPr>
          <w:rFonts w:ascii="Times New Roman" w:hAnsi="Times New Roman" w:cs="Times New Roman"/>
          <w:noProof/>
          <w:sz w:val="24"/>
          <w:szCs w:val="24"/>
        </w:rPr>
        <w:t>(5), 1–22. https://doi.org/10.1371/journal.pcbi.1004842</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Konczal, M., Koteja, P., Stuglik, M. T., Radwan, J., &amp; Babik, W. (2014). Accuracy of allele frequency estimation using pooled RNA-Seq. </w:t>
      </w:r>
      <w:r w:rsidRPr="0036499E">
        <w:rPr>
          <w:rFonts w:ascii="Times New Roman" w:hAnsi="Times New Roman" w:cs="Times New Roman"/>
          <w:i/>
          <w:iCs/>
          <w:noProof/>
          <w:sz w:val="24"/>
          <w:szCs w:val="24"/>
        </w:rPr>
        <w:t>Molecular Ecology Resources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14</w:t>
      </w:r>
      <w:r w:rsidRPr="0036499E">
        <w:rPr>
          <w:rFonts w:ascii="Times New Roman" w:hAnsi="Times New Roman" w:cs="Times New Roman"/>
          <w:noProof/>
          <w:sz w:val="24"/>
          <w:szCs w:val="24"/>
        </w:rPr>
        <w:t>(2), 381–392. https://doi.org/10.1111/1755-0998.12186</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Li, H., &amp; Durbin, R. (2011). Inference of human population history from individual whole-genome sequences. </w:t>
      </w:r>
      <w:r w:rsidRPr="0036499E">
        <w:rPr>
          <w:rFonts w:ascii="Times New Roman" w:hAnsi="Times New Roman" w:cs="Times New Roman"/>
          <w:i/>
          <w:iCs/>
          <w:noProof/>
          <w:sz w:val="24"/>
          <w:szCs w:val="24"/>
        </w:rPr>
        <w:t>Nature</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475</w:t>
      </w:r>
      <w:r w:rsidRPr="0036499E">
        <w:rPr>
          <w:rFonts w:ascii="Times New Roman" w:hAnsi="Times New Roman" w:cs="Times New Roman"/>
          <w:noProof/>
          <w:sz w:val="24"/>
          <w:szCs w:val="24"/>
        </w:rPr>
        <w:t>(7357), 493–496. https://doi.org/10.1038/nature10231</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LI, J., LI, H., JAKOBSSON, M., LI, S., SJÖDIN, P., &amp; LASCOUX, M. (2012). Joint analysis of demography and selection in population genetics: where do we stand and where could we go? </w:t>
      </w:r>
      <w:r w:rsidRPr="0036499E">
        <w:rPr>
          <w:rFonts w:ascii="Times New Roman" w:hAnsi="Times New Roman" w:cs="Times New Roman"/>
          <w:i/>
          <w:iCs/>
          <w:noProof/>
          <w:sz w:val="24"/>
          <w:szCs w:val="24"/>
        </w:rPr>
        <w:t>Molecular Ecology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21</w:t>
      </w:r>
      <w:r w:rsidRPr="0036499E">
        <w:rPr>
          <w:rFonts w:ascii="Times New Roman" w:hAnsi="Times New Roman" w:cs="Times New Roman"/>
          <w:noProof/>
          <w:sz w:val="24"/>
          <w:szCs w:val="24"/>
        </w:rPr>
        <w:t>(1), 28–44. https://doi.org/10.1111/j.1365-294X.2011.05308.x</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Lohse, K., Harrison, R. J., &amp; Barton, N. H. (2011). A general method for calculating likelihoods under the coalescent process.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189</w:t>
      </w:r>
      <w:r w:rsidRPr="0036499E">
        <w:rPr>
          <w:rFonts w:ascii="Times New Roman" w:hAnsi="Times New Roman" w:cs="Times New Roman"/>
          <w:noProof/>
          <w:sz w:val="24"/>
          <w:szCs w:val="24"/>
        </w:rPr>
        <w:t>(3), 977–87. https://doi.org/10.1534/genetics.111.129569</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Makino, T., &amp; Kawata, M. (2012). Habitat Variability Correlates with Duplicate Content of Drosophila Genomes. </w:t>
      </w:r>
      <w:r w:rsidRPr="0036499E">
        <w:rPr>
          <w:rFonts w:ascii="Times New Roman" w:hAnsi="Times New Roman" w:cs="Times New Roman"/>
          <w:i/>
          <w:iCs/>
          <w:noProof/>
          <w:sz w:val="24"/>
          <w:szCs w:val="24"/>
        </w:rPr>
        <w:t>Molecular Biology and 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29</w:t>
      </w:r>
      <w:r w:rsidRPr="0036499E">
        <w:rPr>
          <w:rFonts w:ascii="Times New Roman" w:hAnsi="Times New Roman" w:cs="Times New Roman"/>
          <w:noProof/>
          <w:sz w:val="24"/>
          <w:szCs w:val="24"/>
        </w:rPr>
        <w:t>(10), 3169–3179. https://doi.org/10.1093/molbev/mss133</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Manel, S., Perrier, C., Pratlong, M., Abi-Rached, L., Paganini, J., Pontarotti, P., &amp; Aurelle, D. (2016). Genomic resources and their influence on the detection of the signal of positive selection in genome scans. </w:t>
      </w:r>
      <w:r w:rsidRPr="0036499E">
        <w:rPr>
          <w:rFonts w:ascii="Times New Roman" w:hAnsi="Times New Roman" w:cs="Times New Roman"/>
          <w:i/>
          <w:iCs/>
          <w:noProof/>
          <w:sz w:val="24"/>
          <w:szCs w:val="24"/>
        </w:rPr>
        <w:t>Molecular Ecology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25</w:t>
      </w:r>
      <w:r w:rsidRPr="0036499E">
        <w:rPr>
          <w:rFonts w:ascii="Times New Roman" w:hAnsi="Times New Roman" w:cs="Times New Roman"/>
          <w:noProof/>
          <w:sz w:val="24"/>
          <w:szCs w:val="24"/>
        </w:rPr>
        <w:t>(1), 170–184. https://doi.org/10.1111/mec.13468</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McBride, C. S. (2007). Rapid evolution of smell and taste receptor genes during host specialization in Drosophila sechellia. </w:t>
      </w:r>
      <w:r w:rsidRPr="0036499E">
        <w:rPr>
          <w:rFonts w:ascii="Times New Roman" w:hAnsi="Times New Roman" w:cs="Times New Roman"/>
          <w:i/>
          <w:iCs/>
          <w:noProof/>
          <w:sz w:val="24"/>
          <w:szCs w:val="24"/>
        </w:rPr>
        <w:t>Proceedings of the National Academy of Sciences of the United States of America</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104</w:t>
      </w:r>
      <w:r w:rsidRPr="0036499E">
        <w:rPr>
          <w:rFonts w:ascii="Times New Roman" w:hAnsi="Times New Roman" w:cs="Times New Roman"/>
          <w:noProof/>
          <w:sz w:val="24"/>
          <w:szCs w:val="24"/>
        </w:rPr>
        <w:t>(12), 4996–5001. https://doi.org/10.1073/pnas.0608424104</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McBride, C. S., &amp; Arguello, J. R. (2007). Five Drosophila genomes reveal nonneutral evolution and the signature of host specialization in the chemoreceptor superfamily.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177</w:t>
      </w:r>
      <w:r w:rsidRPr="0036499E">
        <w:rPr>
          <w:rFonts w:ascii="Times New Roman" w:hAnsi="Times New Roman" w:cs="Times New Roman"/>
          <w:noProof/>
          <w:sz w:val="24"/>
          <w:szCs w:val="24"/>
        </w:rPr>
        <w:t>(3), 1395–1416. https://doi.org/10.1534/genetics.107.078683</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Messer, P. W. (2013). SLiM: Simulating Evolution with Selection and Linkage.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194</w:t>
      </w:r>
      <w:r w:rsidRPr="0036499E">
        <w:rPr>
          <w:rFonts w:ascii="Times New Roman" w:hAnsi="Times New Roman" w:cs="Times New Roman"/>
          <w:noProof/>
          <w:sz w:val="24"/>
          <w:szCs w:val="24"/>
        </w:rPr>
        <w:t>(4).</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Messer, P. W., &amp; Petrov, D. A. (2013a). Frequent adaptation and the McDonald-Kreitman </w:t>
      </w:r>
      <w:r w:rsidRPr="0036499E">
        <w:rPr>
          <w:rFonts w:ascii="Times New Roman" w:hAnsi="Times New Roman" w:cs="Times New Roman"/>
          <w:noProof/>
          <w:sz w:val="24"/>
          <w:szCs w:val="24"/>
        </w:rPr>
        <w:lastRenderedPageBreak/>
        <w:t xml:space="preserve">test. </w:t>
      </w:r>
      <w:r w:rsidRPr="0036499E">
        <w:rPr>
          <w:rFonts w:ascii="Times New Roman" w:hAnsi="Times New Roman" w:cs="Times New Roman"/>
          <w:i/>
          <w:iCs/>
          <w:noProof/>
          <w:sz w:val="24"/>
          <w:szCs w:val="24"/>
        </w:rPr>
        <w:t>Proceedings of the National Academy of Sciences of the United States of America</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110</w:t>
      </w:r>
      <w:r w:rsidRPr="0036499E">
        <w:rPr>
          <w:rFonts w:ascii="Times New Roman" w:hAnsi="Times New Roman" w:cs="Times New Roman"/>
          <w:noProof/>
          <w:sz w:val="24"/>
          <w:szCs w:val="24"/>
        </w:rPr>
        <w:t>(21), 8615–20. https://doi.org/10.1073/pnas.1220835110</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Messer, P. W., &amp; Petrov, D. A. (2013b). Population genomics of rapid adaptation by soft selective sweeps. </w:t>
      </w:r>
      <w:r w:rsidRPr="0036499E">
        <w:rPr>
          <w:rFonts w:ascii="Times New Roman" w:hAnsi="Times New Roman" w:cs="Times New Roman"/>
          <w:i/>
          <w:iCs/>
          <w:noProof/>
          <w:sz w:val="24"/>
          <w:szCs w:val="24"/>
        </w:rPr>
        <w:t>Trends in Ecology &amp; 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28</w:t>
      </w:r>
      <w:r w:rsidRPr="0036499E">
        <w:rPr>
          <w:rFonts w:ascii="Times New Roman" w:hAnsi="Times New Roman" w:cs="Times New Roman"/>
          <w:noProof/>
          <w:sz w:val="24"/>
          <w:szCs w:val="24"/>
        </w:rPr>
        <w:t>(11), 659–669. https://doi.org/10.1016/j.tree.2013.08.003</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Moura, A. E., Janse van Rensburg, C., Pilot, M., Tehrani, A., Best, P. B., Thornton, M., … Hoelzel, A. R. (2014). Killer Whale Nuclear Genome and mtDNA Reveal Widespread Population Bottleneck during the Last Glacial Maximum. </w:t>
      </w:r>
      <w:r w:rsidRPr="0036499E">
        <w:rPr>
          <w:rFonts w:ascii="Times New Roman" w:hAnsi="Times New Roman" w:cs="Times New Roman"/>
          <w:i/>
          <w:iCs/>
          <w:noProof/>
          <w:sz w:val="24"/>
          <w:szCs w:val="24"/>
        </w:rPr>
        <w:t>Molecular Biology and 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31</w:t>
      </w:r>
      <w:r w:rsidRPr="0036499E">
        <w:rPr>
          <w:rFonts w:ascii="Times New Roman" w:hAnsi="Times New Roman" w:cs="Times New Roman"/>
          <w:noProof/>
          <w:sz w:val="24"/>
          <w:szCs w:val="24"/>
        </w:rPr>
        <w:t>(5), 1121–1131. https://doi.org/10.1093/molbev/msu058</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Nielsen, R., Williamson, S., Kim, Y., Hubisz, M. J., Clark, A. G., &amp; Bustamante, C. (2005). Genomic scans for selective sweeps using SNP data. </w:t>
      </w:r>
      <w:r w:rsidRPr="0036499E">
        <w:rPr>
          <w:rFonts w:ascii="Times New Roman" w:hAnsi="Times New Roman" w:cs="Times New Roman"/>
          <w:i/>
          <w:iCs/>
          <w:noProof/>
          <w:sz w:val="24"/>
          <w:szCs w:val="24"/>
        </w:rPr>
        <w:t>Genome Research</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15</w:t>
      </w:r>
      <w:r w:rsidRPr="0036499E">
        <w:rPr>
          <w:rFonts w:ascii="Times New Roman" w:hAnsi="Times New Roman" w:cs="Times New Roman"/>
          <w:noProof/>
          <w:sz w:val="24"/>
          <w:szCs w:val="24"/>
        </w:rPr>
        <w:t>(11), 1566–75. https://doi.org/10.1101/gr.4252305</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Ohno, S. (1970). </w:t>
      </w:r>
      <w:r w:rsidRPr="0036499E">
        <w:rPr>
          <w:rFonts w:ascii="Times New Roman" w:hAnsi="Times New Roman" w:cs="Times New Roman"/>
          <w:i/>
          <w:iCs/>
          <w:noProof/>
          <w:sz w:val="24"/>
          <w:szCs w:val="24"/>
        </w:rPr>
        <w:t>Evolution by Gene Duplication</w:t>
      </w:r>
      <w:r w:rsidRPr="0036499E">
        <w:rPr>
          <w:rFonts w:ascii="Times New Roman" w:hAnsi="Times New Roman" w:cs="Times New Roman"/>
          <w:noProof/>
          <w:sz w:val="24"/>
          <w:szCs w:val="24"/>
        </w:rPr>
        <w:t>. Berlin, Heidelberg: Springer. https://doi.org/10.1007/978-3-642-86659-3</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Schrider, D. R., Shanku, A. G., &amp; Kern, A. D. (2016). Effects of linked selective sweeps on demographic inference and model selection.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204</w:t>
      </w:r>
      <w:r w:rsidRPr="0036499E">
        <w:rPr>
          <w:rFonts w:ascii="Times New Roman" w:hAnsi="Times New Roman" w:cs="Times New Roman"/>
          <w:noProof/>
          <w:sz w:val="24"/>
          <w:szCs w:val="24"/>
        </w:rPr>
        <w:t>(3), 1207–1223. https://doi.org/10.1534/genetics.116.190223</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Slatkin, M., &amp; Hudson, R. R. (1991). Pairwise comparisons of mitochondrial DNA sequences in stable and exponentially growing populations. </w:t>
      </w:r>
      <w:r w:rsidRPr="0036499E">
        <w:rPr>
          <w:rFonts w:ascii="Times New Roman" w:hAnsi="Times New Roman" w:cs="Times New Roman"/>
          <w:i/>
          <w:iCs/>
          <w:noProof/>
          <w:sz w:val="24"/>
          <w:szCs w:val="24"/>
        </w:rPr>
        <w:t>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129</w:t>
      </w:r>
      <w:r w:rsidRPr="0036499E">
        <w:rPr>
          <w:rFonts w:ascii="Times New Roman" w:hAnsi="Times New Roman" w:cs="Times New Roman"/>
          <w:noProof/>
          <w:sz w:val="24"/>
          <w:szCs w:val="24"/>
        </w:rPr>
        <w:t>(2). Retrieved from http://www.genetics.org/content/129/2/555?ijkey=f6ca6a169e69064e27930d166d28591c0661bef5&amp;keytype2=tf_ipsecsha</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Smith, J. M., &amp; Haigh, J. (1974). The hitch-hiking effect of a favourable gene. </w:t>
      </w:r>
      <w:r w:rsidRPr="0036499E">
        <w:rPr>
          <w:rFonts w:ascii="Times New Roman" w:hAnsi="Times New Roman" w:cs="Times New Roman"/>
          <w:i/>
          <w:iCs/>
          <w:noProof/>
          <w:sz w:val="24"/>
          <w:szCs w:val="24"/>
        </w:rPr>
        <w:t>Genet. Res., Camb</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23</w:t>
      </w:r>
      <w:r w:rsidRPr="0036499E">
        <w:rPr>
          <w:rFonts w:ascii="Times New Roman" w:hAnsi="Times New Roman" w:cs="Times New Roman"/>
          <w:noProof/>
          <w:sz w:val="24"/>
          <w:szCs w:val="24"/>
        </w:rPr>
        <w:t>, 23–35.</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Stanke, M., &amp; Morgenstern, B. (2005). AUGUSTUS: a web server for gene prediction in eukaryotes that allows user-defined constraints. </w:t>
      </w:r>
      <w:r w:rsidRPr="0036499E">
        <w:rPr>
          <w:rFonts w:ascii="Times New Roman" w:hAnsi="Times New Roman" w:cs="Times New Roman"/>
          <w:i/>
          <w:iCs/>
          <w:noProof/>
          <w:sz w:val="24"/>
          <w:szCs w:val="24"/>
        </w:rPr>
        <w:t>Nucleic Acids Research</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33</w:t>
      </w:r>
      <w:r w:rsidRPr="0036499E">
        <w:rPr>
          <w:rFonts w:ascii="Times New Roman" w:hAnsi="Times New Roman" w:cs="Times New Roman"/>
          <w:noProof/>
          <w:sz w:val="24"/>
          <w:szCs w:val="24"/>
        </w:rPr>
        <w:t>(Web Server issue), W465-7. https://doi.org/10.1093/nar/gki458</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Stone, G. N., Lohse, K., Nicholls, J. A., Fuentes-Utrilla, P., Sinclair, F., Schönrogge, K., … Hickerson, M. J. (2012). Reconstructing Community Assembly in Time and Space Reveals Enemy Escape in a Western Palearctic Insect Community. </w:t>
      </w:r>
      <w:r w:rsidRPr="0036499E">
        <w:rPr>
          <w:rFonts w:ascii="Times New Roman" w:hAnsi="Times New Roman" w:cs="Times New Roman"/>
          <w:i/>
          <w:iCs/>
          <w:noProof/>
          <w:sz w:val="24"/>
          <w:szCs w:val="24"/>
        </w:rPr>
        <w:t>Current Biology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22</w:t>
      </w:r>
      <w:r w:rsidRPr="0036499E">
        <w:rPr>
          <w:rFonts w:ascii="Times New Roman" w:hAnsi="Times New Roman" w:cs="Times New Roman"/>
          <w:noProof/>
          <w:sz w:val="24"/>
          <w:szCs w:val="24"/>
        </w:rPr>
        <w:t>(6), 532–537. https://doi.org/10.1016/j.cub.2012.01.059</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Stone, G. N., Schönrogge, K., Atkinson, R. J., Bellido, D., &amp; Pujade-Villar, J. (2002). The population biology of oak gall wasps (Hymenoptera : Cynipidae). </w:t>
      </w:r>
      <w:r w:rsidRPr="0036499E">
        <w:rPr>
          <w:rFonts w:ascii="Times New Roman" w:hAnsi="Times New Roman" w:cs="Times New Roman"/>
          <w:i/>
          <w:iCs/>
          <w:noProof/>
          <w:sz w:val="24"/>
          <w:szCs w:val="24"/>
        </w:rPr>
        <w:t>Annual Review of Entomology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47</w:t>
      </w:r>
      <w:r w:rsidRPr="0036499E">
        <w:rPr>
          <w:rFonts w:ascii="Times New Roman" w:hAnsi="Times New Roman" w:cs="Times New Roman"/>
          <w:noProof/>
          <w:sz w:val="24"/>
          <w:szCs w:val="24"/>
        </w:rPr>
        <w:t>(1), 633–668. https://doi.org/10.1146/annurev.ento.47.091201.145247</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Tanaka, T., &amp; Nei, M. (1989). Positive Darwinian Selection Observed at the Variable- Region Genes of Immunoglobulins ’. </w:t>
      </w:r>
      <w:r w:rsidRPr="0036499E">
        <w:rPr>
          <w:rFonts w:ascii="Times New Roman" w:hAnsi="Times New Roman" w:cs="Times New Roman"/>
          <w:i/>
          <w:iCs/>
          <w:noProof/>
          <w:sz w:val="24"/>
          <w:szCs w:val="24"/>
        </w:rPr>
        <w:t>Molecular Biology and 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6</w:t>
      </w:r>
      <w:r w:rsidRPr="0036499E">
        <w:rPr>
          <w:rFonts w:ascii="Times New Roman" w:hAnsi="Times New Roman" w:cs="Times New Roman"/>
          <w:noProof/>
          <w:sz w:val="24"/>
          <w:szCs w:val="24"/>
        </w:rPr>
        <w:t>, 447–459. Retrieved from https://oup.silverchair-cdn.com/oup/backfile/Content_public/Journal/mbe/6/5/10.1093_oxfordjournals.molbev.a040569/1/1tana.pdf?Expires=1501930378&amp;Signature=Be75jqBNk6lVjxGyc37-y8VGyjUFPuxM7E3ovPcR0CyfWgPqbwvSupraGAGsp74S-h0~oVlU5~iUZOHp3yMkc2WrLcUHUzp9CCNu</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Vatsiou, A. I., Bazin, E., &amp; Gaggiotti, O. E. (2016). Detection of selective sweeps in structured populations: A comparison of recent methods. </w:t>
      </w:r>
      <w:r w:rsidRPr="0036499E">
        <w:rPr>
          <w:rFonts w:ascii="Times New Roman" w:hAnsi="Times New Roman" w:cs="Times New Roman"/>
          <w:i/>
          <w:iCs/>
          <w:noProof/>
          <w:sz w:val="24"/>
          <w:szCs w:val="24"/>
        </w:rPr>
        <w:t>Molecular Ecology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25</w:t>
      </w:r>
      <w:r w:rsidRPr="0036499E">
        <w:rPr>
          <w:rFonts w:ascii="Times New Roman" w:hAnsi="Times New Roman" w:cs="Times New Roman"/>
          <w:noProof/>
          <w:sz w:val="24"/>
          <w:szCs w:val="24"/>
        </w:rPr>
        <w:t>(1), 89–103. https://doi.org/10.1111/mec.13360</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Vitti, J. J., Grossman, S. R., &amp; Sabeti, P. C. (2013). Detecting Natural Selection in Genomic Data. </w:t>
      </w:r>
      <w:r w:rsidRPr="0036499E">
        <w:rPr>
          <w:rFonts w:ascii="Times New Roman" w:hAnsi="Times New Roman" w:cs="Times New Roman"/>
          <w:i/>
          <w:iCs/>
          <w:noProof/>
          <w:sz w:val="24"/>
          <w:szCs w:val="24"/>
        </w:rPr>
        <w:t>Annual Review of Genetics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47</w:t>
      </w:r>
      <w:r w:rsidRPr="0036499E">
        <w:rPr>
          <w:rFonts w:ascii="Times New Roman" w:hAnsi="Times New Roman" w:cs="Times New Roman"/>
          <w:noProof/>
          <w:sz w:val="24"/>
          <w:szCs w:val="24"/>
        </w:rPr>
        <w:t>(1), 97–120. https://doi.org/10.1146/annurev-genet-111212-133526</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Werren, J. H., Richards, S., Desjardins, C. A., Niehuis, O., Gadau, J., Colbourne, J. K., … Gibbs. (2010). Functional and evolutionary insights from the genomes of three parasitoid Nasonia species. </w:t>
      </w:r>
      <w:r w:rsidRPr="0036499E">
        <w:rPr>
          <w:rFonts w:ascii="Times New Roman" w:hAnsi="Times New Roman" w:cs="Times New Roman"/>
          <w:i/>
          <w:iCs/>
          <w:noProof/>
          <w:sz w:val="24"/>
          <w:szCs w:val="24"/>
        </w:rPr>
        <w:t>Science (New York, N.Y.)</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327</w:t>
      </w:r>
      <w:r w:rsidRPr="0036499E">
        <w:rPr>
          <w:rFonts w:ascii="Times New Roman" w:hAnsi="Times New Roman" w:cs="Times New Roman"/>
          <w:noProof/>
          <w:sz w:val="24"/>
          <w:szCs w:val="24"/>
        </w:rPr>
        <w:t>(5963), 343–8. https://doi.org/10.1126/science.1178028</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lastRenderedPageBreak/>
        <w:t xml:space="preserve">Williamson, S. H., Hernandez, R., Fledel-Alon, A., Zhu, L., Nielsen, R., &amp; Bustamante, C. D. (2005). Simultaneous inference of selection and population growth from patterns of variation in the human genome. </w:t>
      </w:r>
      <w:r w:rsidRPr="0036499E">
        <w:rPr>
          <w:rFonts w:ascii="Times New Roman" w:hAnsi="Times New Roman" w:cs="Times New Roman"/>
          <w:i/>
          <w:iCs/>
          <w:noProof/>
          <w:sz w:val="24"/>
          <w:szCs w:val="24"/>
        </w:rPr>
        <w:t>Proceedings of the National Academy of Sciences of the United States of America</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102</w:t>
      </w:r>
      <w:r w:rsidRPr="0036499E">
        <w:rPr>
          <w:rFonts w:ascii="Times New Roman" w:hAnsi="Times New Roman" w:cs="Times New Roman"/>
          <w:noProof/>
          <w:sz w:val="24"/>
          <w:szCs w:val="24"/>
        </w:rPr>
        <w:t>(22), 7882–7. https://doi.org/10.1073/pnas.0502300102</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36499E">
        <w:rPr>
          <w:rFonts w:ascii="Times New Roman" w:hAnsi="Times New Roman" w:cs="Times New Roman"/>
          <w:noProof/>
          <w:sz w:val="24"/>
          <w:szCs w:val="24"/>
        </w:rPr>
        <w:t xml:space="preserve">Zhang, J. (2003). Evolution by gene duplication: an update. </w:t>
      </w:r>
      <w:r w:rsidRPr="0036499E">
        <w:rPr>
          <w:rFonts w:ascii="Times New Roman" w:hAnsi="Times New Roman" w:cs="Times New Roman"/>
          <w:i/>
          <w:iCs/>
          <w:noProof/>
          <w:sz w:val="24"/>
          <w:szCs w:val="24"/>
        </w:rPr>
        <w:t>Trends in Ecology and Evolution</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18</w:t>
      </w:r>
      <w:r w:rsidRPr="0036499E">
        <w:rPr>
          <w:rFonts w:ascii="Times New Roman" w:hAnsi="Times New Roman" w:cs="Times New Roman"/>
          <w:noProof/>
          <w:sz w:val="24"/>
          <w:szCs w:val="24"/>
        </w:rPr>
        <w:t>(6), 292–298. https://doi.org/10.1016/S0169-5347(03)00033-8</w:t>
      </w:r>
    </w:p>
    <w:p w:rsidR="0036499E" w:rsidRPr="0036499E" w:rsidRDefault="0036499E" w:rsidP="0036499E">
      <w:pPr>
        <w:widowControl w:val="0"/>
        <w:autoSpaceDE w:val="0"/>
        <w:autoSpaceDN w:val="0"/>
        <w:adjustRightInd w:val="0"/>
        <w:spacing w:after="0" w:line="240" w:lineRule="auto"/>
        <w:ind w:left="480" w:hanging="480"/>
        <w:rPr>
          <w:rFonts w:ascii="Times New Roman" w:hAnsi="Times New Roman" w:cs="Times New Roman"/>
          <w:noProof/>
          <w:sz w:val="24"/>
        </w:rPr>
      </w:pPr>
      <w:r w:rsidRPr="0036499E">
        <w:rPr>
          <w:rFonts w:ascii="Times New Roman" w:hAnsi="Times New Roman" w:cs="Times New Roman"/>
          <w:noProof/>
          <w:sz w:val="24"/>
          <w:szCs w:val="24"/>
        </w:rPr>
        <w:t xml:space="preserve">Zhang, J., Rosenberg, H. F., &amp; Nei, M. (1998). Positive Darwinian selection after gene duplication in primate ribonuclease genes. </w:t>
      </w:r>
      <w:r w:rsidRPr="0036499E">
        <w:rPr>
          <w:rFonts w:ascii="Times New Roman" w:hAnsi="Times New Roman" w:cs="Times New Roman"/>
          <w:i/>
          <w:iCs/>
          <w:noProof/>
          <w:sz w:val="24"/>
          <w:szCs w:val="24"/>
        </w:rPr>
        <w:t>PNAS</w:t>
      </w:r>
      <w:r w:rsidRPr="0036499E">
        <w:rPr>
          <w:rFonts w:ascii="Times New Roman" w:hAnsi="Times New Roman" w:cs="Times New Roman"/>
          <w:noProof/>
          <w:sz w:val="24"/>
          <w:szCs w:val="24"/>
        </w:rPr>
        <w:t xml:space="preserve">, </w:t>
      </w:r>
      <w:r w:rsidRPr="0036499E">
        <w:rPr>
          <w:rFonts w:ascii="Times New Roman" w:hAnsi="Times New Roman" w:cs="Times New Roman"/>
          <w:i/>
          <w:iCs/>
          <w:noProof/>
          <w:sz w:val="24"/>
          <w:szCs w:val="24"/>
        </w:rPr>
        <w:t>95</w:t>
      </w:r>
      <w:r w:rsidRPr="0036499E">
        <w:rPr>
          <w:rFonts w:ascii="Times New Roman" w:hAnsi="Times New Roman" w:cs="Times New Roman"/>
          <w:noProof/>
          <w:sz w:val="24"/>
          <w:szCs w:val="24"/>
        </w:rPr>
        <w:t>, 3708–3713. Retrieved from http://www.pnas.org/content/95/7/3708.full.pdf</w:t>
      </w:r>
    </w:p>
    <w:p w:rsidR="00093105" w:rsidRPr="00B56659" w:rsidRDefault="00093105" w:rsidP="00093105">
      <w:pPr>
        <w:widowControl w:val="0"/>
        <w:autoSpaceDE w:val="0"/>
        <w:autoSpaceDN w:val="0"/>
        <w:adjustRightInd w:val="0"/>
        <w:spacing w:after="0" w:line="240" w:lineRule="auto"/>
        <w:rPr>
          <w:rFonts w:ascii="Times New Roman" w:hAnsi="Times New Roman" w:cs="Times New Roman"/>
          <w:b/>
          <w:sz w:val="24"/>
          <w:szCs w:val="24"/>
        </w:rPr>
      </w:pPr>
      <w:r w:rsidRPr="00B56659">
        <w:rPr>
          <w:rFonts w:ascii="Times New Roman" w:hAnsi="Times New Roman" w:cs="Times New Roman"/>
          <w:b/>
          <w:sz w:val="24"/>
          <w:szCs w:val="24"/>
        </w:rPr>
        <w:fldChar w:fldCharType="end"/>
      </w:r>
      <w:r w:rsidRPr="00B56659">
        <w:rPr>
          <w:rFonts w:ascii="Times New Roman" w:hAnsi="Times New Roman" w:cs="Times New Roman"/>
          <w:b/>
          <w:sz w:val="24"/>
          <w:szCs w:val="24"/>
        </w:rPr>
        <w:t xml:space="preserve"> </w:t>
      </w:r>
    </w:p>
    <w:p w:rsidR="00093105" w:rsidRPr="00B56659" w:rsidRDefault="00093105" w:rsidP="006C1F56">
      <w:pPr>
        <w:pStyle w:val="NoSpacing"/>
        <w:rPr>
          <w:rFonts w:ascii="Times New Roman" w:hAnsi="Times New Roman" w:cs="Times New Roman"/>
          <w:b/>
          <w:sz w:val="24"/>
          <w:szCs w:val="24"/>
        </w:rPr>
      </w:pPr>
    </w:p>
    <w:sectPr w:rsidR="00093105" w:rsidRPr="00B56659" w:rsidSect="00F039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A9C" w:rsidRDefault="00B71A9C" w:rsidP="00852DB1">
      <w:pPr>
        <w:spacing w:after="0" w:line="240" w:lineRule="auto"/>
      </w:pPr>
      <w:r>
        <w:separator/>
      </w:r>
    </w:p>
  </w:endnote>
  <w:endnote w:type="continuationSeparator" w:id="0">
    <w:p w:rsidR="00B71A9C" w:rsidRDefault="00B71A9C" w:rsidP="00852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bin">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575471"/>
      <w:docPartObj>
        <w:docPartGallery w:val="Page Numbers (Bottom of Page)"/>
        <w:docPartUnique/>
      </w:docPartObj>
    </w:sdtPr>
    <w:sdtEndPr>
      <w:rPr>
        <w:noProof/>
      </w:rPr>
    </w:sdtEndPr>
    <w:sdtContent>
      <w:p w:rsidR="005D7AA8" w:rsidRDefault="005D7AA8">
        <w:pPr>
          <w:pStyle w:val="Footer"/>
          <w:jc w:val="center"/>
        </w:pPr>
        <w:r>
          <w:fldChar w:fldCharType="begin"/>
        </w:r>
        <w:r>
          <w:instrText xml:space="preserve"> PAGE   \* MERGEFORMAT </w:instrText>
        </w:r>
        <w:r>
          <w:fldChar w:fldCharType="separate"/>
        </w:r>
        <w:r w:rsidR="00C20FC6">
          <w:rPr>
            <w:noProof/>
          </w:rPr>
          <w:t>18</w:t>
        </w:r>
        <w:r>
          <w:rPr>
            <w:noProof/>
          </w:rPr>
          <w:fldChar w:fldCharType="end"/>
        </w:r>
      </w:p>
    </w:sdtContent>
  </w:sdt>
  <w:p w:rsidR="005D7AA8" w:rsidRDefault="005D7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A9C" w:rsidRDefault="00B71A9C" w:rsidP="00852DB1">
      <w:pPr>
        <w:spacing w:after="0" w:line="240" w:lineRule="auto"/>
      </w:pPr>
      <w:r>
        <w:separator/>
      </w:r>
    </w:p>
  </w:footnote>
  <w:footnote w:type="continuationSeparator" w:id="0">
    <w:p w:rsidR="00B71A9C" w:rsidRDefault="00B71A9C" w:rsidP="00852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7AA8" w:rsidRDefault="005D7AA8" w:rsidP="005D7AA8">
    <w:pPr>
      <w:pStyle w:val="Header"/>
      <w:jc w:val="right"/>
    </w:pPr>
    <w:r>
      <w:t>William Walton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F56"/>
    <w:rsid w:val="0002717F"/>
    <w:rsid w:val="0004580C"/>
    <w:rsid w:val="00072F63"/>
    <w:rsid w:val="000817E4"/>
    <w:rsid w:val="00087CA5"/>
    <w:rsid w:val="00093105"/>
    <w:rsid w:val="00093558"/>
    <w:rsid w:val="00096289"/>
    <w:rsid w:val="000B49E1"/>
    <w:rsid w:val="000C306C"/>
    <w:rsid w:val="000D6B4B"/>
    <w:rsid w:val="000E1359"/>
    <w:rsid w:val="000E269A"/>
    <w:rsid w:val="000F780C"/>
    <w:rsid w:val="00102A2B"/>
    <w:rsid w:val="00104E44"/>
    <w:rsid w:val="00112A6C"/>
    <w:rsid w:val="001140E6"/>
    <w:rsid w:val="00117F12"/>
    <w:rsid w:val="001243A1"/>
    <w:rsid w:val="0013206C"/>
    <w:rsid w:val="00135B6D"/>
    <w:rsid w:val="00142562"/>
    <w:rsid w:val="00147D27"/>
    <w:rsid w:val="001570E0"/>
    <w:rsid w:val="00190E43"/>
    <w:rsid w:val="001B364E"/>
    <w:rsid w:val="001B5CAA"/>
    <w:rsid w:val="001B73C6"/>
    <w:rsid w:val="001C0CED"/>
    <w:rsid w:val="001D5EC2"/>
    <w:rsid w:val="001D672E"/>
    <w:rsid w:val="001F12E3"/>
    <w:rsid w:val="001F26D9"/>
    <w:rsid w:val="001F2807"/>
    <w:rsid w:val="00201913"/>
    <w:rsid w:val="00203121"/>
    <w:rsid w:val="0020497B"/>
    <w:rsid w:val="00221D14"/>
    <w:rsid w:val="002272E3"/>
    <w:rsid w:val="002552DF"/>
    <w:rsid w:val="00263591"/>
    <w:rsid w:val="0026495D"/>
    <w:rsid w:val="00267993"/>
    <w:rsid w:val="002829BC"/>
    <w:rsid w:val="00286270"/>
    <w:rsid w:val="00297A1D"/>
    <w:rsid w:val="002A1F12"/>
    <w:rsid w:val="002A7270"/>
    <w:rsid w:val="002B6FB3"/>
    <w:rsid w:val="002D0FDC"/>
    <w:rsid w:val="002D4E56"/>
    <w:rsid w:val="002E12B2"/>
    <w:rsid w:val="002E5B2B"/>
    <w:rsid w:val="002F2FEA"/>
    <w:rsid w:val="002F3DE8"/>
    <w:rsid w:val="002F44A6"/>
    <w:rsid w:val="00316658"/>
    <w:rsid w:val="00316762"/>
    <w:rsid w:val="00322F6C"/>
    <w:rsid w:val="00325C5C"/>
    <w:rsid w:val="00333AC4"/>
    <w:rsid w:val="0035497A"/>
    <w:rsid w:val="0035571F"/>
    <w:rsid w:val="0036499E"/>
    <w:rsid w:val="00386D3A"/>
    <w:rsid w:val="00395818"/>
    <w:rsid w:val="003964D5"/>
    <w:rsid w:val="003A2969"/>
    <w:rsid w:val="003B4522"/>
    <w:rsid w:val="003B53D6"/>
    <w:rsid w:val="003B53D8"/>
    <w:rsid w:val="003C42C3"/>
    <w:rsid w:val="003D469A"/>
    <w:rsid w:val="003D5D86"/>
    <w:rsid w:val="003D6E96"/>
    <w:rsid w:val="003E6520"/>
    <w:rsid w:val="004341C5"/>
    <w:rsid w:val="004364FD"/>
    <w:rsid w:val="00455424"/>
    <w:rsid w:val="0047354C"/>
    <w:rsid w:val="00481895"/>
    <w:rsid w:val="00486DA8"/>
    <w:rsid w:val="00497964"/>
    <w:rsid w:val="004A0F6F"/>
    <w:rsid w:val="004B4A61"/>
    <w:rsid w:val="004E43E9"/>
    <w:rsid w:val="004E706A"/>
    <w:rsid w:val="004F0258"/>
    <w:rsid w:val="004F6394"/>
    <w:rsid w:val="005103C2"/>
    <w:rsid w:val="00510F29"/>
    <w:rsid w:val="0057266F"/>
    <w:rsid w:val="005956A3"/>
    <w:rsid w:val="005A02B8"/>
    <w:rsid w:val="005A5227"/>
    <w:rsid w:val="005D7AA8"/>
    <w:rsid w:val="005E0368"/>
    <w:rsid w:val="006130F3"/>
    <w:rsid w:val="00614F85"/>
    <w:rsid w:val="00631BEB"/>
    <w:rsid w:val="00637B18"/>
    <w:rsid w:val="0064791E"/>
    <w:rsid w:val="006520BD"/>
    <w:rsid w:val="006533E4"/>
    <w:rsid w:val="00667339"/>
    <w:rsid w:val="00667481"/>
    <w:rsid w:val="006855C1"/>
    <w:rsid w:val="0069244D"/>
    <w:rsid w:val="006A2229"/>
    <w:rsid w:val="006A2D40"/>
    <w:rsid w:val="006B5D6D"/>
    <w:rsid w:val="006C1F56"/>
    <w:rsid w:val="006D03B1"/>
    <w:rsid w:val="006D23F3"/>
    <w:rsid w:val="00703FCA"/>
    <w:rsid w:val="00714B1B"/>
    <w:rsid w:val="007262C4"/>
    <w:rsid w:val="00730F5D"/>
    <w:rsid w:val="00741875"/>
    <w:rsid w:val="0075040C"/>
    <w:rsid w:val="00762720"/>
    <w:rsid w:val="007837CD"/>
    <w:rsid w:val="00787364"/>
    <w:rsid w:val="007B0412"/>
    <w:rsid w:val="007C42F1"/>
    <w:rsid w:val="007F4635"/>
    <w:rsid w:val="00807A18"/>
    <w:rsid w:val="00811592"/>
    <w:rsid w:val="008125D1"/>
    <w:rsid w:val="00817205"/>
    <w:rsid w:val="008230E0"/>
    <w:rsid w:val="00833340"/>
    <w:rsid w:val="00845EFC"/>
    <w:rsid w:val="00852DB1"/>
    <w:rsid w:val="00853574"/>
    <w:rsid w:val="008A14B2"/>
    <w:rsid w:val="008A283C"/>
    <w:rsid w:val="008B0964"/>
    <w:rsid w:val="008C24BD"/>
    <w:rsid w:val="008C4269"/>
    <w:rsid w:val="008D74A8"/>
    <w:rsid w:val="0090115E"/>
    <w:rsid w:val="00907B76"/>
    <w:rsid w:val="00923DD4"/>
    <w:rsid w:val="009501BA"/>
    <w:rsid w:val="009615F3"/>
    <w:rsid w:val="00964D8D"/>
    <w:rsid w:val="009665D4"/>
    <w:rsid w:val="00972937"/>
    <w:rsid w:val="00985505"/>
    <w:rsid w:val="009875C7"/>
    <w:rsid w:val="009A5452"/>
    <w:rsid w:val="009A7DA8"/>
    <w:rsid w:val="009C3FAC"/>
    <w:rsid w:val="009C6CB4"/>
    <w:rsid w:val="009D0081"/>
    <w:rsid w:val="009D0D7F"/>
    <w:rsid w:val="009E6FA5"/>
    <w:rsid w:val="009F2EE4"/>
    <w:rsid w:val="00A2731F"/>
    <w:rsid w:val="00A37DD4"/>
    <w:rsid w:val="00A62B28"/>
    <w:rsid w:val="00A708D9"/>
    <w:rsid w:val="00A75B5F"/>
    <w:rsid w:val="00A763C8"/>
    <w:rsid w:val="00AA1FCB"/>
    <w:rsid w:val="00AB5159"/>
    <w:rsid w:val="00AD6C2C"/>
    <w:rsid w:val="00AE5851"/>
    <w:rsid w:val="00AF2F15"/>
    <w:rsid w:val="00AF3DC1"/>
    <w:rsid w:val="00AF4AAC"/>
    <w:rsid w:val="00B178DA"/>
    <w:rsid w:val="00B250D9"/>
    <w:rsid w:val="00B3609C"/>
    <w:rsid w:val="00B36C63"/>
    <w:rsid w:val="00B54BFF"/>
    <w:rsid w:val="00B56659"/>
    <w:rsid w:val="00B62CFE"/>
    <w:rsid w:val="00B6373E"/>
    <w:rsid w:val="00B71A9C"/>
    <w:rsid w:val="00B808C3"/>
    <w:rsid w:val="00BC01BA"/>
    <w:rsid w:val="00BD0F36"/>
    <w:rsid w:val="00BD68B5"/>
    <w:rsid w:val="00BE23EB"/>
    <w:rsid w:val="00BE28BB"/>
    <w:rsid w:val="00BE6662"/>
    <w:rsid w:val="00BF6CC3"/>
    <w:rsid w:val="00C20E5E"/>
    <w:rsid w:val="00C20FC6"/>
    <w:rsid w:val="00C2281E"/>
    <w:rsid w:val="00C22C00"/>
    <w:rsid w:val="00C44A5C"/>
    <w:rsid w:val="00C57EC4"/>
    <w:rsid w:val="00C83091"/>
    <w:rsid w:val="00C84811"/>
    <w:rsid w:val="00C91E53"/>
    <w:rsid w:val="00CA6E78"/>
    <w:rsid w:val="00CB7229"/>
    <w:rsid w:val="00CD6FAE"/>
    <w:rsid w:val="00CD700E"/>
    <w:rsid w:val="00D04608"/>
    <w:rsid w:val="00D12B53"/>
    <w:rsid w:val="00D14B97"/>
    <w:rsid w:val="00D15A9C"/>
    <w:rsid w:val="00D22B77"/>
    <w:rsid w:val="00D26A4D"/>
    <w:rsid w:val="00D35178"/>
    <w:rsid w:val="00D42B54"/>
    <w:rsid w:val="00D55192"/>
    <w:rsid w:val="00D63A87"/>
    <w:rsid w:val="00D6676C"/>
    <w:rsid w:val="00D715DB"/>
    <w:rsid w:val="00D90995"/>
    <w:rsid w:val="00D960A2"/>
    <w:rsid w:val="00DA1147"/>
    <w:rsid w:val="00DA4FB4"/>
    <w:rsid w:val="00DF308C"/>
    <w:rsid w:val="00DF6581"/>
    <w:rsid w:val="00E01A7D"/>
    <w:rsid w:val="00E05F5D"/>
    <w:rsid w:val="00E06B6F"/>
    <w:rsid w:val="00E25A95"/>
    <w:rsid w:val="00E422A8"/>
    <w:rsid w:val="00E4565F"/>
    <w:rsid w:val="00E664EC"/>
    <w:rsid w:val="00E66D87"/>
    <w:rsid w:val="00E67DDD"/>
    <w:rsid w:val="00E83FB8"/>
    <w:rsid w:val="00E84D59"/>
    <w:rsid w:val="00E909B2"/>
    <w:rsid w:val="00E933A7"/>
    <w:rsid w:val="00E952AB"/>
    <w:rsid w:val="00E969AD"/>
    <w:rsid w:val="00EA21F6"/>
    <w:rsid w:val="00EA3A3B"/>
    <w:rsid w:val="00EA5A25"/>
    <w:rsid w:val="00EA5FC3"/>
    <w:rsid w:val="00EC218D"/>
    <w:rsid w:val="00EC3E5B"/>
    <w:rsid w:val="00EC62EB"/>
    <w:rsid w:val="00EC6418"/>
    <w:rsid w:val="00ED57DD"/>
    <w:rsid w:val="00ED6EE6"/>
    <w:rsid w:val="00EE5C92"/>
    <w:rsid w:val="00F03938"/>
    <w:rsid w:val="00F33C7F"/>
    <w:rsid w:val="00F33F18"/>
    <w:rsid w:val="00F724A4"/>
    <w:rsid w:val="00F72E0C"/>
    <w:rsid w:val="00F80671"/>
    <w:rsid w:val="00F8731D"/>
    <w:rsid w:val="00F87D88"/>
    <w:rsid w:val="00F90923"/>
    <w:rsid w:val="00F93A9A"/>
    <w:rsid w:val="00F93CA1"/>
    <w:rsid w:val="00F951CC"/>
    <w:rsid w:val="00FA1E64"/>
    <w:rsid w:val="00FF7C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3D4A3"/>
  <w15:chartTrackingRefBased/>
  <w15:docId w15:val="{DCA581C0-1E45-4E18-93E4-2FDBB85FE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1F56"/>
    <w:pPr>
      <w:spacing w:after="0" w:line="240" w:lineRule="auto"/>
    </w:pPr>
  </w:style>
  <w:style w:type="paragraph" w:customStyle="1" w:styleId="Standard">
    <w:name w:val="Standard"/>
    <w:rsid w:val="006C1F56"/>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Header">
    <w:name w:val="header"/>
    <w:basedOn w:val="Normal"/>
    <w:link w:val="HeaderChar"/>
    <w:uiPriority w:val="99"/>
    <w:unhideWhenUsed/>
    <w:rsid w:val="00852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DB1"/>
  </w:style>
  <w:style w:type="paragraph" w:styleId="Footer">
    <w:name w:val="footer"/>
    <w:basedOn w:val="Normal"/>
    <w:link w:val="FooterChar"/>
    <w:uiPriority w:val="99"/>
    <w:unhideWhenUsed/>
    <w:rsid w:val="00852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DB1"/>
  </w:style>
  <w:style w:type="paragraph" w:customStyle="1" w:styleId="TableContents">
    <w:name w:val="Table Contents"/>
    <w:basedOn w:val="Standard"/>
    <w:rsid w:val="000C306C"/>
  </w:style>
  <w:style w:type="paragraph" w:styleId="BalloonText">
    <w:name w:val="Balloon Text"/>
    <w:basedOn w:val="Normal"/>
    <w:link w:val="BalloonTextChar"/>
    <w:uiPriority w:val="99"/>
    <w:semiHidden/>
    <w:unhideWhenUsed/>
    <w:rsid w:val="00703F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3FCA"/>
    <w:rPr>
      <w:rFonts w:ascii="Segoe UI" w:hAnsi="Segoe UI" w:cs="Segoe UI"/>
      <w:sz w:val="18"/>
      <w:szCs w:val="18"/>
    </w:rPr>
  </w:style>
  <w:style w:type="character" w:styleId="LineNumber">
    <w:name w:val="line number"/>
    <w:basedOn w:val="DefaultParagraphFont"/>
    <w:uiPriority w:val="99"/>
    <w:semiHidden/>
    <w:unhideWhenUsed/>
    <w:rsid w:val="0057266F"/>
  </w:style>
  <w:style w:type="character" w:styleId="CommentReference">
    <w:name w:val="annotation reference"/>
    <w:basedOn w:val="DefaultParagraphFont"/>
    <w:uiPriority w:val="99"/>
    <w:semiHidden/>
    <w:unhideWhenUsed/>
    <w:rsid w:val="00135B6D"/>
    <w:rPr>
      <w:sz w:val="18"/>
      <w:szCs w:val="18"/>
    </w:rPr>
  </w:style>
  <w:style w:type="paragraph" w:styleId="CommentText">
    <w:name w:val="annotation text"/>
    <w:basedOn w:val="Normal"/>
    <w:link w:val="CommentTextChar"/>
    <w:uiPriority w:val="99"/>
    <w:semiHidden/>
    <w:unhideWhenUsed/>
    <w:rsid w:val="00135B6D"/>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customStyle="1" w:styleId="CommentTextChar">
    <w:name w:val="Comment Text Char"/>
    <w:basedOn w:val="DefaultParagraphFont"/>
    <w:link w:val="CommentText"/>
    <w:uiPriority w:val="99"/>
    <w:semiHidden/>
    <w:rsid w:val="00135B6D"/>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geneontology.org/"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4F27F-CF6F-4D3E-8968-48D16BB4B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6006</TotalTime>
  <Pages>18</Pages>
  <Words>34202</Words>
  <Characters>194957</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Walton</dc:creator>
  <cp:keywords/>
  <dc:description/>
  <cp:lastModifiedBy>WALTON William</cp:lastModifiedBy>
  <cp:revision>92</cp:revision>
  <cp:lastPrinted>2017-08-06T16:17:00Z</cp:lastPrinted>
  <dcterms:created xsi:type="dcterms:W3CDTF">2017-08-01T14:51:00Z</dcterms:created>
  <dcterms:modified xsi:type="dcterms:W3CDTF">2017-08-10T16:06:00Z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8dddd5b8-11e3-354a-a10b-b1bc7784749a</vt:lpwstr>
  </property>
  <property fmtid="{D5CDD505-2E9C-101B-9397-08002B2CF9AE}" pid="24" name="Mendeley Citation Style_1">
    <vt:lpwstr>http://www.zotero.org/styles/apa</vt:lpwstr>
  </property>
</Properties>
</file>