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2"/>
          <w:szCs w:val="52"/>
        </w:rPr>
        <w:t xml:space="preserve">MAVO TALK</w:t>
      </w:r>
    </w:p>
    <w:p>
      <w:pPr>
        <w:spacing w:after="480"/>
        <w:jc w:val="center"/>
      </w:pPr>
      <w:r>
        <w:rPr>
          <w:color w:val="595959"/>
          <w:sz w:val="32"/>
          <w:szCs w:val="32"/>
        </w:rPr>
        <w:t xml:space="preserve">Relatório de Evolução</w:t>
      </w:r>
    </w:p>
    <w:p>
      <w:pPr>
        <w:spacing w:after="60" w:line="276"/>
        <w:jc w:val="center"/>
      </w:pPr>
      <w:r>
        <w:rPr>
          <w:color w:val="595959"/>
          <w:sz w:val="21"/>
          <w:szCs w:val="21"/>
        </w:rPr>
        <w:t xml:space="preserve">Período coberto: 31/07 a 07/08/2026</w:t>
      </w:r>
    </w:p>
    <w:p>
      <w:pPr>
        <w:spacing w:after="60" w:line="276"/>
        <w:jc w:val="center"/>
      </w:pPr>
      <w:r>
        <w:rPr>
          <w:color w:val="595959"/>
          <w:sz w:val="21"/>
          <w:szCs w:val="21"/>
        </w:rPr>
        <w:t xml:space="preserve">Produto: central de conversas de WhatsApp — mensageria e atendimento</w:t>
      </w:r>
    </w:p>
    <w:p>
      <w:pPr>
        <w:spacing w:after="600" w:line="276"/>
        <w:jc w:val="center"/>
      </w:pPr>
      <w:r>
        <w:rPr>
          <w:color w:val="595959"/>
          <w:sz w:val="21"/>
          <w:szCs w:val="21"/>
        </w:rPr>
        <w:t xml:space="preserve">Responsável técnico: Willy Henrique</w:t>
      </w:r>
    </w:p>
    <w:p>
      <w:pPr>
        <w:pBdr>
          <w:bottom w:val="single" w:color="BFBFBF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Resumo executivo</w:t>
      </w:r>
    </w:p>
    <w:p>
      <w:pPr>
        <w:spacing w:after="120" w:line="276"/>
      </w:pPr>
      <w:r>
        <w:rPr>
          <w:sz w:val="21"/>
          <w:szCs w:val="21"/>
        </w:rPr>
        <w:t xml:space="preserve">O Mavo Talk é a central de conversas de WhatsApp da Mavo: recebe a mensagem do cliente, faz a triagem pelo bot, distribui em filas por demanda e entrega a conversa ao atendente humano em tempo real. O sistema está publicado e funcionando, com Supabase como banco oficial, operando multiempresa com isolamento por empresa.</w:t>
      </w:r>
    </w:p>
    <w:p>
      <w:pPr>
        <w:pBdr>
          <w:top w:val="single" w:color="BF8F00" w:sz="6"/>
          <w:bottom w:val="single" w:color="BF8F00" w:sz="6"/>
          <w:left w:val="single" w:color="BF8F00" w:sz="18"/>
          <w:right w:val="single" w:color="BF8F00" w:sz="6"/>
        </w:pBdr>
        <w:shd w:fill="FFF2CC" w:color="auto" w:val="clear"/>
        <w:spacing w:after="200" w:before="200" w:line="276"/>
        <w:ind w:left="120" w:right="120"/>
      </w:pPr>
      <w:r>
        <w:rPr>
          <w:b/>
          <w:bCs/>
          <w:sz w:val="21"/>
          <w:szCs w:val="21"/>
        </w:rPr>
        <w:t xml:space="preserve">Status: pronto para produção, aguardando implantação. </w:t>
      </w:r>
      <w:r>
        <w:rPr>
          <w:b w:val="false"/>
          <w:bCs w:val="false"/>
          <w:sz w:val="21"/>
          <w:szCs w:val="21"/>
        </w:rPr>
        <w:t xml:space="preserve">O desenvolvimento está concluído e validado. A implantação junto ao cliente ainda não foi realizada porque depende da agenda do Mateus, que está com demanda alta no período. </w:t>
      </w:r>
      <w:r>
        <w:rPr>
          <w:b/>
          <w:bCs/>
          <w:sz w:val="21"/>
          <w:szCs w:val="21"/>
        </w:rPr>
        <w:t xml:space="preserve">Proposta: reunião de alinhamento na sexta-feira (07/08) e entrada em produção na segunda-feira (10/08).</w:t>
      </w:r>
    </w:p>
    <w:p>
      <w:pPr>
        <w:spacing w:after="120" w:line="276"/>
      </w:pPr>
      <w:r>
        <w:rPr>
          <w:sz w:val="21"/>
          <w:szCs w:val="21"/>
        </w:rPr>
        <w:t xml:space="preserve">Este ciclo concentrou-se em autonomia da operação: colocar nas mãos da equipe comercial o que antes dependia de desenvolvedor — cadastro de promoções, encartes, horários e as automações de cada fila de atendimento.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Evolução no período: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900"/>
        <w:gridCol w:w="1560"/>
        <w:gridCol w:w="3900"/>
      </w:tblGrid>
      <w:tr>
        <w:trPr>
          <w:cantSplit/>
          <w:tblHeader/>
        </w:trPr>
        <w:tc>
          <w:tcPr>
            <w:tcW w:type="dxa" w:w="3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5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31/07</w:t>
            </w:r>
          </w:p>
        </w:tc>
        <w:tc>
          <w:tcPr>
            <w:tcW w:type="dxa" w:w="3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07/08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Commits no repositório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</w:tr>
      <w:tr>
        <w:trPr>
          <w:cantSplit/>
        </w:trPr>
        <w:tc>
          <w:tcPr>
            <w:tcW w:type="dxa" w:w="3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Rotas de API implementadas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3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versionadas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Arquivos de teste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175 aprovados, nenhuma falha</w:t>
            </w:r>
          </w:p>
        </w:tc>
      </w:tr>
    </w:tbl>
    <w:p>
      <w:pPr>
        <w:spacing w:after="240" w:line="276"/>
      </w:pPr>
      <w:r>
        <w:rPr>
          <w:sz w:val="21"/>
          <w:szCs w:val="21"/>
        </w:rP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O que foi entregue neste ciclo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2.1 Automação de filas — a operação passa a se configurar sozinha</w:t>
      </w:r>
    </w:p>
    <w:p>
      <w:pPr>
        <w:spacing w:after="120" w:line="276"/>
      </w:pPr>
      <w:r>
        <w:rPr>
          <w:sz w:val="21"/>
          <w:szCs w:val="21"/>
        </w:rPr>
        <w:t xml:space="preserve">Cada fila de atendimento (Ofertas, Horários, Produtos, Açougue, Trocas, Atendente) ganhou um editor próprio no painel. A equipe define o que o bot responde em cada fila sem depender de alteração de código.</w:t>
      </w:r>
    </w:p>
    <w:p>
      <w:pPr>
        <w:spacing w:after="120" w:line="276"/>
      </w:pPr>
      <w:r>
        <w:rPr>
          <w:sz w:val="21"/>
          <w:szCs w:val="21"/>
        </w:rPr>
        <w:t xml:space="preserve">Antes, mudar a resposta de uma fila exigia desenvolvedor e nova publicação do sistema. Agora é edição no painel, com efeito imediato.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2.2 Promoções e encartes sob controle da equipe comercial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Cadastro e edição de promoções por empresa, com validade, status e mídia.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Histórico de conteúdo publicado — é possível ver o que estava no ar em cada momento.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 bot só entrega o que está efetivamente publicado e dentro da janela de validade, nunca um rascunho.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Aviso no painel quando uma promoção cadastrada não está publicada — antes era possível cadastrar uma oferta e ela silenciosamente não chegar ao cliente.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Ordem das ofertas corrigida: a sequência entregue ao cliente passou a respeitar a ordem definida pela equipe.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2.3 Horários e localização</w:t>
      </w:r>
    </w:p>
    <w:p>
      <w:pPr>
        <w:spacing w:after="120" w:line="276"/>
      </w:pPr>
      <w:r>
        <w:rPr>
          <w:sz w:val="21"/>
          <w:szCs w:val="21"/>
        </w:rPr>
        <w:t xml:space="preserve">Cálculo de próxima abertura considerando múltiplos dias — o bot informa corretamente quando a loja reabre, inclusive atravessando fim de semana e feriado.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2.4 Correção de envio de mídia (encarte)</w:t>
      </w:r>
    </w:p>
    <w:p>
      <w:pPr>
        <w:spacing w:after="120" w:line="276"/>
      </w:pPr>
      <w:r>
        <w:rPr>
          <w:sz w:val="21"/>
          <w:szCs w:val="21"/>
        </w:rPr>
        <w:t xml:space="preserve">O envio de imagens estava sujeito a falha por conflito de configuração entre variáveis do provedor de mídia. Corrigido com regra de precedência explícita, o que destravou a publicação de encartes.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2.5 Confiabilidade da publicação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Migrations de banco tornadas idempotentes — podem ser reaplicadas sem risco.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Aplicação e registro da migration na mesma transação, eliminando estado inconsistente em caso de falha no meio do processo.</w:t>
      </w:r>
    </w:p>
    <w:p>
      <w:r>
        <w:br w:type="pag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Estado consolidado do produto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Canal WhatsApp</w:t>
      </w:r>
    </w:p>
    <w:p>
      <w:pPr>
        <w:spacing w:after="120" w:line="276"/>
      </w:pPr>
      <w:r>
        <w:rPr>
          <w:sz w:val="21"/>
          <w:szCs w:val="21"/>
        </w:rPr>
        <w:t xml:space="preserve">Conexão por QR Code ou Twilio, alternável por configuração. Sessão cifrada e persistida no banco — não se perde quando o servidor reinicia. Modo de homologação que percorre o fluxo completo sem enviar mensagem real.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Bot de atendimento</w:t>
      </w:r>
    </w:p>
    <w:p>
      <w:pPr>
        <w:spacing w:after="120" w:line="276"/>
      </w:pPr>
      <w:r>
        <w:rPr>
          <w:sz w:val="21"/>
          <w:szCs w:val="21"/>
        </w:rPr>
        <w:t xml:space="preserve">Seis jornadas fechadas, com menu numérico e linguagem natural. Regras de operação já aplicadas: nunca confirma preço ou estoque sem fonte confiável, nunca pede senha ou dado bancário, e silencia após transferir para o atendente.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Central de atendimento</w:t>
      </w:r>
    </w:p>
    <w:p>
      <w:pPr>
        <w:spacing w:after="120" w:line="276"/>
      </w:pPr>
      <w:r>
        <w:rPr>
          <w:sz w:val="21"/>
          <w:szCs w:val="21"/>
        </w:rPr>
        <w:t xml:space="preserve">Inbox em tempo real, filas, atribuição, indicador de digitação, upload de mídia, respostas rápidas, SLA por fila e trilha de auditoria.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Operação comercial</w:t>
      </w:r>
    </w:p>
    <w:p>
      <w:pPr>
        <w:spacing w:after="120" w:line="276"/>
      </w:pPr>
      <w:r>
        <w:rPr>
          <w:sz w:val="21"/>
          <w:szCs w:val="21"/>
        </w:rPr>
        <w:t xml:space="preserve">Promoções, configuração de entrega com previsão persistida no pedido, e pedidos com ciclo completo de estados: recebido, confirmado, em preparo, pronto, despachado e entregue.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Segurança e multiempresa</w:t>
      </w:r>
    </w:p>
    <w:p>
      <w:pPr>
        <w:spacing w:after="120" w:line="276"/>
      </w:pPr>
      <w:r>
        <w:rPr>
          <w:sz w:val="21"/>
          <w:szCs w:val="21"/>
        </w:rPr>
        <w:t xml:space="preserve">A empresa é identificada exclusivamente pela sessão autenticada, nunca pelo conteúdo da requisição, com uma segunda barreira no próprio banco de dados.</w:t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Qualidade e validação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54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175 aprovados, nenhuma falha</w:t>
            </w:r>
          </w:p>
        </w:tc>
      </w:tr>
      <w:tr>
        <w:trPr>
          <w:cantSplit/>
        </w:trPr>
        <w:tc>
          <w:tcPr>
            <w:tcW w:type="dxa" w:w="3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por arquivos de teste</w:t>
            </w:r>
          </w:p>
        </w:tc>
        <w:tc>
          <w:tcPr>
            <w:tcW w:type="dxa" w:w="5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68 arquivos (65 unitários/integração + 3 ponta a ponta)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versionadas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17, todas aditivas</w:t>
            </w:r>
          </w:p>
        </w:tc>
      </w:tr>
    </w:tbl>
    <w:p>
      <w:pPr>
        <w:spacing w:after="240" w:line="276"/>
      </w:pPr>
      <w:r>
        <w:rPr>
          <w:sz w:val="21"/>
          <w:szCs w:val="21"/>
        </w:rP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Obstáculos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5.1 Infraestrutura em plano gratuito — principal limitador</w:t>
      </w:r>
    </w:p>
    <w:p>
      <w:pPr>
        <w:spacing w:after="120" w:line="276"/>
      </w:pPr>
      <w:r>
        <w:rPr>
          <w:sz w:val="21"/>
          <w:szCs w:val="21"/>
        </w:rPr>
        <w:t xml:space="preserve">Toda a hospedagem roda em instâncias gratuitas, o que impõe limites reais: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 serviço hiberna após 15 minutos sem uso e leva cerca de 1 minuto para acordar — a primeira mensagem do dia pode atrasar.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Não existe plano gratuito de processo dedicado para tarefas em segundo plano, então elas rodam dentro do mesmo processo do site.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 fila de tarefas não tem persistência garantida no plano gratuito.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Impacto: </w:t>
      </w:r>
      <w:r>
        <w:rPr>
          <w:b w:val="false"/>
          <w:bCs w:val="false"/>
          <w:sz w:val="21"/>
          <w:szCs w:val="21"/>
        </w:rPr>
        <w:t xml:space="preserve">a estabilidade percebida hoje é limitada pela infraestrutura, não pelo código. É a decisão de orçamento com maior efeito na qualidade do serviço.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5.2 Ausência de fonte de dados de produto</w:t>
      </w:r>
    </w:p>
    <w:p>
      <w:pPr>
        <w:spacing w:after="120" w:line="276"/>
      </w:pPr>
      <w:r>
        <w:rPr>
          <w:sz w:val="21"/>
          <w:szCs w:val="21"/>
        </w:rPr>
        <w:t xml:space="preserve">O bot não tem acesso a estoque, preço ou encarte reais. As promoções são cadastradas manualmente no painel. Por decisão de projeto, consulta de disponibilidade é sempre encaminhada a um atendente — o bot não inventa informação.</w:t>
      </w:r>
    </w:p>
    <w:p>
      <w:pPr>
        <w:spacing w:after="120" w:line="276"/>
      </w:pPr>
      <w:r>
        <w:rPr>
          <w:sz w:val="21"/>
          <w:szCs w:val="21"/>
        </w:rPr>
        <w:t xml:space="preserve">A integração com a base de produtos destrava a jornada de ofertas por completo. As rotas de sincronização já estão implementadas e aguardam o contrato de leitura do catálogo.</w:t>
      </w:r>
    </w:p>
    <w:p>
      <w:pPr>
        <w:pStyle w:val="Heading2"/>
        <w:keepNext/>
        <w:keepLines/>
        <w:spacing w:after="120" w:before="240"/>
      </w:pPr>
      <w:r>
        <w:rPr>
          <w:b/>
          <w:bCs/>
          <w:color w:val="1F4E79"/>
          <w:sz w:val="23"/>
          <w:szCs w:val="23"/>
        </w:rPr>
        <w:t xml:space="preserve">5.3 Canal não oficial do WhatsApp</w:t>
      </w:r>
    </w:p>
    <w:p>
      <w:pPr>
        <w:spacing w:after="120" w:line="276"/>
      </w:pPr>
      <w:r>
        <w:rPr>
          <w:sz w:val="21"/>
          <w:szCs w:val="21"/>
        </w:rPr>
        <w:t xml:space="preserve">A conexão atual depende de sessão do WhatsApp Web, sujeita a reconexão e a risco de bloqueio do número. A sessão cifrada no banco reduz a perda por reinício, mas não elimina o risco do canal.</w:t>
      </w:r>
    </w:p>
    <w:p>
      <w:pPr>
        <w:spacing w:after="120" w:line="276"/>
      </w:pPr>
      <w:r>
        <w:rPr>
          <w:sz w:val="21"/>
          <w:szCs w:val="21"/>
        </w:rPr>
        <w:t xml:space="preserve">O caminho oficial (Twilio) já está implementado e pode ser ativado por configuração quando houver orçamento.</w:t>
      </w:r>
    </w:p>
    <w:p>
      <w:r>
        <w:br w:type="pag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Plano de entrada em produção</w:t>
      </w:r>
    </w:p>
    <w:p>
      <w:pPr>
        <w:spacing w:after="120" w:line="276"/>
      </w:pPr>
      <w:r>
        <w:rPr>
          <w:sz w:val="21"/>
          <w:szCs w:val="21"/>
        </w:rPr>
        <w:t xml:space="preserve">O desenvolvimento está concluído. O que falta é implantação, não construção.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type="dxa" w:w="468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3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Reunião de alinhamento com o Mateus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Sexta-feira, 07/08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Willy + Mateus</w:t>
            </w:r>
          </w:p>
        </w:tc>
      </w:tr>
      <w:tr>
        <w:trPr>
          <w:cantSplit/>
        </w:trPr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Entrada em produção</w:t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Segunda-feira, 10/08</w:t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Willy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Acompanhamento da primeira semana de operação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a 14/08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Willy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Por que ainda não foi implantado: </w:t>
      </w:r>
      <w:r>
        <w:rPr>
          <w:b w:val="false"/>
          <w:bCs w:val="false"/>
          <w:sz w:val="21"/>
          <w:szCs w:val="21"/>
        </w:rPr>
        <w:t xml:space="preserve">a implantação exige a participação do Mateus, que está com demanda alta no período. Não há bloqueio técnico — o sistema está validado e pronto.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O que a reunião precisa definir: </w:t>
      </w:r>
      <w:r>
        <w:rPr>
          <w:b w:val="false"/>
          <w:bCs w:val="false"/>
          <w:sz w:val="21"/>
          <w:szCs w:val="21"/>
        </w:rPr>
        <w:t xml:space="preserve">número de WhatsApp que será usado, horário de corte para a virada, quem acompanha o primeiro dia e qual empresa entra primeiro.</w:t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Próximos passos após a implantação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560"/>
        <w:gridCol w:w="5460"/>
        <w:gridCol w:w="2340"/>
      </w:tblGrid>
      <w:tr>
        <w:trPr>
          <w:cantSplit/>
          <w:tblHeader/>
        </w:trPr>
        <w:tc>
          <w:tcPr>
            <w:tcW w:type="dxa" w:w="15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4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Consumo da base real de produtos e preços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 de integração</w:t>
            </w:r>
          </w:p>
        </w:tc>
      </w:tr>
      <w:tr>
        <w:trPr>
          <w:cantSplit/>
        </w:trPr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5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Substituir promoções manuais por encarte automático</w:t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anterior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das seis jornadas com telefone de teste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15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5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para o canal oficial do WhatsApp</w:t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Orçamento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dedicada (sem hibernação)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Orçamento</w:t>
            </w:r>
          </w:p>
        </w:tc>
      </w:tr>
    </w:tbl>
    <w:p>
      <w:pPr>
        <w:spacing w:after="240" w:line="276"/>
      </w:pPr>
      <w:r>
        <w:rPr>
          <w:sz w:val="21"/>
          <w:szCs w:val="21"/>
        </w:rP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Leitura conjunta com o Mavo AI</w:t>
      </w:r>
    </w:p>
    <w:p>
      <w:pPr>
        <w:spacing w:after="120" w:line="276"/>
      </w:pPr>
      <w:r>
        <w:rPr>
          <w:sz w:val="21"/>
          <w:szCs w:val="21"/>
        </w:rPr>
        <w:t xml:space="preserve">Mavo Talk e Mavo AI são complementares: o Talk é o canal — recebe, organiza e entrega a conversa ao atendente; o AI é o cérebro de suporte técnico que responde dentro desse canal.</w:t>
      </w:r>
    </w:p>
    <w:p>
      <w:pPr>
        <w:spacing w:after="120" w:line="276"/>
      </w:pPr>
      <w:r>
        <w:rPr>
          <w:sz w:val="21"/>
          <w:szCs w:val="21"/>
        </w:rPr>
        <w:t xml:space="preserve">A integração entre os dois já está implementada e em operação.</w:t>
      </w:r>
    </w:p>
    <w:p>
      <w:pPr>
        <w:pBdr>
          <w:bottom w:val="single" w:color="BFBFBF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20" w:line="276"/>
        <w:jc w:val="center"/>
      </w:pPr>
      <w:r>
        <w:rPr>
          <w:i/>
          <w:iCs/>
          <w:color w:val="595959"/>
          <w:sz w:val="19"/>
          <w:szCs w:val="19"/>
        </w:rPr>
        <w:t xml:space="preserve">Documento gerado em 07/08/2026.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Mavo Talk — Relatório de Evolução</dc:title>
  <dc:creator>Willy Henrique</dc:creator>
  <dc:description>Relatório de evolução do projeto Mavo Talk — agosto/2026</dc:description>
  <cp:lastModifiedBy>Un-named</cp:lastModifiedBy>
  <cp:revision>1</cp:revision>
  <dcterms:created xsi:type="dcterms:W3CDTF">2026-08-07T03:19:18.070Z</dcterms:created>
  <dcterms:modified xsi:type="dcterms:W3CDTF">2026-08-07T03:19:18.071Z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