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974" w:rsidRDefault="00EF3800">
      <w:r>
        <w:t xml:space="preserve">Santiago de Cali, </w:t>
      </w:r>
      <w:r w:rsidR="00383CC0">
        <w:t>30</w:t>
      </w:r>
      <w:r w:rsidR="00202284">
        <w:t xml:space="preserve"> de </w:t>
      </w:r>
      <w:r w:rsidR="00383CC0">
        <w:t>mayo</w:t>
      </w:r>
      <w:r w:rsidR="00202284">
        <w:t xml:space="preserve"> de 2017</w:t>
      </w:r>
    </w:p>
    <w:p w:rsidR="00202284" w:rsidRDefault="00202284">
      <w:r>
        <w:t>Nombre: William Martín Chávez González.</w:t>
      </w:r>
    </w:p>
    <w:p w:rsidR="00202284" w:rsidRDefault="00202284">
      <w:r>
        <w:t>Código: A00242064.</w:t>
      </w:r>
    </w:p>
    <w:p w:rsidR="00202284" w:rsidRDefault="00383CC0" w:rsidP="00202284">
      <w:pPr>
        <w:jc w:val="center"/>
        <w:rPr>
          <w:b/>
        </w:rPr>
      </w:pPr>
      <w:r>
        <w:rPr>
          <w:b/>
        </w:rPr>
        <w:t>PROYECTO FINAL</w:t>
      </w:r>
      <w:r w:rsidR="00202284" w:rsidRPr="00202284">
        <w:rPr>
          <w:b/>
        </w:rPr>
        <w:t xml:space="preserve"> </w:t>
      </w:r>
      <w:r>
        <w:rPr>
          <w:b/>
        </w:rPr>
        <w:t>–</w:t>
      </w:r>
      <w:r w:rsidR="00202284" w:rsidRPr="00202284">
        <w:rPr>
          <w:b/>
        </w:rPr>
        <w:t xml:space="preserve"> </w:t>
      </w:r>
      <w:r>
        <w:rPr>
          <w:b/>
        </w:rPr>
        <w:t>Análisis de Fourier y Transformada Wavelet para señales de audio</w:t>
      </w:r>
    </w:p>
    <w:p w:rsidR="00202284" w:rsidRDefault="00202284" w:rsidP="00202284">
      <w:pPr>
        <w:jc w:val="center"/>
        <w:rPr>
          <w:b/>
        </w:rPr>
      </w:pPr>
    </w:p>
    <w:p w:rsidR="006F4286" w:rsidRDefault="00124EF9" w:rsidP="00C60A15">
      <w:pPr>
        <w:jc w:val="both"/>
      </w:pPr>
      <w:r w:rsidRPr="00C60A15">
        <w:rPr>
          <w:b/>
        </w:rPr>
        <w:t>Análisis de Fourier sobre señal de aud</w:t>
      </w:r>
      <w:r w:rsidR="00C60A15">
        <w:rPr>
          <w:b/>
        </w:rPr>
        <w:t xml:space="preserve">io especificada en el enunciado: </w:t>
      </w:r>
      <w:r w:rsidR="00C60A15">
        <w:t>grabar la letra A, la letra U y la palabra CASA, pronunciando las vocales durante al menos 6 segundos, utilizando una voz masculina y femenina con al menos dos micrófonos (por limitantes, este análisis sólo contempla el uso de un micrófono).  Para el análisis y la verificación de los resultados por favor ver el código en Matlab anexo y ejecutar los Scripts paso por paso.</w:t>
      </w:r>
    </w:p>
    <w:p w:rsidR="00C60A15" w:rsidRDefault="00C60A15" w:rsidP="00C60A15">
      <w:pPr>
        <w:pStyle w:val="Prrafodelista"/>
        <w:numPr>
          <w:ilvl w:val="0"/>
          <w:numId w:val="6"/>
        </w:numPr>
        <w:jc w:val="both"/>
      </w:pPr>
      <w:r>
        <w:rPr>
          <w:b/>
        </w:rPr>
        <w:t xml:space="preserve">Frecuencia de muestreo = </w:t>
      </w:r>
      <w:r w:rsidRPr="00C60A15">
        <w:t>44100Hz</w:t>
      </w:r>
      <w:r>
        <w:t>. Escogida debido a que es la usada para el muestreo de señales de audio cuyo ancho de banda cubre desde 15Hz hasta 20kHz y es una restricción importante, debido a que el Teorema de Nyquist establece que la frecuencia de muestreo debe ser mayor al doble de la frecuencia máxima a la cual puede estar una señal; en este caso, debe ser mayor a 40kHz.</w:t>
      </w:r>
    </w:p>
    <w:p w:rsidR="00C60A15" w:rsidRDefault="00C60A15" w:rsidP="00C60A15">
      <w:pPr>
        <w:pStyle w:val="Prrafodelista"/>
        <w:jc w:val="both"/>
      </w:pPr>
    </w:p>
    <w:p w:rsidR="00C60A15" w:rsidRDefault="00C60A15" w:rsidP="00C60A15">
      <w:pPr>
        <w:pStyle w:val="Prrafodelista"/>
        <w:numPr>
          <w:ilvl w:val="0"/>
          <w:numId w:val="6"/>
        </w:numPr>
        <w:jc w:val="both"/>
      </w:pPr>
      <w:r>
        <w:rPr>
          <w:b/>
        </w:rPr>
        <w:t xml:space="preserve">Componentes de frecuencia con mayor energía y espectro de señal: </w:t>
      </w:r>
      <w:r>
        <w:t>se muestra</w:t>
      </w:r>
      <w:r w:rsidR="009A6D67">
        <w:t>,</w:t>
      </w:r>
      <w:r>
        <w:t xml:space="preserve"> a continuación</w:t>
      </w:r>
      <w:r w:rsidR="009A6D67">
        <w:t>,</w:t>
      </w:r>
      <w:r>
        <w:t xml:space="preserve"> las dos señales de audio (femenina y masculina) generadas por micrófono.</w:t>
      </w:r>
    </w:p>
    <w:p w:rsidR="009A6D67" w:rsidRDefault="009A6D67" w:rsidP="009A6D67">
      <w:pPr>
        <w:pStyle w:val="Prrafodelista"/>
      </w:pPr>
    </w:p>
    <w:tbl>
      <w:tblPr>
        <w:tblStyle w:val="Tablaconcuadrcula"/>
        <w:tblW w:w="10490" w:type="dxa"/>
        <w:tblInd w:w="-459" w:type="dxa"/>
        <w:tblLook w:val="04A0" w:firstRow="1" w:lastRow="0" w:firstColumn="1" w:lastColumn="0" w:noHBand="0" w:noVBand="1"/>
      </w:tblPr>
      <w:tblGrid>
        <w:gridCol w:w="5436"/>
        <w:gridCol w:w="5466"/>
      </w:tblGrid>
      <w:tr w:rsidR="009A6D67" w:rsidTr="009A6D67">
        <w:trPr>
          <w:trHeight w:val="296"/>
        </w:trPr>
        <w:tc>
          <w:tcPr>
            <w:tcW w:w="5387" w:type="dxa"/>
          </w:tcPr>
          <w:p w:rsidR="009A6D67" w:rsidRPr="009A6D67" w:rsidRDefault="009A6D67" w:rsidP="009A6D67">
            <w:pPr>
              <w:pStyle w:val="Prrafodelista"/>
              <w:ind w:left="0"/>
              <w:jc w:val="center"/>
              <w:rPr>
                <w:b/>
                <w:sz w:val="20"/>
              </w:rPr>
            </w:pPr>
            <w:r w:rsidRPr="009A6D67">
              <w:rPr>
                <w:b/>
                <w:sz w:val="20"/>
              </w:rPr>
              <w:t>Señal de audio femenina</w:t>
            </w:r>
          </w:p>
        </w:tc>
        <w:tc>
          <w:tcPr>
            <w:tcW w:w="5103" w:type="dxa"/>
          </w:tcPr>
          <w:p w:rsidR="009A6D67" w:rsidRPr="009A6D67" w:rsidRDefault="009A6D67" w:rsidP="009A6D67">
            <w:pPr>
              <w:pStyle w:val="Prrafodelista"/>
              <w:ind w:left="0"/>
              <w:jc w:val="center"/>
              <w:rPr>
                <w:b/>
                <w:sz w:val="20"/>
              </w:rPr>
            </w:pPr>
            <w:r w:rsidRPr="009A6D67">
              <w:rPr>
                <w:b/>
                <w:sz w:val="20"/>
              </w:rPr>
              <w:t>Señal de audio masculina</w:t>
            </w:r>
          </w:p>
        </w:tc>
      </w:tr>
      <w:tr w:rsidR="009A6D67" w:rsidTr="009A6D67">
        <w:trPr>
          <w:trHeight w:val="3118"/>
        </w:trPr>
        <w:tc>
          <w:tcPr>
            <w:tcW w:w="5387" w:type="dxa"/>
          </w:tcPr>
          <w:p w:rsidR="009A6D67" w:rsidRDefault="009A6D67" w:rsidP="009A6D67">
            <w:pPr>
              <w:pStyle w:val="Prrafodelista"/>
              <w:ind w:left="0"/>
              <w:jc w:val="both"/>
            </w:pPr>
            <w:r>
              <w:rPr>
                <w:noProof/>
              </w:rPr>
              <w:drawing>
                <wp:inline distT="0" distB="0" distL="0" distR="0">
                  <wp:extent cx="3098799" cy="2324100"/>
                  <wp:effectExtent l="76200" t="76200" r="140335" b="133350"/>
                  <wp:docPr id="5" name="Imagen 5" descr="D:\William\Documents\ICESI\ICESI 12VO SEMESTRE_TELEMATICA\SENALES Y SISTEMAS\Proyecto final\SenalAudioFemen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illiam\Documents\ICESI\ICESI 12VO SEMESTRE_TELEMATICA\SENALES Y SISTEMAS\Proyecto final\SenalAudioFemenin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123" cy="23310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5103" w:type="dxa"/>
          </w:tcPr>
          <w:p w:rsidR="009A6D67" w:rsidRDefault="009A6D67" w:rsidP="009A6D67">
            <w:pPr>
              <w:pStyle w:val="Prrafodelista"/>
              <w:ind w:left="0"/>
              <w:jc w:val="both"/>
            </w:pPr>
            <w:r>
              <w:rPr>
                <w:noProof/>
              </w:rPr>
              <w:drawing>
                <wp:inline distT="0" distB="0" distL="0" distR="0">
                  <wp:extent cx="3124199" cy="2343150"/>
                  <wp:effectExtent l="76200" t="76200" r="133985" b="133350"/>
                  <wp:docPr id="6" name="Imagen 6" descr="D:\William\Documents\ICESI\ICESI 12VO SEMESTRE_TELEMATICA\SENALES Y SISTEMAS\Proyecto final\SenalAudioMascul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illiam\Documents\ICESI\ICESI 12VO SEMESTRE_TELEMATICA\SENALES Y SISTEMAS\Proyecto final\SenalAudioMasculin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1519" cy="2363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rsidR="009A6D67" w:rsidRDefault="009A6D67" w:rsidP="009A6D67">
      <w:pPr>
        <w:pStyle w:val="Prrafodelista"/>
        <w:jc w:val="both"/>
      </w:pPr>
    </w:p>
    <w:p w:rsidR="009A6D67" w:rsidRDefault="009A6D67" w:rsidP="009A6D67">
      <w:pPr>
        <w:pStyle w:val="Prrafodelista"/>
        <w:jc w:val="both"/>
      </w:pPr>
      <w:r>
        <w:t>Se pueden distinguir claramente las pronunciaciones prolongadas de las vocales a través del tiempo. Cada región de sonido significa la pronunciación de una vocal: la primera región es la pronunciación de la letra A, la segunda de la letra U, la tercera de la palabra “CA” y la cuarta de la palabra “SA”.</w:t>
      </w:r>
      <w:r w:rsidR="00442357">
        <w:t xml:space="preserve"> Se puede identificar que los valores muestreados son valores de voltaje análogos.</w:t>
      </w:r>
    </w:p>
    <w:p w:rsidR="009A6D67" w:rsidRDefault="00E95432" w:rsidP="00E95432">
      <w:pPr>
        <w:pStyle w:val="Prrafodelista"/>
        <w:jc w:val="both"/>
      </w:pPr>
      <w:r>
        <w:lastRenderedPageBreak/>
        <w:t xml:space="preserve">A continuación, se evidencian los espectros de las dos señales análogas (femenina y masculina) en el dominio de la frecuencia, después de haber implementado la </w:t>
      </w:r>
      <w:proofErr w:type="spellStart"/>
      <w:r w:rsidRPr="00E95432">
        <w:rPr>
          <w:b/>
          <w:i/>
        </w:rPr>
        <w:t>Fast</w:t>
      </w:r>
      <w:proofErr w:type="spellEnd"/>
      <w:r w:rsidRPr="00E95432">
        <w:rPr>
          <w:b/>
          <w:i/>
        </w:rPr>
        <w:t xml:space="preserve"> Fourier </w:t>
      </w:r>
      <w:proofErr w:type="spellStart"/>
      <w:r w:rsidRPr="00E95432">
        <w:rPr>
          <w:b/>
          <w:i/>
        </w:rPr>
        <w:t>Transform</w:t>
      </w:r>
      <w:proofErr w:type="spellEnd"/>
      <w:r>
        <w:t xml:space="preserve"> (</w:t>
      </w:r>
      <w:r w:rsidRPr="00E95432">
        <w:rPr>
          <w:b/>
        </w:rPr>
        <w:t>FFT</w:t>
      </w:r>
      <w:r>
        <w:t>).</w:t>
      </w:r>
      <w:r w:rsidR="003034C7">
        <w:t xml:space="preserve"> Se presentan tres diferentes resoluciones:</w:t>
      </w:r>
    </w:p>
    <w:p w:rsidR="00E95432" w:rsidRDefault="00E95432" w:rsidP="009A6D67">
      <w:pPr>
        <w:pStyle w:val="Prrafodelista"/>
      </w:pPr>
    </w:p>
    <w:p w:rsidR="00E95432" w:rsidRPr="003F6526" w:rsidRDefault="00E118E4" w:rsidP="00E118E4">
      <w:pPr>
        <w:pStyle w:val="Prrafodelista"/>
        <w:numPr>
          <w:ilvl w:val="0"/>
          <w:numId w:val="7"/>
        </w:numPr>
        <w:rPr>
          <w:b/>
        </w:rPr>
      </w:pPr>
      <w:r w:rsidRPr="003F6526">
        <w:rPr>
          <w:b/>
        </w:rPr>
        <w:t xml:space="preserve">Valor de resolución </w:t>
      </w:r>
      <w:r w:rsidR="00BC2723" w:rsidRPr="003F6526">
        <w:rPr>
          <w:b/>
        </w:rPr>
        <w:t>(1:44100)</w:t>
      </w:r>
    </w:p>
    <w:p w:rsidR="00E118E4" w:rsidRDefault="00E118E4" w:rsidP="00E118E4">
      <w:pPr>
        <w:pStyle w:val="Prrafodelista"/>
        <w:ind w:left="1440"/>
      </w:pPr>
    </w:p>
    <w:p w:rsidR="00E118E4" w:rsidRDefault="00E118E4" w:rsidP="00E118E4">
      <w:pPr>
        <w:pStyle w:val="Prrafodelista"/>
        <w:ind w:left="-1560"/>
      </w:pPr>
      <w:r>
        <w:rPr>
          <w:noProof/>
        </w:rPr>
        <w:drawing>
          <wp:inline distT="0" distB="0" distL="0" distR="0" wp14:anchorId="09E50F96" wp14:editId="4D4D2D6C">
            <wp:extent cx="7353300" cy="1971862"/>
            <wp:effectExtent l="76200" t="76200" r="133350" b="1428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63243" cy="1974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18E4" w:rsidRDefault="00E118E4" w:rsidP="00E118E4">
      <w:pPr>
        <w:pStyle w:val="Prrafodelista"/>
        <w:ind w:left="1440"/>
      </w:pPr>
    </w:p>
    <w:p w:rsidR="00E118E4" w:rsidRDefault="00E118E4" w:rsidP="00E118E4">
      <w:pPr>
        <w:pStyle w:val="Prrafodelista"/>
        <w:ind w:left="-1560"/>
      </w:pPr>
      <w:r>
        <w:rPr>
          <w:noProof/>
        </w:rPr>
        <w:drawing>
          <wp:inline distT="0" distB="0" distL="0" distR="0" wp14:anchorId="000313B0" wp14:editId="2F608A3E">
            <wp:extent cx="7391400" cy="1974553"/>
            <wp:effectExtent l="76200" t="76200" r="133350" b="140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02085" cy="19774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18E4" w:rsidRDefault="00E118E4" w:rsidP="00E118E4">
      <w:pPr>
        <w:pStyle w:val="Prrafodelista"/>
        <w:ind w:left="1440"/>
      </w:pPr>
    </w:p>
    <w:p w:rsidR="00E118E4" w:rsidRDefault="00E118E4" w:rsidP="00E118E4">
      <w:pPr>
        <w:pStyle w:val="Prrafodelista"/>
        <w:ind w:left="1440"/>
        <w:jc w:val="both"/>
        <w:rPr>
          <w:b/>
        </w:rPr>
      </w:pPr>
    </w:p>
    <w:p w:rsidR="000E1378" w:rsidRDefault="000E1378" w:rsidP="00E118E4">
      <w:pPr>
        <w:pStyle w:val="Prrafodelista"/>
        <w:ind w:left="1440"/>
        <w:jc w:val="both"/>
        <w:rPr>
          <w:b/>
        </w:rPr>
      </w:pPr>
    </w:p>
    <w:p w:rsidR="000E1378" w:rsidRDefault="000E1378" w:rsidP="00E118E4">
      <w:pPr>
        <w:pStyle w:val="Prrafodelista"/>
        <w:ind w:left="1440"/>
        <w:jc w:val="both"/>
        <w:rPr>
          <w:b/>
        </w:rPr>
      </w:pPr>
    </w:p>
    <w:p w:rsidR="000E1378" w:rsidRDefault="000E1378" w:rsidP="00E118E4">
      <w:pPr>
        <w:pStyle w:val="Prrafodelista"/>
        <w:ind w:left="1440"/>
        <w:jc w:val="both"/>
        <w:rPr>
          <w:b/>
        </w:rPr>
      </w:pPr>
    </w:p>
    <w:p w:rsidR="000E1378" w:rsidRDefault="000E1378" w:rsidP="00E118E4">
      <w:pPr>
        <w:pStyle w:val="Prrafodelista"/>
        <w:ind w:left="1440"/>
        <w:jc w:val="both"/>
        <w:rPr>
          <w:b/>
        </w:rPr>
      </w:pPr>
    </w:p>
    <w:p w:rsidR="000E1378" w:rsidRDefault="000E1378" w:rsidP="00E118E4">
      <w:pPr>
        <w:pStyle w:val="Prrafodelista"/>
        <w:ind w:left="1440"/>
        <w:jc w:val="both"/>
        <w:rPr>
          <w:b/>
        </w:rPr>
      </w:pPr>
    </w:p>
    <w:p w:rsidR="000E1378" w:rsidRDefault="000E1378" w:rsidP="00E118E4">
      <w:pPr>
        <w:pStyle w:val="Prrafodelista"/>
        <w:ind w:left="1440"/>
        <w:jc w:val="both"/>
        <w:rPr>
          <w:b/>
        </w:rPr>
      </w:pPr>
    </w:p>
    <w:p w:rsidR="000E1378" w:rsidRDefault="000E1378" w:rsidP="00E118E4">
      <w:pPr>
        <w:pStyle w:val="Prrafodelista"/>
        <w:ind w:left="1440"/>
        <w:jc w:val="both"/>
        <w:rPr>
          <w:b/>
        </w:rPr>
      </w:pPr>
    </w:p>
    <w:p w:rsidR="000E1378" w:rsidRDefault="000E1378" w:rsidP="00E118E4">
      <w:pPr>
        <w:pStyle w:val="Prrafodelista"/>
        <w:ind w:left="1440"/>
        <w:jc w:val="both"/>
        <w:rPr>
          <w:b/>
        </w:rPr>
      </w:pPr>
    </w:p>
    <w:p w:rsidR="000E1378" w:rsidRDefault="000E1378" w:rsidP="00E118E4">
      <w:pPr>
        <w:pStyle w:val="Prrafodelista"/>
        <w:ind w:left="1440"/>
        <w:jc w:val="both"/>
        <w:rPr>
          <w:b/>
        </w:rPr>
      </w:pPr>
    </w:p>
    <w:p w:rsidR="000E1378" w:rsidRPr="00E118E4" w:rsidRDefault="000E1378" w:rsidP="00E118E4">
      <w:pPr>
        <w:pStyle w:val="Prrafodelista"/>
        <w:ind w:left="1440"/>
        <w:jc w:val="both"/>
        <w:rPr>
          <w:b/>
        </w:rPr>
      </w:pPr>
    </w:p>
    <w:p w:rsidR="00E118E4" w:rsidRDefault="00E118E4" w:rsidP="00E118E4">
      <w:pPr>
        <w:pStyle w:val="Prrafodelista"/>
        <w:ind w:left="1440"/>
      </w:pPr>
    </w:p>
    <w:p w:rsidR="00E118E4" w:rsidRPr="003F6526" w:rsidRDefault="0033262C" w:rsidP="00E118E4">
      <w:pPr>
        <w:pStyle w:val="Prrafodelista"/>
        <w:numPr>
          <w:ilvl w:val="0"/>
          <w:numId w:val="7"/>
        </w:numPr>
        <w:rPr>
          <w:b/>
        </w:rPr>
      </w:pPr>
      <w:r w:rsidRPr="003F6526">
        <w:rPr>
          <w:b/>
        </w:rPr>
        <w:lastRenderedPageBreak/>
        <w:t>Resolución 2</w:t>
      </w:r>
      <w:r w:rsidR="00BC2723" w:rsidRPr="003F6526">
        <w:rPr>
          <w:b/>
        </w:rPr>
        <w:t xml:space="preserve"> (21000:24500</w:t>
      </w:r>
      <w:r w:rsidR="00BC2723" w:rsidRPr="003F6526">
        <w:rPr>
          <w:rFonts w:ascii="Segoe UI Emoji" w:eastAsia="Segoe UI Emoji" w:hAnsi="Segoe UI Emoji" w:cs="Segoe UI Emoji"/>
          <w:b/>
        </w:rPr>
        <w:t>):</w:t>
      </w:r>
    </w:p>
    <w:p w:rsidR="00E118E4" w:rsidRDefault="00E118E4" w:rsidP="00E118E4">
      <w:pPr>
        <w:pStyle w:val="Prrafodelista"/>
        <w:ind w:left="1440"/>
      </w:pPr>
    </w:p>
    <w:p w:rsidR="00E118E4" w:rsidRDefault="00BC2723" w:rsidP="00E118E4">
      <w:pPr>
        <w:pStyle w:val="Prrafodelista"/>
        <w:ind w:left="-1276"/>
      </w:pPr>
      <w:r>
        <w:rPr>
          <w:noProof/>
        </w:rPr>
        <w:drawing>
          <wp:inline distT="0" distB="0" distL="0" distR="0" wp14:anchorId="192A0452" wp14:editId="5DAADA72">
            <wp:extent cx="7164705" cy="3752593"/>
            <wp:effectExtent l="76200" t="76200" r="131445" b="133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2190" cy="37565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18E4" w:rsidRDefault="00E118E4"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0E1378" w:rsidRDefault="000E1378" w:rsidP="00E118E4">
      <w:pPr>
        <w:pStyle w:val="Prrafodelista"/>
        <w:ind w:left="1440"/>
      </w:pPr>
    </w:p>
    <w:p w:rsidR="00E118E4" w:rsidRPr="003F6526" w:rsidRDefault="0033262C" w:rsidP="00E118E4">
      <w:pPr>
        <w:pStyle w:val="Prrafodelista"/>
        <w:numPr>
          <w:ilvl w:val="0"/>
          <w:numId w:val="7"/>
        </w:numPr>
        <w:rPr>
          <w:b/>
        </w:rPr>
      </w:pPr>
      <w:r w:rsidRPr="003F6526">
        <w:rPr>
          <w:b/>
        </w:rPr>
        <w:lastRenderedPageBreak/>
        <w:t>Resolución 3</w:t>
      </w:r>
      <w:r w:rsidR="00FA2AA2" w:rsidRPr="003F6526">
        <w:rPr>
          <w:b/>
        </w:rPr>
        <w:t xml:space="preserve"> (21800:22300 Masculino y 22700:23200</w:t>
      </w:r>
      <w:r w:rsidR="00CC5A82" w:rsidRPr="003F6526">
        <w:rPr>
          <w:b/>
        </w:rPr>
        <w:t xml:space="preserve"> Femenino</w:t>
      </w:r>
      <w:r w:rsidR="00FA2AA2" w:rsidRPr="003F6526">
        <w:rPr>
          <w:b/>
        </w:rPr>
        <w:t>)</w:t>
      </w:r>
      <w:r w:rsidRPr="003F6526">
        <w:rPr>
          <w:b/>
        </w:rPr>
        <w:t>:</w:t>
      </w:r>
    </w:p>
    <w:p w:rsidR="00E118E4" w:rsidRDefault="00E118E4" w:rsidP="00E118E4">
      <w:pPr>
        <w:pStyle w:val="Prrafodelista"/>
        <w:ind w:left="1440"/>
      </w:pPr>
    </w:p>
    <w:p w:rsidR="00061858" w:rsidRDefault="000E1378" w:rsidP="00061858">
      <w:pPr>
        <w:pStyle w:val="Prrafodelista"/>
        <w:ind w:left="-1134"/>
      </w:pPr>
      <w:r>
        <w:rPr>
          <w:noProof/>
        </w:rPr>
        <w:drawing>
          <wp:inline distT="0" distB="0" distL="0" distR="0" wp14:anchorId="6F012244" wp14:editId="1ADB8F0C">
            <wp:extent cx="6934200" cy="3635002"/>
            <wp:effectExtent l="76200" t="76200" r="133350" b="13716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41764" cy="3638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18E4" w:rsidRDefault="00E118E4" w:rsidP="00E118E4">
      <w:pPr>
        <w:pStyle w:val="Prrafodelista"/>
        <w:ind w:left="1440"/>
      </w:pPr>
    </w:p>
    <w:p w:rsidR="007C11BC" w:rsidRDefault="007C11BC" w:rsidP="007C11BC">
      <w:pPr>
        <w:pStyle w:val="Prrafodelista"/>
        <w:ind w:left="1440"/>
        <w:jc w:val="both"/>
        <w:rPr>
          <w:b/>
        </w:rPr>
      </w:pPr>
      <w:r w:rsidRPr="00E118E4">
        <w:rPr>
          <w:b/>
        </w:rPr>
        <w:t>Componentes de frecuencia con mayor energía (femenino):</w:t>
      </w:r>
    </w:p>
    <w:p w:rsidR="007C11BC" w:rsidRPr="0045713F" w:rsidRDefault="007C11BC" w:rsidP="007C11BC">
      <w:pPr>
        <w:pStyle w:val="Prrafodelista"/>
        <w:numPr>
          <w:ilvl w:val="1"/>
          <w:numId w:val="7"/>
        </w:numPr>
        <w:jc w:val="both"/>
        <w:rPr>
          <w:b/>
        </w:rPr>
      </w:pPr>
      <w:r>
        <w:t>En 2,186kHz y 2,224 con una energía de 423,5V.</w:t>
      </w:r>
    </w:p>
    <w:p w:rsidR="007C11BC" w:rsidRPr="0045713F" w:rsidRDefault="007C11BC" w:rsidP="007C11BC">
      <w:pPr>
        <w:pStyle w:val="Prrafodelista"/>
        <w:numPr>
          <w:ilvl w:val="1"/>
          <w:numId w:val="7"/>
        </w:numPr>
        <w:jc w:val="both"/>
        <w:rPr>
          <w:b/>
        </w:rPr>
      </w:pPr>
      <w:r>
        <w:t>En 2,11kHz y 2.3kHz con una energía de 413,2V.</w:t>
      </w:r>
    </w:p>
    <w:p w:rsidR="007C11BC" w:rsidRDefault="007C11BC" w:rsidP="007C11BC">
      <w:pPr>
        <w:pStyle w:val="Prrafodelista"/>
        <w:ind w:left="1440"/>
        <w:jc w:val="both"/>
        <w:rPr>
          <w:b/>
        </w:rPr>
      </w:pPr>
    </w:p>
    <w:p w:rsidR="007C11BC" w:rsidRDefault="007C11BC" w:rsidP="007C11BC">
      <w:pPr>
        <w:pStyle w:val="Prrafodelista"/>
        <w:ind w:left="1440"/>
        <w:jc w:val="both"/>
        <w:rPr>
          <w:b/>
        </w:rPr>
      </w:pPr>
      <w:r w:rsidRPr="00E118E4">
        <w:rPr>
          <w:b/>
        </w:rPr>
        <w:t xml:space="preserve">Componentes de frecuencia con </w:t>
      </w:r>
      <w:r>
        <w:rPr>
          <w:b/>
        </w:rPr>
        <w:t>menor</w:t>
      </w:r>
      <w:r w:rsidRPr="00E118E4">
        <w:rPr>
          <w:b/>
        </w:rPr>
        <w:t xml:space="preserve"> energía (</w:t>
      </w:r>
      <w:r>
        <w:rPr>
          <w:b/>
        </w:rPr>
        <w:t>masculino</w:t>
      </w:r>
      <w:r w:rsidRPr="00E118E4">
        <w:rPr>
          <w:b/>
        </w:rPr>
        <w:t>):</w:t>
      </w:r>
    </w:p>
    <w:p w:rsidR="007C11BC" w:rsidRPr="00E118E4" w:rsidRDefault="007C11BC" w:rsidP="007C11BC">
      <w:pPr>
        <w:pStyle w:val="Prrafodelista"/>
        <w:ind w:left="1440"/>
        <w:jc w:val="both"/>
        <w:rPr>
          <w:b/>
        </w:rPr>
      </w:pPr>
    </w:p>
    <w:p w:rsidR="007C11BC" w:rsidRPr="0045713F" w:rsidRDefault="007C11BC" w:rsidP="007C11BC">
      <w:pPr>
        <w:pStyle w:val="Prrafodelista"/>
        <w:numPr>
          <w:ilvl w:val="1"/>
          <w:numId w:val="7"/>
        </w:numPr>
        <w:jc w:val="both"/>
        <w:rPr>
          <w:b/>
        </w:rPr>
      </w:pPr>
      <w:r>
        <w:t>En 2,19kHz</w:t>
      </w:r>
      <w:r w:rsidR="001A7D3E">
        <w:t xml:space="preserve"> y 2,216</w:t>
      </w:r>
      <w:r w:rsidR="00C722E3">
        <w:t>kHz</w:t>
      </w:r>
      <w:r>
        <w:t xml:space="preserve"> con una energía de 659,7V.</w:t>
      </w:r>
    </w:p>
    <w:p w:rsidR="007C11BC" w:rsidRPr="000E1378" w:rsidRDefault="007C11BC" w:rsidP="007C11BC">
      <w:pPr>
        <w:pStyle w:val="Prrafodelista"/>
        <w:numPr>
          <w:ilvl w:val="1"/>
          <w:numId w:val="7"/>
        </w:numPr>
        <w:jc w:val="both"/>
        <w:rPr>
          <w:b/>
        </w:rPr>
      </w:pPr>
      <w:r>
        <w:t>En 2,08kHz y 2.32kHz con una energía de 581,6V.</w:t>
      </w:r>
    </w:p>
    <w:p w:rsidR="000E1378" w:rsidRDefault="000E1378" w:rsidP="000E1378">
      <w:pPr>
        <w:jc w:val="both"/>
        <w:rPr>
          <w:b/>
        </w:rPr>
      </w:pPr>
    </w:p>
    <w:p w:rsidR="000E1378" w:rsidRDefault="000E1378" w:rsidP="000E1378">
      <w:pPr>
        <w:jc w:val="both"/>
        <w:rPr>
          <w:b/>
        </w:rPr>
      </w:pPr>
    </w:p>
    <w:p w:rsidR="000E1378" w:rsidRDefault="000E1378" w:rsidP="000E1378">
      <w:pPr>
        <w:jc w:val="both"/>
        <w:rPr>
          <w:b/>
        </w:rPr>
      </w:pPr>
    </w:p>
    <w:p w:rsidR="000E1378" w:rsidRDefault="000E1378" w:rsidP="000E1378">
      <w:pPr>
        <w:jc w:val="both"/>
        <w:rPr>
          <w:b/>
        </w:rPr>
      </w:pPr>
    </w:p>
    <w:p w:rsidR="00291F3C" w:rsidRDefault="00291F3C" w:rsidP="000E1378">
      <w:pPr>
        <w:jc w:val="both"/>
        <w:rPr>
          <w:b/>
        </w:rPr>
      </w:pPr>
    </w:p>
    <w:p w:rsidR="00291F3C" w:rsidRDefault="00291F3C" w:rsidP="000E1378">
      <w:pPr>
        <w:jc w:val="both"/>
        <w:rPr>
          <w:b/>
        </w:rPr>
      </w:pPr>
    </w:p>
    <w:p w:rsidR="00291F3C" w:rsidRDefault="00291F3C" w:rsidP="000E1378">
      <w:pPr>
        <w:jc w:val="both"/>
        <w:rPr>
          <w:b/>
        </w:rPr>
      </w:pPr>
    </w:p>
    <w:p w:rsidR="00291F3C" w:rsidRDefault="00291F3C" w:rsidP="000E1378">
      <w:pPr>
        <w:jc w:val="both"/>
        <w:rPr>
          <w:b/>
        </w:rPr>
      </w:pPr>
    </w:p>
    <w:p w:rsidR="00C722E3" w:rsidRDefault="00C722E3" w:rsidP="00C722E3">
      <w:pPr>
        <w:ind w:left="1416"/>
        <w:jc w:val="both"/>
      </w:pPr>
      <w:r>
        <w:lastRenderedPageBreak/>
        <w:t>La</w:t>
      </w:r>
      <w:r w:rsidR="00516399">
        <w:t>s</w:t>
      </w:r>
      <w:r>
        <w:t xml:space="preserve"> mayor</w:t>
      </w:r>
      <w:r w:rsidR="00516399">
        <w:t>es</w:t>
      </w:r>
      <w:r>
        <w:t xml:space="preserve"> componente</w:t>
      </w:r>
      <w:r w:rsidR="00516399">
        <w:t>s</w:t>
      </w:r>
      <w:r>
        <w:t xml:space="preserve"> se </w:t>
      </w:r>
      <w:r w:rsidR="00516399">
        <w:t>muestran</w:t>
      </w:r>
      <w:r>
        <w:t xml:space="preserve"> en el siguiente gráfico:</w:t>
      </w:r>
    </w:p>
    <w:p w:rsidR="00516399" w:rsidRDefault="00516399" w:rsidP="00516399">
      <w:pPr>
        <w:ind w:left="-1701"/>
        <w:jc w:val="both"/>
      </w:pPr>
      <w:r>
        <w:rPr>
          <w:noProof/>
        </w:rPr>
        <w:drawing>
          <wp:inline distT="0" distB="0" distL="0" distR="0" wp14:anchorId="29D1D0BA" wp14:editId="5D144E2C">
            <wp:extent cx="7547844" cy="1990725"/>
            <wp:effectExtent l="76200" t="76200" r="129540" b="1238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74747" cy="19978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22E3" w:rsidRPr="00C722E3" w:rsidRDefault="0033262C" w:rsidP="0033262C">
      <w:pPr>
        <w:ind w:left="-1701"/>
        <w:jc w:val="both"/>
      </w:pPr>
      <w:r>
        <w:rPr>
          <w:noProof/>
        </w:rPr>
        <w:drawing>
          <wp:inline distT="0" distB="0" distL="0" distR="0" wp14:anchorId="73451CF1" wp14:editId="13F76E60">
            <wp:extent cx="7594560" cy="2028825"/>
            <wp:effectExtent l="76200" t="76200" r="140335" b="1238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98161" cy="20297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5432" w:rsidRDefault="00E95432" w:rsidP="009A6D67">
      <w:pPr>
        <w:pStyle w:val="Prrafodelista"/>
      </w:pPr>
    </w:p>
    <w:p w:rsidR="00477ED3" w:rsidRDefault="00477ED3" w:rsidP="00477ED3">
      <w:pPr>
        <w:pStyle w:val="Prrafodelista"/>
        <w:numPr>
          <w:ilvl w:val="0"/>
          <w:numId w:val="6"/>
        </w:numPr>
        <w:jc w:val="both"/>
      </w:pPr>
      <w:r>
        <w:t>Analizar empleando al menos dos tipos de ventanas diferentes</w:t>
      </w:r>
      <w:r w:rsidR="007462A7">
        <w:t xml:space="preserve">. Se utiliza la herramienta </w:t>
      </w:r>
      <w:proofErr w:type="spellStart"/>
      <w:r w:rsidR="007462A7" w:rsidRPr="00005EAA">
        <w:rPr>
          <w:i/>
        </w:rPr>
        <w:t>wvtool</w:t>
      </w:r>
      <w:proofErr w:type="spellEnd"/>
      <w:r w:rsidR="007462A7">
        <w:t>:</w:t>
      </w:r>
    </w:p>
    <w:p w:rsidR="00477ED3" w:rsidRPr="00005EAA" w:rsidRDefault="00005EAA" w:rsidP="00477ED3">
      <w:pPr>
        <w:pStyle w:val="Prrafodelista"/>
        <w:numPr>
          <w:ilvl w:val="0"/>
          <w:numId w:val="8"/>
        </w:numPr>
        <w:jc w:val="both"/>
        <w:rPr>
          <w:rFonts w:eastAsiaTheme="minorEastAsia"/>
        </w:rPr>
      </w:pPr>
      <w:r>
        <w:rPr>
          <w:b/>
        </w:rPr>
        <w:t xml:space="preserve">Ventana </w:t>
      </w:r>
      <w:proofErr w:type="spellStart"/>
      <w:r>
        <w:rPr>
          <w:b/>
        </w:rPr>
        <w:t>Hanning</w:t>
      </w:r>
      <w:proofErr w:type="spellEnd"/>
      <w:r>
        <w:rPr>
          <w:b/>
        </w:rPr>
        <w:t>.</w:t>
      </w:r>
      <w:r w:rsidR="00477ED3" w:rsidRPr="00005EAA">
        <w:rPr>
          <w:b/>
        </w:rPr>
        <w:t xml:space="preserve"> </w:t>
      </w:r>
      <w:r w:rsidRPr="00005EAA">
        <w:t>E</w:t>
      </w:r>
      <w:r w:rsidR="00477ED3" w:rsidRPr="00005EAA">
        <w:t>cuación</w:t>
      </w:r>
      <w:r w:rsidR="00477ED3" w:rsidRPr="00477ED3">
        <w:t xml:space="preserve">: </w:t>
      </w:r>
      <w:r w:rsidR="00477ED3" w:rsidRPr="00A024CA">
        <w:rPr>
          <w:b/>
        </w:rPr>
        <w:t>w</w:t>
      </w:r>
      <w:r w:rsidR="00D9164D" w:rsidRPr="00A024CA">
        <w:rPr>
          <w:b/>
        </w:rPr>
        <w:t>(n)</w:t>
      </w:r>
      <w:r w:rsidR="00477ED3" w:rsidRPr="00A024CA">
        <w:rPr>
          <w:b/>
        </w:rPr>
        <w:t>=</w:t>
      </w:r>
      <m:oMath>
        <m:r>
          <w:rPr>
            <w:rFonts w:ascii="Cambria Math" w:hAnsi="Cambria Math"/>
          </w:rPr>
          <m:t>0.5*</m:t>
        </m:r>
        <m:d>
          <m:dPr>
            <m:ctrlPr>
              <w:rPr>
                <w:rFonts w:ascii="Cambria Math" w:hAnsi="Cambria Math"/>
                <w:i/>
                <w:lang w:val="en-US"/>
              </w:rPr>
            </m:ctrlPr>
          </m:dPr>
          <m:e>
            <m:r>
              <w:rPr>
                <w:rFonts w:ascii="Cambria Math" w:hAnsi="Cambria Math"/>
              </w:rPr>
              <m:t>1-</m:t>
            </m:r>
            <m:func>
              <m:funcPr>
                <m:ctrlPr>
                  <w:rPr>
                    <w:rFonts w:ascii="Cambria Math" w:hAnsi="Cambria Math"/>
                    <w:lang w:val="en-US"/>
                  </w:rPr>
                </m:ctrlPr>
              </m:funcPr>
              <m:fName>
                <m:r>
                  <m:rPr>
                    <m:sty m:val="p"/>
                  </m:rPr>
                  <w:rPr>
                    <w:rFonts w:ascii="Cambria Math" w:hAnsi="Cambria Math"/>
                  </w:rPr>
                  <m:t>cos</m:t>
                </m:r>
                <m:ctrlPr>
                  <w:rPr>
                    <w:rFonts w:ascii="Cambria Math" w:hAnsi="Cambria Math"/>
                    <w:i/>
                    <w:lang w:val="en-US"/>
                  </w:rPr>
                </m:ctrlPr>
              </m:fName>
              <m:e>
                <m:d>
                  <m:dPr>
                    <m:ctrlPr>
                      <w:rPr>
                        <w:rFonts w:ascii="Cambria Math" w:hAnsi="Cambria Math"/>
                        <w:i/>
                        <w:lang w:val="en-US"/>
                      </w:rPr>
                    </m:ctrlPr>
                  </m:dPr>
                  <m:e>
                    <m:r>
                      <w:rPr>
                        <w:rFonts w:ascii="Cambria Math" w:hAnsi="Cambria Math"/>
                      </w:rPr>
                      <m:t>2π</m:t>
                    </m:r>
                    <m:f>
                      <m:fPr>
                        <m:ctrlPr>
                          <w:rPr>
                            <w:rFonts w:ascii="Cambria Math" w:hAnsi="Cambria Math"/>
                            <w:i/>
                          </w:rPr>
                        </m:ctrlPr>
                      </m:fPr>
                      <m:num>
                        <m:r>
                          <w:rPr>
                            <w:rFonts w:ascii="Cambria Math" w:hAnsi="Cambria Math"/>
                          </w:rPr>
                          <m:t>n</m:t>
                        </m:r>
                      </m:num>
                      <m:den>
                        <m:r>
                          <w:rPr>
                            <w:rFonts w:ascii="Cambria Math" w:hAnsi="Cambria Math"/>
                          </w:rPr>
                          <m:t>N</m:t>
                        </m:r>
                      </m:den>
                    </m:f>
                    <m:ctrlPr>
                      <w:rPr>
                        <w:rFonts w:ascii="Cambria Math" w:hAnsi="Cambria Math"/>
                        <w:i/>
                      </w:rPr>
                    </m:ctrlPr>
                  </m:e>
                </m:d>
              </m:e>
            </m:func>
          </m:e>
        </m:d>
        <m:r>
          <w:rPr>
            <w:rFonts w:ascii="Cambria Math" w:hAnsi="Cambria Math"/>
          </w:rPr>
          <m:t>, 0 ≤</m:t>
        </m:r>
        <m:r>
          <w:rPr>
            <w:rFonts w:ascii="Cambria Math" w:hAnsi="Cambria Math"/>
            <w:lang w:val="en-US"/>
          </w:rPr>
          <m:t>n</m:t>
        </m:r>
        <m:r>
          <w:rPr>
            <w:rFonts w:ascii="Cambria Math" w:hAnsi="Cambria Math"/>
          </w:rPr>
          <m:t xml:space="preserve"> ≤</m:t>
        </m:r>
        <m:r>
          <w:rPr>
            <w:rFonts w:ascii="Cambria Math" w:hAnsi="Cambria Math"/>
            <w:lang w:val="en-US"/>
          </w:rPr>
          <m:t>N</m:t>
        </m:r>
      </m:oMath>
      <w:r w:rsidR="00477ED3" w:rsidRPr="00005EAA">
        <w:rPr>
          <w:rFonts w:eastAsiaTheme="minorEastAsia"/>
        </w:rPr>
        <w:t>.</w:t>
      </w:r>
    </w:p>
    <w:p w:rsidR="00477ED3" w:rsidRDefault="00477ED3" w:rsidP="00477ED3">
      <w:pPr>
        <w:pStyle w:val="Prrafodelista"/>
        <w:ind w:left="1440"/>
        <w:jc w:val="both"/>
      </w:pPr>
    </w:p>
    <w:p w:rsidR="00B23060" w:rsidRPr="00477ED3" w:rsidRDefault="007462A7" w:rsidP="00005EAA">
      <w:pPr>
        <w:pStyle w:val="Prrafodelista"/>
        <w:ind w:left="0"/>
        <w:jc w:val="both"/>
      </w:pPr>
      <w:r>
        <w:rPr>
          <w:noProof/>
        </w:rPr>
        <w:drawing>
          <wp:inline distT="0" distB="0" distL="0" distR="0" wp14:anchorId="79EB1E29" wp14:editId="1CB7D17B">
            <wp:extent cx="6009741" cy="2076450"/>
            <wp:effectExtent l="76200" t="76200" r="124460" b="133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9741" cy="2076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7ED3" w:rsidRDefault="00005EAA" w:rsidP="00477ED3">
      <w:pPr>
        <w:pStyle w:val="Prrafodelista"/>
        <w:ind w:left="1440"/>
        <w:jc w:val="both"/>
      </w:pPr>
      <w:r>
        <w:lastRenderedPageBreak/>
        <w:t xml:space="preserve">Se puede observar que la ventana </w:t>
      </w:r>
      <w:proofErr w:type="spellStart"/>
      <w:r>
        <w:t>Hanning</w:t>
      </w:r>
      <w:proofErr w:type="spellEnd"/>
      <w:r>
        <w:t xml:space="preserve"> multiplica un filtro de coseno alzado con la señal original y presenta un fenómeno de </w:t>
      </w:r>
      <w:proofErr w:type="spellStart"/>
      <w:r>
        <w:t>Leackage</w:t>
      </w:r>
      <w:proofErr w:type="spellEnd"/>
      <w:r>
        <w:t xml:space="preserve"> en un factor de 4.15%, que significa que de todas las componentes espectrales de señal hay un 4.15% de fugas o componentes fantasmas que en realidad no aparecen en la señal original.</w:t>
      </w:r>
    </w:p>
    <w:p w:rsidR="00005EAA" w:rsidRDefault="00005EAA" w:rsidP="00477ED3">
      <w:pPr>
        <w:pStyle w:val="Prrafodelista"/>
        <w:ind w:left="1440"/>
        <w:jc w:val="both"/>
      </w:pPr>
    </w:p>
    <w:p w:rsidR="00005EAA" w:rsidRDefault="00005EAA" w:rsidP="00477ED3">
      <w:pPr>
        <w:pStyle w:val="Prrafodelista"/>
        <w:ind w:left="1440"/>
        <w:jc w:val="both"/>
      </w:pPr>
      <w:r>
        <w:rPr>
          <w:noProof/>
        </w:rPr>
        <w:drawing>
          <wp:inline distT="0" distB="0" distL="0" distR="0" wp14:anchorId="148971FF" wp14:editId="57B5A1AC">
            <wp:extent cx="4457700" cy="4148011"/>
            <wp:effectExtent l="76200" t="76200" r="133350" b="13843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4148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5EAA" w:rsidRDefault="00005EAA" w:rsidP="00477ED3">
      <w:pPr>
        <w:pStyle w:val="Prrafodelista"/>
        <w:ind w:left="1440"/>
        <w:jc w:val="both"/>
      </w:pPr>
    </w:p>
    <w:p w:rsidR="00005EAA" w:rsidRDefault="00005EAA" w:rsidP="00477ED3">
      <w:pPr>
        <w:pStyle w:val="Prrafodelista"/>
        <w:ind w:left="1440"/>
        <w:jc w:val="both"/>
      </w:pPr>
      <w:r>
        <w:t>Además, se puede evidenciar que la componente con mayor energía es la que se muestra a continuación</w:t>
      </w:r>
      <w:r w:rsidR="007A72EB">
        <w:t>, con 88.5dB</w:t>
      </w:r>
      <w:r>
        <w:t>:</w:t>
      </w:r>
    </w:p>
    <w:p w:rsidR="00005EAA" w:rsidRDefault="00005EAA" w:rsidP="00477ED3">
      <w:pPr>
        <w:pStyle w:val="Prrafodelista"/>
        <w:ind w:left="1440"/>
        <w:jc w:val="both"/>
      </w:pPr>
    </w:p>
    <w:p w:rsidR="00005EAA" w:rsidRDefault="00005EAA" w:rsidP="00477ED3">
      <w:pPr>
        <w:pStyle w:val="Prrafodelista"/>
        <w:ind w:left="1440"/>
        <w:jc w:val="both"/>
      </w:pPr>
      <w:r>
        <w:rPr>
          <w:noProof/>
        </w:rPr>
        <w:lastRenderedPageBreak/>
        <w:drawing>
          <wp:inline distT="0" distB="0" distL="0" distR="0" wp14:anchorId="113FBF58" wp14:editId="5B86911E">
            <wp:extent cx="4657725" cy="4317803"/>
            <wp:effectExtent l="76200" t="76200" r="123825" b="1403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8311" cy="43183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E28F3" w:rsidRDefault="004E28F3" w:rsidP="00477ED3">
      <w:pPr>
        <w:pStyle w:val="Prrafodelista"/>
        <w:ind w:left="1440"/>
        <w:jc w:val="both"/>
      </w:pPr>
    </w:p>
    <w:p w:rsidR="006D6A81" w:rsidRDefault="006D6A81" w:rsidP="00477ED3">
      <w:pPr>
        <w:pStyle w:val="Prrafodelista"/>
        <w:ind w:left="1440"/>
        <w:jc w:val="both"/>
      </w:pPr>
      <w:r>
        <w:t xml:space="preserve">Con la voz femenina, sucede una particularidad: la señal aplicada con una ventana </w:t>
      </w:r>
      <w:proofErr w:type="spellStart"/>
      <w:r>
        <w:t>Hanning</w:t>
      </w:r>
      <w:proofErr w:type="spellEnd"/>
      <w:r>
        <w:t xml:space="preserve"> tiene menos componentes fantasmas, filtros o</w:t>
      </w:r>
      <w:r w:rsidR="0026538F">
        <w:t xml:space="preserve"> fugas, con un factor del 0.1</w:t>
      </w:r>
      <w:r w:rsidR="00E01593">
        <w:t>6%; tal como se muestra a continuación:</w:t>
      </w:r>
    </w:p>
    <w:p w:rsidR="0026538F" w:rsidRDefault="0026538F" w:rsidP="00477ED3">
      <w:pPr>
        <w:pStyle w:val="Prrafodelista"/>
        <w:ind w:left="1440"/>
        <w:jc w:val="both"/>
      </w:pPr>
    </w:p>
    <w:p w:rsidR="0026538F" w:rsidRDefault="0026538F" w:rsidP="00E25FD5">
      <w:pPr>
        <w:pStyle w:val="Prrafodelista"/>
        <w:ind w:left="426"/>
        <w:jc w:val="both"/>
      </w:pPr>
      <w:r>
        <w:rPr>
          <w:noProof/>
        </w:rPr>
        <w:drawing>
          <wp:inline distT="0" distB="0" distL="0" distR="0" wp14:anchorId="12DCE78B" wp14:editId="6DBAF23D">
            <wp:extent cx="5612130" cy="2580640"/>
            <wp:effectExtent l="76200" t="76200" r="140970" b="12446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580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5FD5" w:rsidRDefault="00E25FD5" w:rsidP="00E25FD5">
      <w:pPr>
        <w:pStyle w:val="Prrafodelista"/>
        <w:ind w:left="426"/>
        <w:jc w:val="both"/>
      </w:pPr>
      <w:r>
        <w:lastRenderedPageBreak/>
        <w:t>Además, cuando se aplica la ventana, la voz femenina no tiene tanta buena resolución</w:t>
      </w:r>
      <w:r w:rsidR="00F01DDA">
        <w:t xml:space="preserve"> (no alcanza a identificarse muy bien la multiplicación por la señal </w:t>
      </w:r>
      <w:proofErr w:type="spellStart"/>
      <w:r w:rsidR="00F01DDA">
        <w:t>cosenoidadl</w:t>
      </w:r>
      <w:proofErr w:type="spellEnd"/>
      <w:r w:rsidR="00F01DDA">
        <w:t>)</w:t>
      </w:r>
      <w:r>
        <w:t xml:space="preserve"> como la masculina, tal como se puede apreciar a continuación.</w:t>
      </w:r>
    </w:p>
    <w:p w:rsidR="006D6A81" w:rsidRDefault="006D6A81" w:rsidP="00477ED3">
      <w:pPr>
        <w:pStyle w:val="Prrafodelista"/>
        <w:ind w:left="1440"/>
        <w:jc w:val="both"/>
      </w:pPr>
    </w:p>
    <w:p w:rsidR="00E01593" w:rsidRDefault="00E01593" w:rsidP="00477ED3">
      <w:pPr>
        <w:pStyle w:val="Prrafodelista"/>
        <w:ind w:left="1440"/>
        <w:jc w:val="both"/>
      </w:pPr>
      <w:r>
        <w:rPr>
          <w:noProof/>
        </w:rPr>
        <w:drawing>
          <wp:inline distT="0" distB="0" distL="0" distR="0" wp14:anchorId="7B4C3B57" wp14:editId="5B4220EF">
            <wp:extent cx="4676775" cy="4400547"/>
            <wp:effectExtent l="76200" t="76200" r="123825" b="133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2366" cy="44152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1593" w:rsidRDefault="00E01593" w:rsidP="00477ED3">
      <w:pPr>
        <w:pStyle w:val="Prrafodelista"/>
        <w:ind w:left="1440"/>
        <w:jc w:val="both"/>
      </w:pPr>
    </w:p>
    <w:p w:rsidR="00E01593" w:rsidRDefault="00E01593" w:rsidP="00E01593">
      <w:pPr>
        <w:pStyle w:val="Prrafodelista"/>
        <w:ind w:left="1440"/>
        <w:jc w:val="both"/>
      </w:pPr>
      <w:r>
        <w:t>El componente de mayor energía es el que se muestra a continuación con una magnitud de 78.97dB.</w:t>
      </w:r>
    </w:p>
    <w:p w:rsidR="00E01593" w:rsidRDefault="00E01593" w:rsidP="00E01593">
      <w:pPr>
        <w:pStyle w:val="Prrafodelista"/>
        <w:ind w:left="1440"/>
        <w:jc w:val="both"/>
      </w:pPr>
    </w:p>
    <w:p w:rsidR="00B158BF" w:rsidRDefault="00B158BF" w:rsidP="00E01593">
      <w:pPr>
        <w:pStyle w:val="Prrafodelista"/>
        <w:ind w:left="1440"/>
        <w:jc w:val="both"/>
      </w:pPr>
    </w:p>
    <w:p w:rsidR="00E01593" w:rsidRDefault="00E01593" w:rsidP="00E01593">
      <w:pPr>
        <w:pStyle w:val="Prrafodelista"/>
        <w:ind w:left="1440"/>
        <w:jc w:val="both"/>
      </w:pPr>
      <w:r>
        <w:rPr>
          <w:noProof/>
        </w:rPr>
        <w:lastRenderedPageBreak/>
        <w:drawing>
          <wp:inline distT="0" distB="0" distL="0" distR="0" wp14:anchorId="2BF6A7F7" wp14:editId="2834F58D">
            <wp:extent cx="4767075" cy="4581525"/>
            <wp:effectExtent l="76200" t="76200" r="128905" b="1238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1418" cy="45856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1593" w:rsidRPr="00477ED3" w:rsidRDefault="00E01593" w:rsidP="00477ED3">
      <w:pPr>
        <w:pStyle w:val="Prrafodelista"/>
        <w:ind w:left="1440"/>
        <w:jc w:val="both"/>
      </w:pPr>
    </w:p>
    <w:p w:rsidR="00580A18" w:rsidRPr="004E28F3" w:rsidRDefault="00580A18" w:rsidP="00580A18">
      <w:pPr>
        <w:pStyle w:val="Prrafodelista"/>
        <w:numPr>
          <w:ilvl w:val="0"/>
          <w:numId w:val="8"/>
        </w:numPr>
        <w:jc w:val="both"/>
        <w:rPr>
          <w:rFonts w:eastAsiaTheme="minorEastAsia"/>
        </w:rPr>
      </w:pPr>
      <w:r w:rsidRPr="004E28F3">
        <w:rPr>
          <w:b/>
        </w:rPr>
        <w:t xml:space="preserve">Ventana </w:t>
      </w:r>
      <w:r w:rsidR="0076763B">
        <w:rPr>
          <w:b/>
        </w:rPr>
        <w:t>Bartlett</w:t>
      </w:r>
      <w:r w:rsidR="004E28F3">
        <w:t>. E</w:t>
      </w:r>
      <w:r w:rsidRPr="004E28F3">
        <w:t>cuación</w:t>
      </w:r>
      <w:r w:rsidRPr="00477ED3">
        <w:t xml:space="preserve">: </w:t>
      </w:r>
      <w:r w:rsidRPr="00A024CA">
        <w:rPr>
          <w:b/>
        </w:rPr>
        <w:t>w</w:t>
      </w:r>
      <w:r w:rsidR="00D9164D" w:rsidRPr="00A024CA">
        <w:rPr>
          <w:b/>
        </w:rPr>
        <w:t>(n)</w:t>
      </w:r>
      <w:r w:rsidRPr="00A024CA">
        <w:rPr>
          <w:b/>
        </w:rPr>
        <w:t>=</w:t>
      </w: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2n</m:t>
                    </m:r>
                  </m:num>
                  <m:den>
                    <m:r>
                      <w:rPr>
                        <w:rFonts w:ascii="Cambria Math" w:hAnsi="Cambria Math"/>
                      </w:rPr>
                      <m:t>N</m:t>
                    </m:r>
                  </m:den>
                </m:f>
                <m:r>
                  <w:rPr>
                    <w:rFonts w:ascii="Cambria Math" w:hAnsi="Cambria Math"/>
                  </w:rPr>
                  <m:t>,   0≤n≤</m:t>
                </m:r>
                <m:f>
                  <m:fPr>
                    <m:ctrlPr>
                      <w:rPr>
                        <w:rFonts w:ascii="Cambria Math" w:hAnsi="Cambria Math"/>
                        <w:i/>
                      </w:rPr>
                    </m:ctrlPr>
                  </m:fPr>
                  <m:num>
                    <m:r>
                      <w:rPr>
                        <w:rFonts w:ascii="Cambria Math" w:hAnsi="Cambria Math"/>
                      </w:rPr>
                      <m:t>N</m:t>
                    </m:r>
                  </m:num>
                  <m:den>
                    <m:r>
                      <w:rPr>
                        <w:rFonts w:ascii="Cambria Math" w:hAnsi="Cambria Math"/>
                      </w:rPr>
                      <m:t>2</m:t>
                    </m:r>
                  </m:den>
                </m:f>
              </m:e>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≤n≤N</m:t>
                </m:r>
              </m:e>
            </m:eqArr>
          </m:e>
        </m:d>
        <m:r>
          <w:rPr>
            <w:rFonts w:ascii="Cambria Math" w:hAnsi="Cambria Math"/>
          </w:rPr>
          <m:t xml:space="preserve"> </m:t>
        </m:r>
      </m:oMath>
      <w:r w:rsidRPr="004E28F3">
        <w:rPr>
          <w:rFonts w:eastAsiaTheme="minorEastAsia"/>
        </w:rPr>
        <w:t>.</w:t>
      </w:r>
    </w:p>
    <w:p w:rsidR="00580A18" w:rsidRDefault="00580A18" w:rsidP="00580A18">
      <w:pPr>
        <w:pStyle w:val="Prrafodelista"/>
        <w:ind w:left="1440"/>
        <w:jc w:val="both"/>
      </w:pPr>
    </w:p>
    <w:p w:rsidR="00FA2736" w:rsidRDefault="00FA2736" w:rsidP="00580A18">
      <w:pPr>
        <w:pStyle w:val="Prrafodelista"/>
        <w:ind w:left="1440"/>
        <w:jc w:val="both"/>
      </w:pPr>
      <w:r>
        <w:t>Este tipo de ventana es una triangular que multiplica la señal original. Esto se puede apreciar en el siguiente diagrama:</w:t>
      </w:r>
    </w:p>
    <w:p w:rsidR="00FA2736" w:rsidRDefault="00FA2736" w:rsidP="00580A18">
      <w:pPr>
        <w:pStyle w:val="Prrafodelista"/>
        <w:ind w:left="1440"/>
        <w:jc w:val="both"/>
      </w:pPr>
    </w:p>
    <w:p w:rsidR="003024FB" w:rsidRDefault="003024FB" w:rsidP="003024FB">
      <w:pPr>
        <w:pStyle w:val="Prrafodelista"/>
        <w:ind w:left="284"/>
        <w:jc w:val="both"/>
      </w:pPr>
      <w:r>
        <w:rPr>
          <w:noProof/>
        </w:rPr>
        <w:lastRenderedPageBreak/>
        <w:drawing>
          <wp:inline distT="0" distB="0" distL="0" distR="0" wp14:anchorId="73796156" wp14:editId="61234C66">
            <wp:extent cx="5777192" cy="2800350"/>
            <wp:effectExtent l="76200" t="76200" r="128905" b="133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5388" cy="2804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24FB" w:rsidRDefault="003024FB" w:rsidP="00580A18">
      <w:pPr>
        <w:pStyle w:val="Prrafodelista"/>
        <w:ind w:left="1440"/>
        <w:jc w:val="both"/>
      </w:pPr>
      <w:r>
        <w:t xml:space="preserve">El </w:t>
      </w:r>
      <w:proofErr w:type="spellStart"/>
      <w:r>
        <w:t>leackage</w:t>
      </w:r>
      <w:proofErr w:type="spellEnd"/>
      <w:r w:rsidR="000A488F">
        <w:t>, para la voz masculina</w:t>
      </w:r>
      <w:r>
        <w:t xml:space="preserve"> es del 4.21%, muy parecido a lo demostrado con la ventana </w:t>
      </w:r>
      <w:proofErr w:type="spellStart"/>
      <w:r>
        <w:t>Hanning</w:t>
      </w:r>
      <w:proofErr w:type="spellEnd"/>
      <w:r>
        <w:t>.</w:t>
      </w:r>
    </w:p>
    <w:p w:rsidR="000A488F" w:rsidRDefault="000A488F" w:rsidP="00580A18">
      <w:pPr>
        <w:pStyle w:val="Prrafodelista"/>
        <w:ind w:left="1440"/>
        <w:jc w:val="both"/>
      </w:pPr>
    </w:p>
    <w:p w:rsidR="000A488F" w:rsidRDefault="000A488F" w:rsidP="00580A18">
      <w:pPr>
        <w:pStyle w:val="Prrafodelista"/>
        <w:ind w:left="1440"/>
        <w:jc w:val="both"/>
      </w:pPr>
      <w:r>
        <w:rPr>
          <w:noProof/>
        </w:rPr>
        <w:drawing>
          <wp:inline distT="0" distB="0" distL="0" distR="0" wp14:anchorId="0E7CB88F" wp14:editId="110AE8CC">
            <wp:extent cx="4010025" cy="3882981"/>
            <wp:effectExtent l="76200" t="76200" r="123825" b="13716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2781" cy="3885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488F" w:rsidRDefault="000A488F" w:rsidP="00580A18">
      <w:pPr>
        <w:pStyle w:val="Prrafodelista"/>
        <w:ind w:left="1440"/>
        <w:jc w:val="both"/>
      </w:pPr>
    </w:p>
    <w:p w:rsidR="00FA2736" w:rsidRDefault="00FA2736" w:rsidP="00580A18">
      <w:pPr>
        <w:pStyle w:val="Prrafodelista"/>
        <w:ind w:left="1440"/>
        <w:jc w:val="both"/>
      </w:pPr>
      <w:r>
        <w:t>La componente de mayor energía para la señal masculina es</w:t>
      </w:r>
      <w:r w:rsidR="000A488F">
        <w:t xml:space="preserve"> 87,7dB</w:t>
      </w:r>
      <w:r>
        <w:t>:</w:t>
      </w:r>
    </w:p>
    <w:p w:rsidR="00FA2736" w:rsidRDefault="00FA2736" w:rsidP="00580A18">
      <w:pPr>
        <w:pStyle w:val="Prrafodelista"/>
        <w:ind w:left="1440"/>
        <w:jc w:val="both"/>
      </w:pPr>
    </w:p>
    <w:p w:rsidR="000A488F" w:rsidRDefault="000A488F" w:rsidP="00580A18">
      <w:pPr>
        <w:pStyle w:val="Prrafodelista"/>
        <w:ind w:left="1440"/>
        <w:jc w:val="both"/>
      </w:pPr>
      <w:r>
        <w:rPr>
          <w:noProof/>
        </w:rPr>
        <w:lastRenderedPageBreak/>
        <w:drawing>
          <wp:inline distT="0" distB="0" distL="0" distR="0" wp14:anchorId="768186E8" wp14:editId="625D404A">
            <wp:extent cx="3819525" cy="3643199"/>
            <wp:effectExtent l="76200" t="76200" r="123825" b="128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0943" cy="36445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488F" w:rsidRDefault="000A488F" w:rsidP="00580A18">
      <w:pPr>
        <w:pStyle w:val="Prrafodelista"/>
        <w:ind w:left="1440"/>
        <w:jc w:val="both"/>
      </w:pPr>
    </w:p>
    <w:p w:rsidR="00FA2736" w:rsidRDefault="00FA2736" w:rsidP="00580A18">
      <w:pPr>
        <w:pStyle w:val="Prrafodelista"/>
        <w:ind w:left="1440"/>
        <w:jc w:val="both"/>
      </w:pPr>
      <w:r>
        <w:t>La componente de mayor energía para la señal femenina es</w:t>
      </w:r>
      <w:r w:rsidR="00DF5624">
        <w:t xml:space="preserve"> 78.7dB</w:t>
      </w:r>
      <w:r>
        <w:t>:</w:t>
      </w:r>
    </w:p>
    <w:p w:rsidR="000A488F" w:rsidRDefault="000A488F" w:rsidP="00580A18">
      <w:pPr>
        <w:pStyle w:val="Prrafodelista"/>
        <w:ind w:left="1440"/>
        <w:jc w:val="both"/>
      </w:pPr>
    </w:p>
    <w:p w:rsidR="000A488F" w:rsidRDefault="00DF5624" w:rsidP="00580A18">
      <w:pPr>
        <w:pStyle w:val="Prrafodelista"/>
        <w:ind w:left="1440"/>
        <w:jc w:val="both"/>
      </w:pPr>
      <w:r>
        <w:rPr>
          <w:noProof/>
        </w:rPr>
        <w:drawing>
          <wp:inline distT="0" distB="0" distL="0" distR="0" wp14:anchorId="58E71D20" wp14:editId="240E785A">
            <wp:extent cx="3867150" cy="3545544"/>
            <wp:effectExtent l="76200" t="76200" r="133350" b="131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1363" cy="3549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E28F3" w:rsidRPr="00477ED3" w:rsidRDefault="004E28F3" w:rsidP="00580A18">
      <w:pPr>
        <w:pStyle w:val="Prrafodelista"/>
        <w:ind w:left="1440"/>
        <w:jc w:val="both"/>
      </w:pPr>
    </w:p>
    <w:p w:rsidR="005E790D" w:rsidRDefault="00291F3C" w:rsidP="00291F3C">
      <w:pPr>
        <w:pStyle w:val="Prrafodelista"/>
        <w:numPr>
          <w:ilvl w:val="0"/>
          <w:numId w:val="6"/>
        </w:numPr>
        <w:jc w:val="both"/>
      </w:pPr>
      <w:r>
        <w:t>Esta</w:t>
      </w:r>
      <w:r w:rsidR="00F62224">
        <w:t>s</w:t>
      </w:r>
      <w:r>
        <w:t xml:space="preserve"> señal</w:t>
      </w:r>
      <w:r w:rsidR="00F62224">
        <w:t>es de audio</w:t>
      </w:r>
      <w:r>
        <w:t xml:space="preserve">, con base en los resultados mostrados anteriormente, tiene un ancho de banda limitado entre </w:t>
      </w:r>
      <w:r w:rsidR="00F62224">
        <w:t>15</w:t>
      </w:r>
      <w:r w:rsidR="00565C78">
        <w:t>kHz y 25kHz.</w:t>
      </w:r>
    </w:p>
    <w:p w:rsidR="00DF6F81" w:rsidRDefault="00DF6F81" w:rsidP="00DF6F81">
      <w:pPr>
        <w:pStyle w:val="Prrafodelista"/>
        <w:jc w:val="both"/>
      </w:pPr>
    </w:p>
    <w:p w:rsidR="000A7565" w:rsidRDefault="000A7565" w:rsidP="00291F3C">
      <w:pPr>
        <w:pStyle w:val="Prrafodelista"/>
        <w:numPr>
          <w:ilvl w:val="0"/>
          <w:numId w:val="6"/>
        </w:numPr>
        <w:jc w:val="both"/>
      </w:pPr>
      <w:r>
        <w:t xml:space="preserve">La diferencia entre la señal masculina y la femenina estriba en las componentes espectrales con mayor energía. Se evidencia que la potencia de la energía de la señal masculina es mayor que la femenina en este experimento. La forma de la señal de audio también presenta diferencias y se observa, en la voz femenina, claridad en la pronunciación de vocales cerradas como la U. </w:t>
      </w:r>
      <w:r w:rsidR="00B65CDF">
        <w:t xml:space="preserve"> Igualmente, se observa que no hay diferencias entre el rango de frecuencias, al menos en este experimento.</w:t>
      </w:r>
    </w:p>
    <w:p w:rsidR="007462A7" w:rsidRDefault="007462A7"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p>
    <w:p w:rsidR="00BD0442" w:rsidRDefault="00BD0442" w:rsidP="00085525">
      <w:pPr>
        <w:jc w:val="both"/>
      </w:pPr>
      <w:bookmarkStart w:id="0" w:name="_GoBack"/>
      <w:bookmarkEnd w:id="0"/>
    </w:p>
    <w:p w:rsidR="00085525" w:rsidRDefault="00085525" w:rsidP="00085525">
      <w:pPr>
        <w:jc w:val="both"/>
      </w:pPr>
      <w:r>
        <w:rPr>
          <w:b/>
        </w:rPr>
        <w:lastRenderedPageBreak/>
        <w:t xml:space="preserve">Análisis Wavelet </w:t>
      </w:r>
      <w:r w:rsidRPr="00C60A15">
        <w:rPr>
          <w:b/>
        </w:rPr>
        <w:t>sobre señal de aud</w:t>
      </w:r>
      <w:r>
        <w:rPr>
          <w:b/>
        </w:rPr>
        <w:t xml:space="preserve">io especificada en el enunciado: </w:t>
      </w:r>
      <w:r>
        <w:t>grabar la letra A, la letra U y la palabra CASA, pronunciando las vocales durante al menos 6 segundos, utilizando una voz masculina y femenina con al menos dos micrófonos (por limitantes, este análisis sólo contempla el uso de un micrófono).  Para el análisis y la verificación de los resultados por favor ver el código en Matlab anexo y ejecutar los Scripts paso por paso.</w:t>
      </w:r>
    </w:p>
    <w:p w:rsidR="00085525" w:rsidRPr="00477ED3" w:rsidRDefault="00085525" w:rsidP="00085525">
      <w:pPr>
        <w:jc w:val="both"/>
      </w:pPr>
    </w:p>
    <w:sectPr w:rsidR="00085525" w:rsidRPr="00477E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Emoji">
    <w:altName w:val="Segoe UI Emoji"/>
    <w:charset w:val="00"/>
    <w:family w:val="swiss"/>
    <w:pitch w:val="variable"/>
    <w:sig w:usb0="00000003" w:usb1="02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3EB9"/>
    <w:multiLevelType w:val="hybridMultilevel"/>
    <w:tmpl w:val="FC7CE7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0E1735"/>
    <w:multiLevelType w:val="hybridMultilevel"/>
    <w:tmpl w:val="6BC495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B714993"/>
    <w:multiLevelType w:val="hybridMultilevel"/>
    <w:tmpl w:val="34D670AE"/>
    <w:lvl w:ilvl="0" w:tplc="240A0001">
      <w:start w:val="1"/>
      <w:numFmt w:val="bullet"/>
      <w:lvlText w:val=""/>
      <w:lvlJc w:val="left"/>
      <w:pPr>
        <w:ind w:left="1440" w:hanging="360"/>
      </w:pPr>
      <w:rPr>
        <w:rFonts w:ascii="Symbol" w:hAnsi="Symbol" w:hint="default"/>
      </w:rPr>
    </w:lvl>
    <w:lvl w:ilvl="1" w:tplc="240A000D">
      <w:start w:val="1"/>
      <w:numFmt w:val="bullet"/>
      <w:lvlText w:val=""/>
      <w:lvlJc w:val="left"/>
      <w:pPr>
        <w:ind w:left="2160" w:hanging="360"/>
      </w:pPr>
      <w:rPr>
        <w:rFonts w:ascii="Wingdings" w:hAnsi="Wingdings"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CAC609E"/>
    <w:multiLevelType w:val="hybridMultilevel"/>
    <w:tmpl w:val="B02C1E4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42E47775"/>
    <w:multiLevelType w:val="hybridMultilevel"/>
    <w:tmpl w:val="768660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DC127E4"/>
    <w:multiLevelType w:val="hybridMultilevel"/>
    <w:tmpl w:val="60CAA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1F14AFD"/>
    <w:multiLevelType w:val="hybridMultilevel"/>
    <w:tmpl w:val="1196FEAE"/>
    <w:lvl w:ilvl="0" w:tplc="48A69C4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99C5DCD"/>
    <w:multiLevelType w:val="hybridMultilevel"/>
    <w:tmpl w:val="8A1A80C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284"/>
    <w:rsid w:val="00005EAA"/>
    <w:rsid w:val="00013443"/>
    <w:rsid w:val="00061858"/>
    <w:rsid w:val="00073E08"/>
    <w:rsid w:val="00085525"/>
    <w:rsid w:val="000A3145"/>
    <w:rsid w:val="000A488F"/>
    <w:rsid w:val="000A661B"/>
    <w:rsid w:val="000A7565"/>
    <w:rsid w:val="000E1378"/>
    <w:rsid w:val="000E765D"/>
    <w:rsid w:val="001162D9"/>
    <w:rsid w:val="00122175"/>
    <w:rsid w:val="00124EF9"/>
    <w:rsid w:val="001252CA"/>
    <w:rsid w:val="00125DD7"/>
    <w:rsid w:val="0013601B"/>
    <w:rsid w:val="001768BB"/>
    <w:rsid w:val="00176B7B"/>
    <w:rsid w:val="0019063B"/>
    <w:rsid w:val="001A7D3E"/>
    <w:rsid w:val="001B18A5"/>
    <w:rsid w:val="001B3413"/>
    <w:rsid w:val="001B7D64"/>
    <w:rsid w:val="001F7AD3"/>
    <w:rsid w:val="00202284"/>
    <w:rsid w:val="00204BB1"/>
    <w:rsid w:val="00212E23"/>
    <w:rsid w:val="00220C69"/>
    <w:rsid w:val="00264467"/>
    <w:rsid w:val="0026538F"/>
    <w:rsid w:val="00291F3C"/>
    <w:rsid w:val="002B39B6"/>
    <w:rsid w:val="002C510B"/>
    <w:rsid w:val="002C59A5"/>
    <w:rsid w:val="002D5099"/>
    <w:rsid w:val="003024FB"/>
    <w:rsid w:val="003034C7"/>
    <w:rsid w:val="00314437"/>
    <w:rsid w:val="0032461D"/>
    <w:rsid w:val="0033262C"/>
    <w:rsid w:val="0034019C"/>
    <w:rsid w:val="003558F7"/>
    <w:rsid w:val="0036487C"/>
    <w:rsid w:val="00365E58"/>
    <w:rsid w:val="003664E0"/>
    <w:rsid w:val="00372FAB"/>
    <w:rsid w:val="00383CC0"/>
    <w:rsid w:val="003915FD"/>
    <w:rsid w:val="003A4511"/>
    <w:rsid w:val="003B6748"/>
    <w:rsid w:val="003C51F1"/>
    <w:rsid w:val="003E25BC"/>
    <w:rsid w:val="003E3A81"/>
    <w:rsid w:val="003E650C"/>
    <w:rsid w:val="003F6526"/>
    <w:rsid w:val="00424F65"/>
    <w:rsid w:val="00441D1E"/>
    <w:rsid w:val="00442357"/>
    <w:rsid w:val="0045713F"/>
    <w:rsid w:val="004660D7"/>
    <w:rsid w:val="00477ED3"/>
    <w:rsid w:val="004A5F27"/>
    <w:rsid w:val="004E28F3"/>
    <w:rsid w:val="004E4493"/>
    <w:rsid w:val="00516399"/>
    <w:rsid w:val="005168A2"/>
    <w:rsid w:val="00565C78"/>
    <w:rsid w:val="00580A18"/>
    <w:rsid w:val="00584312"/>
    <w:rsid w:val="005E790D"/>
    <w:rsid w:val="005F3AF4"/>
    <w:rsid w:val="006053CF"/>
    <w:rsid w:val="00607B4D"/>
    <w:rsid w:val="00620DDE"/>
    <w:rsid w:val="006229C8"/>
    <w:rsid w:val="006357D8"/>
    <w:rsid w:val="006A1B59"/>
    <w:rsid w:val="006D6A81"/>
    <w:rsid w:val="006F4286"/>
    <w:rsid w:val="00701679"/>
    <w:rsid w:val="007420E6"/>
    <w:rsid w:val="007462A7"/>
    <w:rsid w:val="0076763B"/>
    <w:rsid w:val="00783AB7"/>
    <w:rsid w:val="007A07EC"/>
    <w:rsid w:val="007A72EB"/>
    <w:rsid w:val="007B4434"/>
    <w:rsid w:val="007C11BC"/>
    <w:rsid w:val="007C3474"/>
    <w:rsid w:val="007D0AC5"/>
    <w:rsid w:val="007F70CA"/>
    <w:rsid w:val="00826C64"/>
    <w:rsid w:val="00831C76"/>
    <w:rsid w:val="00864F7C"/>
    <w:rsid w:val="00896C6F"/>
    <w:rsid w:val="008B7B88"/>
    <w:rsid w:val="008C2022"/>
    <w:rsid w:val="008E03FD"/>
    <w:rsid w:val="008F72BB"/>
    <w:rsid w:val="00981FB9"/>
    <w:rsid w:val="00985553"/>
    <w:rsid w:val="00987A37"/>
    <w:rsid w:val="009A6D67"/>
    <w:rsid w:val="009C4140"/>
    <w:rsid w:val="009D67AC"/>
    <w:rsid w:val="009E13FF"/>
    <w:rsid w:val="00A024CA"/>
    <w:rsid w:val="00A120E4"/>
    <w:rsid w:val="00A131D7"/>
    <w:rsid w:val="00A431E1"/>
    <w:rsid w:val="00A75726"/>
    <w:rsid w:val="00B0233D"/>
    <w:rsid w:val="00B158BF"/>
    <w:rsid w:val="00B23060"/>
    <w:rsid w:val="00B32EA6"/>
    <w:rsid w:val="00B62960"/>
    <w:rsid w:val="00B65CDF"/>
    <w:rsid w:val="00B84032"/>
    <w:rsid w:val="00B8718F"/>
    <w:rsid w:val="00BC2723"/>
    <w:rsid w:val="00BD0442"/>
    <w:rsid w:val="00BE3311"/>
    <w:rsid w:val="00C24555"/>
    <w:rsid w:val="00C332DF"/>
    <w:rsid w:val="00C36AE6"/>
    <w:rsid w:val="00C60A15"/>
    <w:rsid w:val="00C62832"/>
    <w:rsid w:val="00C650B5"/>
    <w:rsid w:val="00C722E3"/>
    <w:rsid w:val="00C77241"/>
    <w:rsid w:val="00CB461F"/>
    <w:rsid w:val="00CB6A6C"/>
    <w:rsid w:val="00CC5A82"/>
    <w:rsid w:val="00CC5FAF"/>
    <w:rsid w:val="00CF3D4B"/>
    <w:rsid w:val="00D1667B"/>
    <w:rsid w:val="00D17B05"/>
    <w:rsid w:val="00D40334"/>
    <w:rsid w:val="00D447EC"/>
    <w:rsid w:val="00D62F42"/>
    <w:rsid w:val="00D7034F"/>
    <w:rsid w:val="00D73D4F"/>
    <w:rsid w:val="00D771CC"/>
    <w:rsid w:val="00D9164D"/>
    <w:rsid w:val="00DA1125"/>
    <w:rsid w:val="00DA4974"/>
    <w:rsid w:val="00DC5C67"/>
    <w:rsid w:val="00DF5624"/>
    <w:rsid w:val="00DF6F81"/>
    <w:rsid w:val="00E01593"/>
    <w:rsid w:val="00E03B74"/>
    <w:rsid w:val="00E118E4"/>
    <w:rsid w:val="00E23139"/>
    <w:rsid w:val="00E25FD5"/>
    <w:rsid w:val="00E3143B"/>
    <w:rsid w:val="00E75C0B"/>
    <w:rsid w:val="00E95432"/>
    <w:rsid w:val="00E96EE7"/>
    <w:rsid w:val="00EB1AB4"/>
    <w:rsid w:val="00EB352E"/>
    <w:rsid w:val="00EF3800"/>
    <w:rsid w:val="00F01BF6"/>
    <w:rsid w:val="00F01DDA"/>
    <w:rsid w:val="00F105BA"/>
    <w:rsid w:val="00F62224"/>
    <w:rsid w:val="00F84132"/>
    <w:rsid w:val="00F851B4"/>
    <w:rsid w:val="00FA2736"/>
    <w:rsid w:val="00FA2AA2"/>
    <w:rsid w:val="00FC04FA"/>
    <w:rsid w:val="00FE54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269A"/>
  <w15:docId w15:val="{E4C092F7-6D30-4E3C-A098-DE676D16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467"/>
    <w:pPr>
      <w:ind w:left="720"/>
      <w:contextualSpacing/>
    </w:pPr>
  </w:style>
  <w:style w:type="paragraph" w:customStyle="1" w:styleId="Default">
    <w:name w:val="Default"/>
    <w:rsid w:val="00264467"/>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EF38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3800"/>
    <w:rPr>
      <w:rFonts w:ascii="Tahoma" w:hAnsi="Tahoma" w:cs="Tahoma"/>
      <w:sz w:val="16"/>
      <w:szCs w:val="16"/>
    </w:rPr>
  </w:style>
  <w:style w:type="table" w:styleId="Tablaconcuadrcula">
    <w:name w:val="Table Grid"/>
    <w:basedOn w:val="Tablanormal"/>
    <w:uiPriority w:val="39"/>
    <w:rsid w:val="006A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77E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391BE-E3D7-4E1D-A8E8-B7553B10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13</Pages>
  <Words>781</Words>
  <Characters>4300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Martin Chavez Gonzalez</dc:creator>
  <cp:lastModifiedBy>William</cp:lastModifiedBy>
  <cp:revision>51</cp:revision>
  <dcterms:created xsi:type="dcterms:W3CDTF">2017-03-09T23:15:00Z</dcterms:created>
  <dcterms:modified xsi:type="dcterms:W3CDTF">2017-05-30T03:00:00Z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william.chavez@correo.icesi.edu.co@www.mendeley.com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