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（一）基本規則：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循環賽、複賽皆採五戰三勝制，循環賽每組取兩名晉級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不同生理性別分開進行比賽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其餘比賽規則以ITTF現行國際桌球規則為準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（二）其他事項：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若有一性別未達6人則停辦該性別之個人賽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（三）特殊規定：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選手應保持比賽會場的淨空；每場結束，選手應盡快的退離比賽場地，以利賽程順利進行。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衣服請勿穿著類似桌球顏色(白色)，嚴禁穿牛仔褲，並請穿著球鞋。比賽當天選手須自備球拍，並使用大會所提供之桌球。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比賽區只限裁判，比賽球員以及工作人員進入，觀眾不得超過或進入比賽區域內，以利比賽時之進度和安全。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大會有權在比賽前後主動舉發冒名頂替等違規事件，以維護比賽公平，若有冒名頂替比賽者，則其所參賽之隊伍將被判為『奪權比賽』。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球員之資格問題含冒名頂替、未列於秩序冊之球員或「背號或姓名筆誤」，任何時間被抗議，則仍應接受身份之核對，所有球員資格皆以原始報名資料為準；替補球員於登場時若對方有資格異議時，該替補球員應提出身份證明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