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RACCA</w:t>
      </w:r>
      <w:r>
        <w:t xml:space="preserve"> </w:t>
      </w:r>
      <w:r>
        <w:t xml:space="preserve">—</w:t>
      </w:r>
      <w:r>
        <w:t xml:space="preserve"> </w:t>
      </w:r>
      <w:r>
        <w:t xml:space="preserve">Kajabi</w:t>
      </w:r>
      <w:r>
        <w:t xml:space="preserve"> </w:t>
      </w:r>
      <w:r>
        <w:t xml:space="preserve">Setup</w:t>
      </w:r>
      <w:r>
        <w:t xml:space="preserve"> </w:t>
      </w:r>
      <w:r>
        <w:t xml:space="preserve">Blueprint</w:t>
      </w:r>
    </w:p>
    <w:p>
      <w:pPr>
        <w:pStyle w:val="Author"/>
      </w:pPr>
      <w:r>
        <w:t xml:space="preserve">Connecting</w:t>
      </w:r>
      <w:r>
        <w:t xml:space="preserve"> </w:t>
      </w:r>
      <w:r>
        <w:t xml:space="preserve">membership</w:t>
      </w:r>
      <w:r>
        <w:t xml:space="preserve"> </w:t>
      </w:r>
      <w:r>
        <w:t xml:space="preserve">checkout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RACCA</w:t>
      </w:r>
      <w:r>
        <w:t xml:space="preserve"> </w:t>
      </w:r>
      <w:r>
        <w:t xml:space="preserve">membership</w:t>
      </w:r>
      <w:r>
        <w:t xml:space="preserve"> </w:t>
      </w:r>
      <w:r>
        <w:t xml:space="preserve">page</w:t>
      </w:r>
      <w:r>
        <w:t xml:space="preserve"> </w:t>
      </w:r>
      <w:r>
        <w:t xml:space="preserve">(racca.ca)</w:t>
      </w:r>
    </w:p>
    <w:p>
      <w:pPr>
        <w:pStyle w:val="Heading2"/>
      </w:pPr>
      <w:bookmarkStart w:id="20" w:name="purpose"/>
      <w:r>
        <w:t xml:space="preserve">Purpose</w:t>
      </w:r>
      <w:bookmarkEnd w:id="20"/>
    </w:p>
    <w:p>
      <w:pPr>
        <w:pStyle w:val="FirstParagraph"/>
      </w:pPr>
      <w:r>
        <w:t xml:space="preserve">The RACCA website now has a membership page (</w:t>
      </w:r>
      <w:r>
        <w:rPr>
          <w:rStyle w:val="VerbatimChar"/>
        </w:rPr>
        <w:t xml:space="preserve">membership.html</w:t>
      </w:r>
      <w:r>
        <w:t xml:space="preserve">) with three membership streams and six pricing tiers. Five of those tiers need a matching Kajabi offer so their</w:t>
      </w:r>
      <w:r>
        <w:t xml:space="preserve"> </w:t>
      </w:r>
      <w:r>
        <w:t xml:space="preserve">“</w:t>
      </w:r>
      <w:r>
        <w:t xml:space="preserve">Devenir membre / Become a member</w:t>
      </w:r>
      <w:r>
        <w:t xml:space="preserve">”</w:t>
      </w:r>
      <w:r>
        <w:t xml:space="preserve"> </w:t>
      </w:r>
      <w:r>
        <w:t xml:space="preserve">buttons can link to a real checkout page. This document tells you exactly what to set up in Kajabi and what to send back once it’s done.</w:t>
      </w:r>
    </w:p>
    <w:p>
      <w:pPr>
        <w:pStyle w:val="Heading2"/>
      </w:pPr>
      <w:bookmarkStart w:id="21" w:name="offers-to-create-in-kajabi"/>
      <w:r>
        <w:t xml:space="preserve">1. Offers to create in Kajabi</w:t>
      </w:r>
      <w:bookmarkEnd w:id="21"/>
    </w:p>
    <w:p>
      <w:pPr>
        <w:pStyle w:val="FirstParagraph"/>
      </w:pPr>
      <w:r>
        <w:t xml:space="preserve">Create one Offer per row below. Names and prices must match exactly so it’s clear which offer maps to which tier on the website.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Offer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Institutional</w:t>
            </w:r>
          </w:p>
        </w:tc>
        <w:tc>
          <w:p>
            <w:pPr>
              <w:pStyle w:val="Compact"/>
              <w:jc w:val="left"/>
            </w:pPr>
            <w:r>
              <w:t xml:space="preserve">$2,500 CAD</w:t>
            </w:r>
          </w:p>
        </w:tc>
        <w:tc>
          <w:p>
            <w:pPr>
              <w:pStyle w:val="Compact"/>
              <w:jc w:val="left"/>
            </w:pPr>
            <w:r>
              <w:t xml:space="preserve">Annual (recurring)</w:t>
            </w:r>
          </w:p>
        </w:tc>
        <w:tc>
          <w:p>
            <w:pPr>
              <w:pStyle w:val="Compact"/>
              <w:jc w:val="left"/>
            </w:pPr>
            <w:r>
              <w:t xml:space="preserve">Institutional &amp; Strategic Partners 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Strategic Partner</w:t>
            </w:r>
          </w:p>
        </w:tc>
        <w:tc>
          <w:p>
            <w:pPr>
              <w:pStyle w:val="Compact"/>
              <w:jc w:val="left"/>
            </w:pPr>
            <w:r>
              <w:t xml:space="preserve">$25,000 CAD</w:t>
            </w:r>
          </w:p>
        </w:tc>
        <w:tc>
          <w:p>
            <w:pPr>
              <w:pStyle w:val="Compact"/>
              <w:jc w:val="left"/>
            </w:pPr>
            <w:r>
              <w:t xml:space="preserve">Annual (recurring)</w:t>
            </w:r>
          </w:p>
        </w:tc>
        <w:tc>
          <w:p>
            <w:pPr>
              <w:pStyle w:val="Compact"/>
              <w:jc w:val="left"/>
            </w:pPr>
            <w:r>
              <w:t xml:space="preserve">Institutional &amp; Strategic Partners 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Entrepreneur</w:t>
            </w:r>
          </w:p>
        </w:tc>
        <w:tc>
          <w:p>
            <w:pPr>
              <w:pStyle w:val="Compact"/>
              <w:jc w:val="left"/>
            </w:pPr>
            <w:r>
              <w:t xml:space="preserve">$150 CAD</w:t>
            </w:r>
          </w:p>
        </w:tc>
        <w:tc>
          <w:p>
            <w:pPr>
              <w:pStyle w:val="Compact"/>
              <w:jc w:val="left"/>
            </w:pPr>
            <w:r>
              <w:t xml:space="preserve">Annual (recurring)</w:t>
            </w:r>
          </w:p>
        </w:tc>
        <w:tc>
          <w:p>
            <w:pPr>
              <w:pStyle w:val="Compact"/>
              <w:jc w:val="left"/>
            </w:pPr>
            <w:r>
              <w:t xml:space="preserve">Business &amp; Entrepreneur 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$500 CAD</w:t>
            </w:r>
          </w:p>
        </w:tc>
        <w:tc>
          <w:p>
            <w:pPr>
              <w:pStyle w:val="Compact"/>
              <w:jc w:val="left"/>
            </w:pPr>
            <w:r>
              <w:t xml:space="preserve">Annual (recurring)</w:t>
            </w:r>
          </w:p>
        </w:tc>
        <w:tc>
          <w:p>
            <w:pPr>
              <w:pStyle w:val="Compact"/>
              <w:jc w:val="left"/>
            </w:pPr>
            <w:r>
              <w:t xml:space="preserve">Business &amp; Entrepreneur 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Premium Business</w:t>
            </w:r>
          </w:p>
        </w:tc>
        <w:tc>
          <w:p>
            <w:pPr>
              <w:pStyle w:val="Compact"/>
              <w:jc w:val="left"/>
            </w:pPr>
            <w:r>
              <w:t xml:space="preserve">$1,500 CAD</w:t>
            </w:r>
          </w:p>
        </w:tc>
        <w:tc>
          <w:p>
            <w:pPr>
              <w:pStyle w:val="Compact"/>
              <w:jc w:val="left"/>
            </w:pPr>
            <w:r>
              <w:t xml:space="preserve">Annual (recurring)</w:t>
            </w:r>
          </w:p>
        </w:tc>
        <w:tc>
          <w:p>
            <w:pPr>
              <w:pStyle w:val="Compact"/>
              <w:jc w:val="left"/>
            </w:pPr>
            <w:r>
              <w:t xml:space="preserve">Business &amp; Entrepreneur stream</w:t>
            </w:r>
          </w:p>
        </w:tc>
      </w:tr>
    </w:tbl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The RACCA Leaders Circle ($15,000/year) is invitation-only and is intentionally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set up as a public Kajabi offer. Its button on the website links to the Contact page instead, so no action is needed for it here.</w:t>
      </w:r>
    </w:p>
    <w:p>
      <w:pPr>
        <w:pStyle w:val="Heading2"/>
      </w:pPr>
      <w:bookmarkStart w:id="22" w:name="step-by-step-creating-each-offer"/>
      <w:r>
        <w:t xml:space="preserve">2. Step-by-step: creating each offer</w:t>
      </w:r>
      <w:bookmarkEnd w:id="22"/>
    </w:p>
    <w:p>
      <w:pPr>
        <w:pStyle w:val="FirstParagraph"/>
      </w:pPr>
      <w:r>
        <w:t xml:space="preserve">Repeat these steps for all five offers listed above.</w:t>
      </w:r>
    </w:p>
    <w:p>
      <w:pPr>
        <w:numPr>
          <w:ilvl w:val="0"/>
          <w:numId w:val="1001"/>
        </w:numPr>
        <w:pStyle w:val="Compact"/>
      </w:pPr>
      <w:r>
        <w:t xml:space="preserve">Log in to the Kajabi admin dashboard.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Offers</w:t>
      </w:r>
      <w:r>
        <w:t xml:space="preserve"> </w:t>
      </w:r>
      <w:r>
        <w:t xml:space="preserve">in the left-hand menu, then click</w:t>
      </w:r>
      <w:r>
        <w:t xml:space="preserve"> </w:t>
      </w:r>
      <w:r>
        <w:rPr>
          <w:b/>
        </w:rPr>
        <w:t xml:space="preserve">New Offer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Enter the offer name exactly as shown in the table above (e.g. </w:t>
      </w:r>
      <w:r>
        <w:t xml:space="preserve">“</w:t>
      </w:r>
      <w:r>
        <w:t xml:space="preserve">Institutional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Set the</w:t>
      </w:r>
      <w:r>
        <w:t xml:space="preserve"> </w:t>
      </w:r>
      <w:r>
        <w:rPr>
          <w:b/>
        </w:rPr>
        <w:t xml:space="preserve">Price</w:t>
      </w:r>
      <w:r>
        <w:t xml:space="preserve"> </w:t>
      </w:r>
      <w:r>
        <w:t xml:space="preserve">to match the table, and choose</w:t>
      </w:r>
      <w:r>
        <w:t xml:space="preserve"> </w:t>
      </w:r>
      <w:r>
        <w:rPr>
          <w:b/>
        </w:rPr>
        <w:t xml:space="preserve">Recurring</w:t>
      </w:r>
      <w:r>
        <w:t xml:space="preserve"> </w:t>
      </w:r>
      <w:r>
        <w:t xml:space="preserve">billing with an</w:t>
      </w:r>
      <w:r>
        <w:t xml:space="preserve"> </w:t>
      </w:r>
      <w:r>
        <w:rPr>
          <w:b/>
        </w:rPr>
        <w:t xml:space="preserve">Annual</w:t>
      </w:r>
      <w:r>
        <w:t xml:space="preserve"> </w:t>
      </w:r>
      <w:r>
        <w:t xml:space="preserve">frequency.</w:t>
      </w:r>
    </w:p>
    <w:p>
      <w:pPr>
        <w:numPr>
          <w:ilvl w:val="0"/>
          <w:numId w:val="1001"/>
        </w:numPr>
        <w:pStyle w:val="Compact"/>
      </w:pPr>
      <w:r>
        <w:t xml:space="preserve">Attach the offer to a product — if there isn’t already a</w:t>
      </w:r>
      <w:r>
        <w:t xml:space="preserve"> </w:t>
      </w:r>
      <w:r>
        <w:t xml:space="preserve">“</w:t>
      </w:r>
      <w:r>
        <w:t xml:space="preserve">RACCA Membership</w:t>
      </w:r>
      <w:r>
        <w:t xml:space="preserve">”</w:t>
      </w:r>
      <w:r>
        <w:t xml:space="preserve"> </w:t>
      </w:r>
      <w:r>
        <w:t xml:space="preserve">product or member community, create a simple one now so the offer has something to grant access 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Publish</w:t>
      </w:r>
      <w:r>
        <w:t xml:space="preserve"> </w:t>
      </w:r>
      <w:r>
        <w:t xml:space="preserve">the offer.</w:t>
      </w:r>
    </w:p>
    <w:p>
      <w:pPr>
        <w:numPr>
          <w:ilvl w:val="0"/>
          <w:numId w:val="1001"/>
        </w:numPr>
        <w:pStyle w:val="Compact"/>
      </w:pPr>
      <w:r>
        <w:t xml:space="preserve">Open the offer, go to its checkout/settings tab, and copy the</w:t>
      </w:r>
      <w:r>
        <w:t xml:space="preserve"> </w:t>
      </w:r>
      <w:r>
        <w:rPr>
          <w:b/>
        </w:rPr>
        <w:t xml:space="preserve">Checkout Page URL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Paste that URL into the return sheet in Section 3, next to the matching offer name.</w:t>
      </w:r>
    </w:p>
    <w:p>
      <w:pPr>
        <w:numPr>
          <w:ilvl w:val="0"/>
          <w:numId w:val="1001"/>
        </w:numPr>
        <w:pStyle w:val="Compact"/>
      </w:pPr>
      <w:r>
        <w:t xml:space="preserve">Repeat for the remaining four offers.</w:t>
      </w:r>
    </w:p>
    <w:p>
      <w:pPr>
        <w:pStyle w:val="Heading2"/>
      </w:pPr>
      <w:bookmarkStart w:id="23" w:name="send-this-back-once-complete"/>
      <w:r>
        <w:t xml:space="preserve">3. Send this back once complete</w:t>
      </w:r>
      <w:bookmarkEnd w:id="23"/>
    </w:p>
    <w:p>
      <w:pPr>
        <w:pStyle w:val="FirstParagraph"/>
      </w:pPr>
      <w:r>
        <w:t xml:space="preserve">Fill in the checkout URL for each offer below and send this document back. Those five links will be pasted directly into the website’s membership buttons — no other changes needed on your end.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Offer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Checkout Page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Institutional</w:t>
            </w:r>
          </w:p>
        </w:tc>
        <w:tc>
          <w:p>
            <w:pPr>
              <w:pStyle w:val="Compact"/>
              <w:jc w:val="left"/>
            </w:pPr>
            <w:r>
              <w:t xml:space="preserve">(paste the offer’s Checkout Page URL here once it has been created and published in Kajabi)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Strategic Partner</w:t>
            </w:r>
          </w:p>
        </w:tc>
        <w:tc>
          <w:p>
            <w:pPr>
              <w:pStyle w:val="Compact"/>
              <w:jc w:val="left"/>
            </w:pPr>
            <w:r>
              <w:t xml:space="preserve">(paste the offer’s Checkout Page URL here once it has been created and published in Kajabi)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Entrepreneur</w:t>
            </w:r>
          </w:p>
        </w:tc>
        <w:tc>
          <w:p>
            <w:pPr>
              <w:pStyle w:val="Compact"/>
              <w:jc w:val="left"/>
            </w:pPr>
            <w:r>
              <w:t xml:space="preserve">(paste the offer’s Checkout Page URL here once it has been created and published in Kajabi)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(paste the offer’s Checkout Page URL here once it has been created and published in Kajabi)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Premium Business</w:t>
            </w:r>
          </w:p>
        </w:tc>
        <w:tc>
          <w:p>
            <w:pPr>
              <w:pStyle w:val="Compact"/>
              <w:jc w:val="left"/>
            </w:pPr>
            <w:r>
              <w:t xml:space="preserve">(paste the offer’s Checkout Page URL here once it has been created and published in Kajabi)</w:t>
            </w:r>
          </w:p>
        </w:tc>
      </w:tr>
    </w:tbl>
    <w:p>
      <w:pPr>
        <w:pStyle w:val="Heading2"/>
      </w:pPr>
      <w:bookmarkStart w:id="24" w:name="optional-custom-checkout-domain"/>
      <w:r>
        <w:t xml:space="preserve">4. Optional: custom checkout domain</w:t>
      </w:r>
      <w:bookmarkEnd w:id="24"/>
    </w:p>
    <w:p>
      <w:pPr>
        <w:pStyle w:val="FirstParagraph"/>
      </w:pPr>
      <w:r>
        <w:t xml:space="preserve">By default, Kajabi checkout links look like</w:t>
      </w:r>
      <w:r>
        <w:t xml:space="preserve"> </w:t>
      </w:r>
      <w:r>
        <w:rPr>
          <w:rStyle w:val="VerbatimChar"/>
        </w:rPr>
        <w:t xml:space="preserve">racca.kajabi.com/offers/.../checkout</w:t>
      </w:r>
      <w:r>
        <w:t xml:space="preserve">. If you’d rather the links show a racca.ca address (e.g. </w:t>
      </w:r>
      <w:r>
        <w:rPr>
          <w:rStyle w:val="VerbatimChar"/>
        </w:rPr>
        <w:t xml:space="preserve">checkout.racca.ca</w:t>
      </w:r>
      <w:r>
        <w:t xml:space="preserve">), connect a custom domain under</w:t>
      </w:r>
      <w:r>
        <w:t xml:space="preserve"> </w:t>
      </w:r>
      <w:r>
        <w:rPr>
          <w:b/>
        </w:rPr>
        <w:t xml:space="preserve">Kajabi Settings → Domains</w:t>
      </w:r>
      <w:r>
        <w:t xml:space="preserve">. This requires adding a couple of DNS records with whoever manages the racca.ca domain, and can take anywhere from 15 minutes to a few hours to propagate. This step is optional — the default Kajabi links work fine.</w:t>
      </w:r>
    </w:p>
    <w:p>
      <w:pPr>
        <w:pStyle w:val="Heading2"/>
      </w:pPr>
      <w:bookmarkStart w:id="25" w:name="once-this-is-done"/>
      <w:r>
        <w:t xml:space="preserve">5. Once this is done</w:t>
      </w:r>
      <w:bookmarkEnd w:id="25"/>
    </w:p>
    <w:p>
      <w:pPr>
        <w:pStyle w:val="FirstParagraph"/>
      </w:pPr>
      <w:r>
        <w:t xml:space="preserve">Send back the completed table from Section 3 (or just the five URLs, clearly labeled). The website’s membership page will be updated so each</w:t>
      </w:r>
      <w:r>
        <w:t xml:space="preserve"> </w:t>
      </w:r>
      <w:r>
        <w:t xml:space="preserve">“</w:t>
      </w:r>
      <w:r>
        <w:t xml:space="preserve">Become a member</w:t>
      </w:r>
      <w:r>
        <w:t xml:space="preserve">”</w:t>
      </w:r>
      <w:r>
        <w:t xml:space="preserve"> </w:t>
      </w:r>
      <w:r>
        <w:t xml:space="preserve">button goes straight to the matching Kajabi checkout page.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RACCA — Kajabi Setup Blueprint</dc:title>
  <dc:creator>Connecting membership checkout to the RACCA membership page (racca.ca)</dc:creator>
  <cp:keywords/>
  <dcterms:created xsi:type="dcterms:W3CDTF">2026-07-06T02:48:42Z</dcterms:created>
  <dcterms:modified xsi:type="dcterms:W3CDTF">2026-07-06T02:48:42Z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