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515208" w:rsidP="0048436C">
      <w:pPr>
        <w:spacing w:line="480" w:lineRule="auto"/>
        <w:jc w:val="center"/>
      </w:pPr>
    </w:p>
    <w:p w:rsidR="00515208" w:rsidP="0048436C">
      <w:pPr>
        <w:spacing w:line="480" w:lineRule="auto"/>
        <w:jc w:val="center"/>
      </w:pPr>
    </w:p>
    <w:p w:rsidR="00515208" w:rsidRPr="008304D1" w:rsidP="0048436C">
      <w:pPr>
        <w:spacing w:line="480" w:lineRule="auto"/>
        <w:jc w:val="center"/>
        <w:rPr>
          <w:b/>
        </w:rPr>
      </w:pPr>
      <w:r w:rsidRPr="008304D1">
        <w:rPr>
          <w:b/>
        </w:rPr>
        <w:t>Central Bank</w:t>
      </w:r>
    </w:p>
    <w:p w:rsidR="008304D1" w:rsidP="0048436C">
      <w:pPr>
        <w:spacing w:line="480" w:lineRule="auto"/>
        <w:jc w:val="center"/>
      </w:pPr>
    </w:p>
    <w:p w:rsidR="00515208" w:rsidP="0048436C">
      <w:pPr>
        <w:spacing w:line="480" w:lineRule="auto"/>
        <w:jc w:val="center"/>
      </w:pPr>
    </w:p>
    <w:p w:rsidR="00C42EE6" w:rsidP="0048436C">
      <w:pPr>
        <w:spacing w:line="480" w:lineRule="auto"/>
        <w:jc w:val="center"/>
      </w:pPr>
      <w:r>
        <w:t>Name</w:t>
      </w:r>
    </w:p>
    <w:p w:rsidR="00C42EE6" w:rsidP="0048436C">
      <w:pPr>
        <w:spacing w:line="480" w:lineRule="auto"/>
        <w:jc w:val="center"/>
      </w:pPr>
      <w:r>
        <w:t>Course</w:t>
      </w:r>
    </w:p>
    <w:p w:rsidR="00C42EE6" w:rsidP="0048436C">
      <w:pPr>
        <w:spacing w:line="480" w:lineRule="auto"/>
        <w:jc w:val="center"/>
      </w:pPr>
      <w:r>
        <w:t>Instructor</w:t>
      </w:r>
    </w:p>
    <w:p w:rsidR="00C42EE6" w:rsidP="0048436C">
      <w:pPr>
        <w:spacing w:line="480" w:lineRule="auto"/>
        <w:jc w:val="center"/>
      </w:pPr>
      <w:r>
        <w:t>Date</w:t>
      </w:r>
    </w:p>
    <w:p w:rsidR="00C42EE6" w:rsidP="0048436C">
      <w:pPr>
        <w:spacing w:line="480" w:lineRule="auto"/>
      </w:pPr>
    </w:p>
    <w:p w:rsidR="0048436C">
      <w:pPr>
        <w:rPr>
          <w:b/>
        </w:rPr>
      </w:pPr>
      <w:r>
        <w:rPr>
          <w:b/>
        </w:rPr>
        <w:br w:type="page"/>
      </w:r>
    </w:p>
    <w:p w:rsidR="00C42EE6" w:rsidRPr="0048436C" w:rsidP="0048436C">
      <w:pPr>
        <w:spacing w:line="480" w:lineRule="auto"/>
        <w:jc w:val="center"/>
        <w:rPr>
          <w:b/>
        </w:rPr>
      </w:pPr>
      <w:r w:rsidRPr="0048436C">
        <w:rPr>
          <w:b/>
        </w:rPr>
        <w:t xml:space="preserve">Part A      Advantages and disadvantages of quantitative </w:t>
      </w:r>
      <w:r w:rsidRPr="0048436C" w:rsidR="00954F38">
        <w:rPr>
          <w:b/>
        </w:rPr>
        <w:t>l</w:t>
      </w:r>
      <w:r w:rsidRPr="0048436C">
        <w:rPr>
          <w:b/>
        </w:rPr>
        <w:t>easing</w:t>
      </w:r>
    </w:p>
    <w:p w:rsidR="00531527" w:rsidP="00531527">
      <w:pPr>
        <w:spacing w:line="480" w:lineRule="auto"/>
        <w:ind w:firstLine="720"/>
      </w:pPr>
      <w:r>
        <w:t>Regarding money-</w:t>
      </w:r>
      <w:r>
        <w:t>related arrangement</w:t>
      </w:r>
      <w:r>
        <w:t>s</w:t>
      </w:r>
      <w:r>
        <w:t xml:space="preserve">, quantitative facilitating alludes to how a national bank procures enormous amounts of government securities or other monetary resources </w:t>
      </w:r>
      <w:r>
        <w:t>to</w:t>
      </w:r>
      <w:r>
        <w:t xml:space="preserve"> siphon assets into the economy to animate financial action. The national bank does this by buying monetary resources from business banks and other monetary establishments, s</w:t>
      </w:r>
      <w:r>
        <w:t>upporting the costs of those monetary resources and diminishing their yields while simultaneously expanding how much cash is availabl</w:t>
      </w:r>
      <w:r>
        <w:t xml:space="preserve">e. The national bank might use quantitative facilitating to assist a country's economy with developing rapidly. It can help with delivering the economy once again from </w:t>
      </w:r>
      <w:r>
        <w:t xml:space="preserve">the </w:t>
      </w:r>
      <w:r>
        <w:t xml:space="preserve">downturn. When Coronavirus welcomes the current downturn, the national bank might utilize quantitative facilitating to assist with fixing what is happening. It </w:t>
      </w:r>
      <w:r>
        <w:t>guarantees</w:t>
      </w:r>
      <w:r>
        <w:t xml:space="preserve"> that the expansion rate doesn't fall underneath the national bank's objective pace of expansion.</w:t>
      </w:r>
    </w:p>
    <w:p w:rsidR="00BC33A2" w:rsidP="00531527">
      <w:pPr>
        <w:spacing w:line="480" w:lineRule="auto"/>
        <w:ind w:firstLine="720"/>
      </w:pPr>
      <w:r>
        <w:t xml:space="preserve">Rather than </w:t>
      </w:r>
      <w:r>
        <w:t>everyday</w:t>
      </w:r>
      <w:r>
        <w:t xml:space="preserve"> open market tasks, quantitative facilitating involves the acquisition of additional unsafe resources for an enormous scope over a pre-decided time allotment, which is opposed to the conventional open market activity. Presently, for a situation where the financing cost is at the zero-lower limit, the quantitative facilitating project will answer by forestalling the momentary loan fee from falling any further, which will help with the monetary rec</w:t>
      </w:r>
      <w:r>
        <w:t>overy</w:t>
      </w:r>
      <w:r>
        <w:t xml:space="preserve">. Besides, one of the benefits of this method is that it can thaw the market by providing liquidity, so helping the economy (Gagnon, 2016). </w:t>
      </w:r>
      <w:r>
        <w:t>W</w:t>
      </w:r>
      <w:r>
        <w:t xml:space="preserve">hen a financing cost focusing on </w:t>
      </w:r>
      <w:r>
        <w:t xml:space="preserve">the </w:t>
      </w:r>
      <w:r>
        <w:t xml:space="preserve">system is utilized to drop transient loan fees to their zero cutoff points, it is a better procedure than customary strategies for this situation. Quantitative facilitating prompts diminished loan costs, </w:t>
      </w:r>
      <w:r>
        <w:t>implying</w:t>
      </w:r>
      <w:r>
        <w:t xml:space="preserve"> financing costs will diminish in the short and medium</w:t>
      </w:r>
      <w:r>
        <w:t xml:space="preserve"> term.</w:t>
      </w:r>
      <w:r w:rsidR="005B66B6">
        <w:t xml:space="preserve"> </w:t>
      </w:r>
    </w:p>
    <w:p w:rsidR="00C42EE6" w:rsidRPr="00C42EE6" w:rsidP="00531527">
      <w:pPr>
        <w:spacing w:line="480" w:lineRule="auto"/>
        <w:ind w:firstLine="720"/>
      </w:pPr>
      <w:r>
        <w:t xml:space="preserve">Nonetheless, </w:t>
      </w:r>
      <w:r w:rsidR="00BC33A2">
        <w:t>if</w:t>
      </w:r>
      <w:r>
        <w:t xml:space="preserve"> loan costs rise impressively over the long haul, this will invigorate the economy. The pace of expansion affects the loan cost. The more prominent the expansion rate, </w:t>
      </w:r>
      <w:r>
        <w:t xml:space="preserve">the more likely </w:t>
      </w:r>
      <w:r w:rsidR="00BC33A2">
        <w:t>the loan fee will increase</w:t>
      </w:r>
      <w:r>
        <w:t xml:space="preserve">. This is since banks are requesting higher financing costs to make up for the decrease in the purchasing worth of the cash they will get soon. Because of the low inflationary climate, loan costs are lower. </w:t>
      </w:r>
      <w:r w:rsidR="00BC33A2">
        <w:t>T</w:t>
      </w:r>
      <w:r>
        <w:t xml:space="preserve">he expansionary financial strategy will be inadequate since it will deal with a similar frequency as the loan fee decreases to animate monetary movement. To improve total interest, the financing cost will be diminished. The indistinguishable situation with low expansion will </w:t>
      </w:r>
      <w:r w:rsidR="00BC33A2">
        <w:t>increase</w:t>
      </w:r>
      <w:r>
        <w:t xml:space="preserve"> total interest because the loan fee is diminished. As a result of this situation, the expansionary financial approach will be insufficient.</w:t>
      </w:r>
    </w:p>
    <w:p w:rsidR="00C42EE6" w:rsidP="0048436C">
      <w:pPr>
        <w:spacing w:line="480" w:lineRule="auto"/>
      </w:pPr>
    </w:p>
    <w:p w:rsidR="00C42EE6" w:rsidRPr="0048436C" w:rsidP="0048436C">
      <w:pPr>
        <w:spacing w:line="480" w:lineRule="auto"/>
        <w:jc w:val="center"/>
        <w:rPr>
          <w:b/>
        </w:rPr>
      </w:pPr>
      <w:r w:rsidRPr="0048436C">
        <w:rPr>
          <w:b/>
        </w:rPr>
        <w:t>Part B</w:t>
      </w:r>
    </w:p>
    <w:p w:rsidR="00B96874" w:rsidP="00B96874">
      <w:pPr>
        <w:spacing w:line="480" w:lineRule="auto"/>
        <w:ind w:firstLine="720"/>
      </w:pPr>
      <w:r w:rsidRPr="007B32E7">
        <w:t>A</w:t>
      </w:r>
      <w:r w:rsidRPr="007B32E7" w:rsidR="007B32E7">
        <w:t xml:space="preserve"> rise in prices over a </w:t>
      </w:r>
      <w:r w:rsidR="00CE440E">
        <w:t>whil</w:t>
      </w:r>
      <w:r w:rsidRPr="007B32E7" w:rsidR="007B32E7">
        <w:t>e is known as inflation. The rise in a country's total price level or the cost of living is often used as a broad indicator of inflation</w:t>
      </w:r>
      <w:r w:rsidR="00CE440E">
        <w:t>, f</w:t>
      </w:r>
      <w:r w:rsidRPr="007B32E7" w:rsidR="007B32E7">
        <w:t xml:space="preserve">or certain products, like food, or services, like a haircut. </w:t>
      </w:r>
      <w:r w:rsidR="00C66103">
        <w:t>Inflation</w:t>
      </w:r>
      <w:r w:rsidRPr="00C66103" w:rsidR="00C66103">
        <w:t xml:space="preserve"> is a proportion of how much a specific arrangement of items or potentially benefits has expanded in cost throughout a given timeframe, most frequently a year.</w:t>
      </w:r>
      <w:r>
        <w:t xml:space="preserve"> </w:t>
      </w:r>
      <w:r>
        <w:t>Other duties include leading committees that investigate contemporary topics, including consumer banking legislation and internet commerce, which the Board of Governors is expected to steer in its monetary policy actions.</w:t>
      </w:r>
      <w:r>
        <w:t xml:space="preserve"> </w:t>
      </w:r>
      <w:bookmarkStart w:id="0" w:name="_GoBack"/>
      <w:bookmarkEnd w:id="0"/>
    </w:p>
    <w:p w:rsidR="00C66103" w:rsidP="00B96874">
      <w:pPr>
        <w:spacing w:line="480" w:lineRule="auto"/>
        <w:ind w:firstLine="720"/>
      </w:pPr>
      <w:r>
        <w:t>In addition, the Board of Governors manages the nation's payments system, implements consumer protection rules, and supervises the financial services sector. It is the Board's responsibility to approve the nominations of Reserve Bank presidents and select board members. Reserve Banks provide recommendations to the Board on adjustments to discount rates, and the Board acts on such recommendations.</w:t>
      </w:r>
    </w:p>
    <w:p w:rsidR="00C42EE6" w:rsidRPr="00C42EE6" w:rsidP="0048436C">
      <w:pPr>
        <w:spacing w:line="480" w:lineRule="auto"/>
        <w:ind w:firstLine="720"/>
        <w:rPr>
          <w:bCs/>
        </w:rPr>
      </w:pPr>
      <w:r w:rsidRPr="00C42EE6">
        <w:rPr>
          <w:bCs/>
        </w:rPr>
        <w:t>The banks that were hired use</w:t>
      </w:r>
      <w:r w:rsidR="00CE440E">
        <w:rPr>
          <w:bCs/>
        </w:rPr>
        <w:t>d</w:t>
      </w:r>
      <w:r w:rsidRPr="00C42EE6">
        <w:rPr>
          <w:bCs/>
        </w:rPr>
        <w:t xml:space="preserve"> quantitative easing. A procedure in which the Central Bank boosts the money supply in the economy by acquiring government bonds is known as quantitative easing. Increased employment rates and reduced interest rates are among the benefits of this technique, which also has negative consequences.</w:t>
      </w:r>
    </w:p>
    <w:p w:rsidR="00C42EE6" w:rsidRPr="00C42EE6" w:rsidP="0048436C">
      <w:pPr>
        <w:spacing w:line="480" w:lineRule="auto"/>
        <w:ind w:firstLine="720"/>
        <w:rPr>
          <w:bCs/>
        </w:rPr>
      </w:pPr>
      <w:r w:rsidRPr="00C42EE6">
        <w:rPr>
          <w:bCs/>
        </w:rPr>
        <w:t>The Federal Reserve is a financial institution that was established in 1913.</w:t>
      </w:r>
      <w:r>
        <w:rPr>
          <w:bCs/>
        </w:rPr>
        <w:t xml:space="preserve"> </w:t>
      </w:r>
      <w:r w:rsidRPr="00C42EE6">
        <w:rPr>
          <w:bCs/>
        </w:rPr>
        <w:t xml:space="preserve">The </w:t>
      </w:r>
      <w:r w:rsidR="00954F38">
        <w:rPr>
          <w:bCs/>
        </w:rPr>
        <w:t>Central Bank's primary goal</w:t>
      </w:r>
      <w:r w:rsidRPr="00C42EE6">
        <w:rPr>
          <w:bCs/>
        </w:rPr>
        <w:t xml:space="preserve"> is to keep inflation from rising too quickly and uncontrollably. The Central Bank achieved this via quantitative easing</w:t>
      </w:r>
      <w:r w:rsidR="00E06B5E">
        <w:rPr>
          <w:bCs/>
        </w:rPr>
        <w:t xml:space="preserve"> (Hansen, 2016)</w:t>
      </w:r>
      <w:r w:rsidRPr="00C42EE6">
        <w:rPr>
          <w:bCs/>
        </w:rPr>
        <w:t xml:space="preserve">. The bank acquires government bonds, which </w:t>
      </w:r>
      <w:r w:rsidR="00954F38">
        <w:rPr>
          <w:bCs/>
        </w:rPr>
        <w:t>lowers interest rates on loans and investments,</w:t>
      </w:r>
      <w:r w:rsidRPr="00C42EE6">
        <w:rPr>
          <w:bCs/>
        </w:rPr>
        <w:t xml:space="preserve"> encouraging banks to lend money, supporting investment in the economy and increasing the value of stock market assets.</w:t>
      </w:r>
    </w:p>
    <w:p w:rsidR="00C42EE6" w:rsidRPr="00C42EE6" w:rsidP="0048436C">
      <w:pPr>
        <w:spacing w:line="480" w:lineRule="auto"/>
        <w:ind w:firstLine="720"/>
        <w:rPr>
          <w:bCs/>
        </w:rPr>
      </w:pPr>
      <w:r w:rsidRPr="00C42EE6">
        <w:rPr>
          <w:bCs/>
        </w:rPr>
        <w:t xml:space="preserve">Furthermore, </w:t>
      </w:r>
      <w:r w:rsidR="00954F38">
        <w:rPr>
          <w:bCs/>
        </w:rPr>
        <w:t>due to</w:t>
      </w:r>
      <w:r w:rsidRPr="00C42EE6">
        <w:rPr>
          <w:bCs/>
        </w:rPr>
        <w:t xml:space="preserve"> the large number of bonds purchased by the Federal Reserve, the Federal Reserve Bank's balance sheet rose </w:t>
      </w:r>
      <w:r w:rsidR="00CE440E">
        <w:rPr>
          <w:bCs/>
        </w:rPr>
        <w:t>quickly</w:t>
      </w:r>
      <w:r w:rsidRPr="00C42EE6">
        <w:rPr>
          <w:bCs/>
        </w:rPr>
        <w:t xml:space="preserve">. </w:t>
      </w:r>
      <w:r w:rsidR="00954F38">
        <w:rPr>
          <w:bCs/>
        </w:rPr>
        <w:t>The inflation rate remained below but close to the 2% mark on a medium-term basis</w:t>
      </w:r>
      <w:r w:rsidRPr="00C42EE6">
        <w:rPr>
          <w:bCs/>
        </w:rPr>
        <w:t>.</w:t>
      </w:r>
      <w:r w:rsidR="0048436C">
        <w:rPr>
          <w:bCs/>
        </w:rPr>
        <w:t xml:space="preserve"> </w:t>
      </w:r>
      <w:r w:rsidRPr="00C42EE6">
        <w:rPr>
          <w:bCs/>
        </w:rPr>
        <w:t xml:space="preserve">The European Central Bank (ECB) is a </w:t>
      </w:r>
      <w:r w:rsidR="00954F38">
        <w:rPr>
          <w:bCs/>
        </w:rPr>
        <w:t>European financial institution</w:t>
      </w:r>
      <w:r w:rsidRPr="00C42EE6">
        <w:rPr>
          <w:bCs/>
        </w:rPr>
        <w:t>.</w:t>
      </w:r>
      <w:r>
        <w:rPr>
          <w:bCs/>
        </w:rPr>
        <w:t xml:space="preserve"> </w:t>
      </w:r>
      <w:r w:rsidRPr="00C42EE6">
        <w:rPr>
          <w:bCs/>
        </w:rPr>
        <w:t xml:space="preserve">With quantitative easing, the European Central Bank (ECB) acquired bonds from banks, expanding the amount of money in the economy. Due to the decreased interest rates, more individuals </w:t>
      </w:r>
      <w:r w:rsidR="00954F38">
        <w:rPr>
          <w:bCs/>
        </w:rPr>
        <w:t>could</w:t>
      </w:r>
      <w:r w:rsidRPr="00C42EE6">
        <w:rPr>
          <w:bCs/>
        </w:rPr>
        <w:t xml:space="preserve"> borrow money from the bank, and repaying loans became less burdensome. As a result, the aggregate demand for goods and services rose, as did investment rates, and the economy developed, creating additional employment opportunities. Over the longer term, the European Central Bank </w:t>
      </w:r>
      <w:r w:rsidR="00954F38">
        <w:rPr>
          <w:bCs/>
        </w:rPr>
        <w:t>successfully kept</w:t>
      </w:r>
      <w:r w:rsidRPr="00C42EE6">
        <w:rPr>
          <w:bCs/>
        </w:rPr>
        <w:t xml:space="preserve"> inflation below but close to 2%.</w:t>
      </w:r>
    </w:p>
    <w:p w:rsidR="00C42EE6" w:rsidRPr="00C42EE6" w:rsidP="0048436C">
      <w:pPr>
        <w:spacing w:line="480" w:lineRule="auto"/>
        <w:ind w:firstLine="720"/>
      </w:pPr>
      <w:r w:rsidRPr="00C42EE6">
        <w:rPr>
          <w:bCs/>
        </w:rPr>
        <w:t>The Bank of Japan is a financial institution in Japan.</w:t>
      </w:r>
      <w:r>
        <w:rPr>
          <w:bCs/>
        </w:rPr>
        <w:t xml:space="preserve"> </w:t>
      </w:r>
      <w:r w:rsidR="00954F38">
        <w:rPr>
          <w:bCs/>
        </w:rPr>
        <w:t>The Bank of Japan used quantitative easing</w:t>
      </w:r>
      <w:r w:rsidRPr="00C42EE6">
        <w:rPr>
          <w:bCs/>
        </w:rPr>
        <w:t xml:space="preserve"> to battle deflation and economic recession.</w:t>
      </w:r>
      <w:r>
        <w:rPr>
          <w:bCs/>
        </w:rPr>
        <w:t xml:space="preserve"> </w:t>
      </w:r>
      <w:r w:rsidRPr="00C42EE6">
        <w:rPr>
          <w:bCs/>
        </w:rPr>
        <w:t>By purchasing government bonds and releasing liquidity into the economy, the Central Bank was able to stimulate expenditure in the economy and, as a result, restore it. This technique, however, was not successful in Japan in terms of reviving the economy and eradicating deflation</w:t>
      </w:r>
      <w:r>
        <w:rPr>
          <w:bCs/>
        </w:rPr>
        <w:t>.</w:t>
      </w:r>
    </w:p>
    <w:p w:rsidR="00C42EE6" w:rsidRPr="00C42EE6" w:rsidP="0048436C">
      <w:pPr>
        <w:spacing w:line="480" w:lineRule="auto"/>
        <w:jc w:val="center"/>
        <w:rPr>
          <w:b/>
        </w:rPr>
      </w:pPr>
      <w:r w:rsidRPr="00C42EE6">
        <w:rPr>
          <w:b/>
        </w:rPr>
        <w:t>Part C</w:t>
      </w:r>
    </w:p>
    <w:p w:rsidR="00C42EE6" w:rsidP="0093018B">
      <w:pPr>
        <w:spacing w:line="480" w:lineRule="auto"/>
        <w:ind w:firstLine="720"/>
      </w:pPr>
      <w:r>
        <w:t xml:space="preserve">Following the </w:t>
      </w:r>
      <w:r w:rsidR="00954F38">
        <w:t>virus outbreak</w:t>
      </w:r>
      <w:r>
        <w:t xml:space="preserve">, the Federal Reserve decided to decrease the reserve requirement to allow the economy to recover. It is vital to make this adjustment in light of the significant number of bank failures </w:t>
      </w:r>
      <w:r w:rsidR="00954F38">
        <w:t>due to</w:t>
      </w:r>
      <w:r>
        <w:t xml:space="preserve"> the global financial crisis. Furthermore, due </w:t>
      </w:r>
      <w:r w:rsidR="00954F38">
        <w:t>to</w:t>
      </w:r>
      <w:r>
        <w:t xml:space="preserve"> the harsh economic environment generated by the pandemic's effect on employment, many customers </w:t>
      </w:r>
      <w:r w:rsidR="00CE440E">
        <w:t>turn</w:t>
      </w:r>
      <w:r>
        <w:t xml:space="preserve"> to debt </w:t>
      </w:r>
      <w:r w:rsidR="00954F38">
        <w:t>to make</w:t>
      </w:r>
      <w:r>
        <w:t xml:space="preserve"> purchases. Reserve requirements were reduced to aid in </w:t>
      </w:r>
      <w:r w:rsidR="00954F38">
        <w:t>expanding</w:t>
      </w:r>
      <w:r>
        <w:t xml:space="preserve"> the economy and encourage banks to provide credit. Because of this policy change, depositors may be unable to claim the Federal Deposit Protection Corporation (FDIC).</w:t>
      </w:r>
    </w:p>
    <w:p w:rsidR="00C42EE6" w:rsidP="0093018B">
      <w:pPr>
        <w:spacing w:line="480" w:lineRule="auto"/>
        <w:ind w:firstLine="720"/>
      </w:pPr>
      <w:r>
        <w:t xml:space="preserve">Another rationale for lowering the reserve requirement is that banks currently have $1.5 trillion in excess reserves, which is another justification for lowering the reserve requirement. </w:t>
      </w:r>
      <w:r w:rsidR="00954F38">
        <w:t>To stimulate economic growth, it may be necessary to channel these excess reserves into bank lending or other financial transactions</w:t>
      </w:r>
      <w:r>
        <w:t xml:space="preserve">. Because of the financial crisis, banking rules were amended </w:t>
      </w:r>
      <w:r w:rsidR="00954F38">
        <w:t>regarding</w:t>
      </w:r>
      <w:r>
        <w:t xml:space="preserve"> the reserve requirement, making it illegal for banks to invest money </w:t>
      </w:r>
      <w:r w:rsidR="00954F38">
        <w:t>over</w:t>
      </w:r>
      <w:r>
        <w:t xml:space="preserve"> their required reserve level. This is one of the reasons why banks hold surplus reserves.</w:t>
      </w:r>
    </w:p>
    <w:p w:rsidR="00C42EE6" w:rsidP="0048436C">
      <w:pPr>
        <w:spacing w:line="480" w:lineRule="auto"/>
      </w:pPr>
      <w:r>
        <w:t xml:space="preserve">Also feasible is that a reduction in the reserve requirement will </w:t>
      </w:r>
      <w:r w:rsidR="00954F38">
        <w:t>increase</w:t>
      </w:r>
      <w:r>
        <w:t xml:space="preserve"> the money supply, which would aid in </w:t>
      </w:r>
      <w:r w:rsidR="00CE440E">
        <w:t>stimulating</w:t>
      </w:r>
      <w:r>
        <w:t xml:space="preserve"> the economy</w:t>
      </w:r>
      <w:r w:rsidR="0048436C">
        <w:t xml:space="preserve"> (Bernanke, 2017)</w:t>
      </w:r>
      <w:r>
        <w:t xml:space="preserve">. </w:t>
      </w:r>
      <w:r w:rsidR="00954F38">
        <w:t>Several economists have shown</w:t>
      </w:r>
      <w:r>
        <w:t xml:space="preserve"> that increasing the quantity of money in circulation is a more effective means of growing an economy.</w:t>
      </w:r>
      <w:r w:rsidR="00954F38">
        <w:t xml:space="preserve"> </w:t>
      </w:r>
    </w:p>
    <w:p w:rsidR="00C42EE6" w:rsidP="0093018B">
      <w:pPr>
        <w:spacing w:line="480" w:lineRule="auto"/>
        <w:ind w:firstLine="720"/>
      </w:pPr>
      <w:r>
        <w:t xml:space="preserve">At the moment, banks have $1.5 trillion in excess reserves, but they cannot lend or invest these funds. If a central bank is required to spend its own money to stimulate economic growth, it should be avoided for the public to preserve confidence in the reserve system. United States </w:t>
      </w:r>
      <w:r>
        <w:t>Constitution bars the president from implementing policy changes without obtaining congressional authorization.</w:t>
      </w:r>
    </w:p>
    <w:p w:rsidR="00C42EE6" w:rsidP="0093018B">
      <w:pPr>
        <w:spacing w:line="480" w:lineRule="auto"/>
        <w:ind w:firstLine="720"/>
      </w:pPr>
      <w:r>
        <w:t xml:space="preserve">While it seems beneficial to the economy, the Federal Reserve </w:t>
      </w:r>
      <w:r w:rsidR="00CE440E">
        <w:t>takes</w:t>
      </w:r>
      <w:r>
        <w:t xml:space="preserve"> on a function that it was never intended to fulfil. Neither the Federal Reserve nor its members have the power to lend or spend their own money. The Federal Reserve Bank of New York has taken on the role of a Keynesian monetary stimulus for the central bank to raise interest rates rather than focusing on ways to </w:t>
      </w:r>
      <w:r w:rsidR="00CE440E">
        <w:t>stimulate economic growth further</w:t>
      </w:r>
      <w:r w:rsidR="00BC33A2">
        <w:t>,</w:t>
      </w:r>
      <w:r>
        <w:t xml:space="preserve"> as was previously done.</w:t>
      </w:r>
    </w:p>
    <w:p w:rsidR="0048436C" w:rsidP="0048436C">
      <w:pPr>
        <w:spacing w:line="480" w:lineRule="auto"/>
        <w:jc w:val="center"/>
        <w:rPr>
          <w:b/>
        </w:rPr>
      </w:pPr>
    </w:p>
    <w:p w:rsidR="0048436C" w:rsidP="0048436C">
      <w:pPr>
        <w:spacing w:line="480" w:lineRule="auto"/>
        <w:jc w:val="center"/>
        <w:rPr>
          <w:b/>
        </w:rPr>
      </w:pPr>
    </w:p>
    <w:p w:rsidR="0048436C" w:rsidP="0048436C">
      <w:pPr>
        <w:spacing w:line="480" w:lineRule="auto"/>
        <w:jc w:val="center"/>
        <w:rPr>
          <w:b/>
        </w:rPr>
      </w:pPr>
    </w:p>
    <w:p w:rsidR="0048436C" w:rsidP="0048436C">
      <w:pPr>
        <w:spacing w:line="480" w:lineRule="auto"/>
        <w:rPr>
          <w:b/>
        </w:rPr>
      </w:pPr>
      <w:r>
        <w:rPr>
          <w:b/>
        </w:rPr>
        <w:br w:type="page"/>
      </w:r>
    </w:p>
    <w:p w:rsidR="00E06B5E" w:rsidRPr="00757798" w:rsidP="0048436C">
      <w:pPr>
        <w:spacing w:line="480" w:lineRule="auto"/>
        <w:jc w:val="center"/>
        <w:rPr>
          <w:b/>
        </w:rPr>
      </w:pPr>
      <w:r w:rsidRPr="00757798">
        <w:rPr>
          <w:b/>
        </w:rPr>
        <w:t>References</w:t>
      </w:r>
    </w:p>
    <w:p w:rsidR="00E06B5E" w:rsidP="0048436C">
      <w:pPr>
        <w:spacing w:line="480" w:lineRule="auto"/>
      </w:pPr>
      <w:r w:rsidRPr="00E06B5E">
        <w:t>Gagnon, J. (2016). Quantitative easing: An underappreciated success. </w:t>
      </w:r>
      <w:r w:rsidRPr="00E06B5E">
        <w:rPr>
          <w:i/>
          <w:iCs/>
        </w:rPr>
        <w:t>PIIE Policy Brief</w:t>
      </w:r>
      <w:r w:rsidRPr="00E06B5E">
        <w:t>, </w:t>
      </w:r>
      <w:r w:rsidRPr="00E06B5E">
        <w:rPr>
          <w:i/>
          <w:iCs/>
        </w:rPr>
        <w:t>16</w:t>
      </w:r>
      <w:r w:rsidRPr="00E06B5E">
        <w:t>.</w:t>
      </w:r>
    </w:p>
    <w:p w:rsidR="00757798" w:rsidP="0048436C">
      <w:pPr>
        <w:spacing w:line="480" w:lineRule="auto"/>
      </w:pPr>
      <w:r w:rsidRPr="00757798">
        <w:t>Hansen, B. (2016). </w:t>
      </w:r>
      <w:r w:rsidRPr="00757798">
        <w:rPr>
          <w:i/>
          <w:iCs/>
        </w:rPr>
        <w:t>A Study in the Theory of Inflation</w:t>
      </w:r>
      <w:r w:rsidRPr="00757798">
        <w:t>. Routledge.</w:t>
      </w:r>
    </w:p>
    <w:p w:rsidR="0048436C" w:rsidP="0048436C">
      <w:pPr>
        <w:spacing w:line="480" w:lineRule="auto"/>
      </w:pPr>
      <w:r w:rsidRPr="0048436C">
        <w:t>Bernanke, B. S. (2017). Federal reserve policy in an international context. </w:t>
      </w:r>
      <w:r w:rsidRPr="0048436C">
        <w:rPr>
          <w:i/>
          <w:iCs/>
        </w:rPr>
        <w:t>IMF Economic Review</w:t>
      </w:r>
      <w:r w:rsidRPr="0048436C">
        <w:t>, </w:t>
      </w:r>
      <w:r w:rsidRPr="0048436C">
        <w:rPr>
          <w:i/>
          <w:iCs/>
        </w:rPr>
        <w:t>65</w:t>
      </w:r>
      <w:r w:rsidRPr="0048436C">
        <w:t>(1), 1-32.</w:t>
      </w:r>
    </w:p>
    <w:p w:rsidR="00E06B5E" w:rsidP="0048436C">
      <w:pPr>
        <w:spacing w:line="480" w:lineRule="auto"/>
      </w:pPr>
    </w:p>
    <w:sectPr>
      <w:head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87561795"/>
      <w:docPartObj>
        <w:docPartGallery w:val="Page Numbers (Top of Page)"/>
        <w:docPartUnique/>
      </w:docPartObj>
    </w:sdtPr>
    <w:sdtEndPr>
      <w:rPr>
        <w:noProof/>
      </w:rPr>
    </w:sdtEndPr>
    <w:sdtContent>
      <w:p w:rsidR="00954F3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954F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EE6"/>
    <w:rsid w:val="000E4889"/>
    <w:rsid w:val="001B31E9"/>
    <w:rsid w:val="0048436C"/>
    <w:rsid w:val="00515208"/>
    <w:rsid w:val="00531527"/>
    <w:rsid w:val="005B66B6"/>
    <w:rsid w:val="005F2862"/>
    <w:rsid w:val="007447A8"/>
    <w:rsid w:val="00757798"/>
    <w:rsid w:val="00796B1C"/>
    <w:rsid w:val="007B32E7"/>
    <w:rsid w:val="008304D1"/>
    <w:rsid w:val="00842BB9"/>
    <w:rsid w:val="0093018B"/>
    <w:rsid w:val="00954F38"/>
    <w:rsid w:val="00A976C0"/>
    <w:rsid w:val="00B96874"/>
    <w:rsid w:val="00BC33A2"/>
    <w:rsid w:val="00C42EE6"/>
    <w:rsid w:val="00C66103"/>
    <w:rsid w:val="00CE440E"/>
    <w:rsid w:val="00E06B5E"/>
    <w:rsid w:val="00FA544B"/>
  </w:rsids>
  <w:docVars>
    <w:docVar w:name="__Grammarly_42___1" w:val="H4sIAAAAAAAEAKtWcslP9kxRslIyNDayNLU0MbM0NjQwMjY2MzFW0lEKTi0uzszPAykwrAUAXZTYMSw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7ACA629B"/>
  <w15:chartTrackingRefBased/>
  <w15:docId w15:val="{F5A8916C-45BC-47B5-A4B9-C84855746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HAnsi"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F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F38"/>
  </w:style>
  <w:style w:type="paragraph" w:styleId="Footer">
    <w:name w:val="footer"/>
    <w:basedOn w:val="Normal"/>
    <w:link w:val="FooterChar"/>
    <w:uiPriority w:val="99"/>
    <w:unhideWhenUsed/>
    <w:rsid w:val="00954F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F38"/>
  </w:style>
  <w:style w:type="character" w:styleId="Hyperlink">
    <w:name w:val="Hyperlink"/>
    <w:basedOn w:val="DefaultParagraphFont"/>
    <w:uiPriority w:val="99"/>
    <w:unhideWhenUsed/>
    <w:rsid w:val="00954F38"/>
    <w:rPr>
      <w:color w:val="0563C1" w:themeColor="hyperlink"/>
      <w:u w:val="single"/>
    </w:rPr>
  </w:style>
  <w:style w:type="character" w:customStyle="1" w:styleId="UnresolvedMention">
    <w:name w:val="Unresolved Mention"/>
    <w:basedOn w:val="DefaultParagraphFont"/>
    <w:uiPriority w:val="99"/>
    <w:semiHidden/>
    <w:unhideWhenUsed/>
    <w:rsid w:val="00954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1265</Words>
  <Characters>7211</Characters>
  <Application>Microsoft Office Word</Application>
  <DocSecurity>0</DocSecurity>
  <Lines>60</Lines>
  <Paragraphs>16</Paragraphs>
  <ScaleCrop>false</ScaleCrop>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47</cp:revision>
  <dcterms:created xsi:type="dcterms:W3CDTF">2022-05-02T06:35:00Z</dcterms:created>
  <dcterms:modified xsi:type="dcterms:W3CDTF">2022-05-02T07:32:00Z</dcterms:modified>
</cp:coreProperties>
</file>