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51FF" w14:textId="321B6B95" w:rsidR="00CE7401" w:rsidRPr="00874567" w:rsidRDefault="00CE7401" w:rsidP="00874567">
      <w:pPr>
        <w:pStyle w:val="Heading1"/>
        <w:rPr>
          <w:rFonts w:cs="Arial"/>
          <w:sz w:val="32"/>
        </w:rPr>
      </w:pPr>
      <w:r w:rsidRPr="00A56CCB">
        <w:rPr>
          <w:rFonts w:cs="Arial"/>
          <w:sz w:val="32"/>
        </w:rPr>
        <w:t xml:space="preserve">Assignment </w:t>
      </w:r>
      <w:r>
        <w:rPr>
          <w:rFonts w:cs="Arial"/>
          <w:sz w:val="32"/>
        </w:rPr>
        <w:t>2: Leveraged I</w:t>
      </w:r>
      <w:r w:rsidRPr="00A56CCB">
        <w:rPr>
          <w:rFonts w:cs="Arial"/>
          <w:sz w:val="32"/>
        </w:rPr>
        <w:t xml:space="preserve">nvesting </w:t>
      </w:r>
    </w:p>
    <w:p w14:paraId="590AD9CA" w14:textId="23111E1C" w:rsidR="00CE7401" w:rsidRPr="00A56CCB" w:rsidRDefault="00CE7401" w:rsidP="00874567">
      <w:pPr>
        <w:rPr>
          <w:lang w:val="en-CA" w:eastAsia="en-CA"/>
        </w:rPr>
      </w:pPr>
      <w:r w:rsidRPr="00A56CCB">
        <w:rPr>
          <w:lang w:val="en-CA" w:eastAsia="en-CA"/>
        </w:rPr>
        <w:t>Instructions:</w:t>
      </w:r>
    </w:p>
    <w:p w14:paraId="10520FF3" w14:textId="77777777" w:rsidR="00CE7401" w:rsidRPr="00A56CCB" w:rsidRDefault="00CE7401" w:rsidP="00CE7401">
      <w:pPr>
        <w:pStyle w:val="ListParagraph"/>
        <w:numPr>
          <w:ilvl w:val="0"/>
          <w:numId w:val="48"/>
        </w:numPr>
        <w:spacing w:after="60"/>
        <w:rPr>
          <w:rFonts w:cs="Arial"/>
          <w:lang w:val="en-CA" w:eastAsia="en-CA"/>
        </w:rPr>
      </w:pPr>
      <w:r w:rsidRPr="00A56CCB">
        <w:rPr>
          <w:rFonts w:cs="Arial"/>
          <w:lang w:val="en-CA" w:eastAsia="en-CA"/>
        </w:rPr>
        <w:t xml:space="preserve">Read the scenario. </w:t>
      </w:r>
    </w:p>
    <w:p w14:paraId="373A9087" w14:textId="77777777" w:rsidR="00CE7401" w:rsidRPr="00A56CCB" w:rsidRDefault="00CE7401" w:rsidP="00CE7401">
      <w:pPr>
        <w:pStyle w:val="ListParagraph"/>
        <w:numPr>
          <w:ilvl w:val="0"/>
          <w:numId w:val="48"/>
        </w:numPr>
        <w:spacing w:before="120"/>
        <w:rPr>
          <w:rFonts w:cs="Arial"/>
        </w:rPr>
      </w:pPr>
      <w:r w:rsidRPr="00A56CCB">
        <w:rPr>
          <w:rFonts w:cs="Arial"/>
        </w:rPr>
        <w:t>Assess and analyze Taylor’s investment idea. Justify your answer with both qualitative and quantitative reasoning.</w:t>
      </w:r>
    </w:p>
    <w:p w14:paraId="5CC76E2C" w14:textId="77777777" w:rsidR="00CE7401" w:rsidRPr="00A56CCB" w:rsidRDefault="00CE7401" w:rsidP="00CE7401">
      <w:pPr>
        <w:pStyle w:val="ListParagraph"/>
        <w:numPr>
          <w:ilvl w:val="1"/>
          <w:numId w:val="48"/>
        </w:numPr>
        <w:spacing w:after="60"/>
        <w:rPr>
          <w:rFonts w:cs="Arial"/>
        </w:rPr>
      </w:pPr>
      <w:r w:rsidRPr="00A56CCB">
        <w:rPr>
          <w:rFonts w:cs="Arial"/>
        </w:rPr>
        <w:t xml:space="preserve">Should Taylor make this investment? </w:t>
      </w:r>
    </w:p>
    <w:p w14:paraId="69DA73BC" w14:textId="77777777" w:rsidR="00CE7401" w:rsidRDefault="00CE7401" w:rsidP="00CE7401">
      <w:pPr>
        <w:pStyle w:val="ListParagraph"/>
        <w:numPr>
          <w:ilvl w:val="1"/>
          <w:numId w:val="48"/>
        </w:numPr>
        <w:spacing w:after="60"/>
        <w:rPr>
          <w:rFonts w:cs="Arial"/>
        </w:rPr>
      </w:pPr>
      <w:r w:rsidRPr="00A56CCB">
        <w:rPr>
          <w:rFonts w:cs="Arial"/>
        </w:rPr>
        <w:t xml:space="preserve">Should he include leverage in his investment mix? </w:t>
      </w:r>
    </w:p>
    <w:p w14:paraId="5A039C3B" w14:textId="6961AA53" w:rsidR="00CE7401" w:rsidRDefault="00CE7401" w:rsidP="00BD666B">
      <w:pPr>
        <w:pStyle w:val="ListParagraph"/>
        <w:numPr>
          <w:ilvl w:val="0"/>
          <w:numId w:val="48"/>
        </w:numPr>
        <w:spacing w:after="60"/>
      </w:pPr>
      <w:r>
        <w:t xml:space="preserve">Assignment should be </w:t>
      </w:r>
      <w:r w:rsidR="00BD666B">
        <w:t xml:space="preserve">completed in </w:t>
      </w:r>
      <w:r w:rsidR="00BD666B" w:rsidRPr="00D7587A">
        <w:rPr>
          <w:b/>
          <w:bCs/>
        </w:rPr>
        <w:t>Excel</w:t>
      </w:r>
      <w:r w:rsidR="00874567">
        <w:t>.</w:t>
      </w:r>
    </w:p>
    <w:p w14:paraId="1A2BB39B" w14:textId="56344895" w:rsidR="00BD666B" w:rsidRPr="00CE7401" w:rsidRDefault="00BD666B" w:rsidP="00BD666B">
      <w:pPr>
        <w:pStyle w:val="ListParagraph"/>
        <w:numPr>
          <w:ilvl w:val="0"/>
          <w:numId w:val="48"/>
        </w:numPr>
        <w:spacing w:after="60"/>
      </w:pPr>
      <w:r>
        <w:t>Note: You must show ALL your calculations to receive marks</w:t>
      </w:r>
    </w:p>
    <w:p w14:paraId="7C96E6C2" w14:textId="77777777" w:rsidR="00CE7401" w:rsidRPr="00A56CCB" w:rsidRDefault="00CE7401" w:rsidP="00CE7401">
      <w:pPr>
        <w:pStyle w:val="Heading"/>
        <w:spacing w:before="0" w:beforeAutospacing="0" w:after="0"/>
        <w:jc w:val="left"/>
        <w:rPr>
          <w:rFonts w:cs="Arial"/>
          <w:sz w:val="22"/>
          <w:szCs w:val="22"/>
        </w:rPr>
      </w:pPr>
    </w:p>
    <w:p w14:paraId="441F9D28" w14:textId="77777777" w:rsidR="00CE7401" w:rsidRPr="00A56CCB" w:rsidRDefault="00CE7401" w:rsidP="00CE7401">
      <w:pPr>
        <w:spacing w:before="0" w:beforeAutospacing="0" w:after="160" w:afterAutospacing="0" w:line="259" w:lineRule="auto"/>
        <w:rPr>
          <w:rFonts w:eastAsiaTheme="minorHAnsi"/>
          <w:b/>
        </w:rPr>
      </w:pPr>
      <w:r w:rsidRPr="00A56CCB">
        <w:rPr>
          <w:rFonts w:eastAsiaTheme="minorHAnsi"/>
          <w:b/>
        </w:rPr>
        <w:t>Scenario:</w:t>
      </w:r>
    </w:p>
    <w:p w14:paraId="0BDCEAF7" w14:textId="6924E418" w:rsidR="00CE7401" w:rsidRPr="00A56CCB" w:rsidRDefault="00CE7401" w:rsidP="00CE7401">
      <w:pPr>
        <w:spacing w:before="0" w:beforeAutospacing="0" w:after="160" w:afterAutospacing="0" w:line="259" w:lineRule="auto"/>
        <w:rPr>
          <w:rFonts w:eastAsiaTheme="minorHAnsi"/>
        </w:rPr>
      </w:pPr>
      <w:r w:rsidRPr="00A56CCB">
        <w:rPr>
          <w:rFonts w:eastAsiaTheme="minorHAnsi"/>
        </w:rPr>
        <w:t xml:space="preserve">Taylor Lautner, a client of </w:t>
      </w:r>
      <w:r>
        <w:rPr>
          <w:rFonts w:eastAsiaTheme="minorHAnsi"/>
        </w:rPr>
        <w:t xml:space="preserve">yours with a net worth in excess of </w:t>
      </w:r>
      <w:r w:rsidRPr="00A56CCB">
        <w:rPr>
          <w:rFonts w:eastAsiaTheme="minorHAnsi"/>
        </w:rPr>
        <w:t xml:space="preserve">$3.5 Million, is considering making a “small” investment and is seeking your advice.  In all his free time, he has been following the ABC Income fund and likes the </w:t>
      </w:r>
      <w:r>
        <w:rPr>
          <w:rFonts w:eastAsiaTheme="minorHAnsi"/>
        </w:rPr>
        <w:t xml:space="preserve">annual interest income </w:t>
      </w:r>
      <w:r w:rsidRPr="00A56CCB">
        <w:rPr>
          <w:rFonts w:eastAsiaTheme="minorHAnsi"/>
        </w:rPr>
        <w:t>of $0.</w:t>
      </w:r>
      <w:r>
        <w:rPr>
          <w:rFonts w:eastAsiaTheme="minorHAnsi"/>
        </w:rPr>
        <w:t>300</w:t>
      </w:r>
      <w:r w:rsidRPr="00A56CCB">
        <w:rPr>
          <w:rFonts w:eastAsiaTheme="minorHAnsi"/>
        </w:rPr>
        <w:t>/ unit that the fund pays, but is concerned about how that would be taxe</w:t>
      </w:r>
      <w:r>
        <w:rPr>
          <w:rFonts w:eastAsiaTheme="minorHAnsi"/>
        </w:rPr>
        <w:t>d with his marginal rate of 40%.</w:t>
      </w:r>
      <w:r w:rsidRPr="00A56CCB">
        <w:rPr>
          <w:rFonts w:eastAsiaTheme="minorHAnsi"/>
        </w:rPr>
        <w:t xml:space="preserve">  He is considering purchasing $75,000 worth of the fund and wants your advice on whether or not he should borrow an additional $5</w:t>
      </w:r>
      <w:r>
        <w:rPr>
          <w:rFonts w:eastAsiaTheme="minorHAnsi"/>
        </w:rPr>
        <w:t>2,500</w:t>
      </w:r>
      <w:r w:rsidRPr="00A56CCB">
        <w:rPr>
          <w:rFonts w:eastAsiaTheme="minorHAnsi"/>
        </w:rPr>
        <w:t xml:space="preserve"> from his Home Equity Line of Credit and service the 3.0% simple interest only while he owns the investment – allowing him to buy $12</w:t>
      </w:r>
      <w:r>
        <w:rPr>
          <w:rFonts w:eastAsiaTheme="minorHAnsi"/>
        </w:rPr>
        <w:t xml:space="preserve">7,500 worth of the fund.  His neighbor, Billie </w:t>
      </w:r>
      <w:proofErr w:type="spellStart"/>
      <w:r>
        <w:rPr>
          <w:rFonts w:eastAsiaTheme="minorHAnsi"/>
        </w:rPr>
        <w:t>Satzky</w:t>
      </w:r>
      <w:proofErr w:type="spellEnd"/>
      <w:r w:rsidRPr="00A56CCB">
        <w:rPr>
          <w:rFonts w:eastAsiaTheme="minorHAnsi"/>
        </w:rPr>
        <w:t>, is telling him it’s a bad idea – but he wants your professional opinion.</w:t>
      </w:r>
    </w:p>
    <w:p w14:paraId="352EBAA1" w14:textId="77777777" w:rsidR="00CE7401" w:rsidRPr="00A56CCB" w:rsidRDefault="00CE7401" w:rsidP="00CE7401">
      <w:pPr>
        <w:spacing w:before="0" w:beforeAutospacing="0" w:after="160" w:afterAutospacing="0" w:line="259" w:lineRule="auto"/>
        <w:rPr>
          <w:rFonts w:eastAsiaTheme="minorHAnsi"/>
        </w:rPr>
      </w:pPr>
      <w:r w:rsidRPr="00A56CCB">
        <w:rPr>
          <w:rFonts w:eastAsiaTheme="minorHAnsi"/>
        </w:rPr>
        <w:t xml:space="preserve">The </w:t>
      </w:r>
      <w:r>
        <w:rPr>
          <w:rFonts w:eastAsiaTheme="minorHAnsi"/>
        </w:rPr>
        <w:t xml:space="preserve">annual interest income </w:t>
      </w:r>
      <w:r w:rsidRPr="00A56CCB">
        <w:rPr>
          <w:rFonts w:eastAsiaTheme="minorHAnsi"/>
        </w:rPr>
        <w:t>distribution off the fund is not set-up as a DRIP, but rather pays directly out to an account in Taylor’s name.</w:t>
      </w:r>
      <w:r>
        <w:rPr>
          <w:rFonts w:eastAsiaTheme="minorHAnsi"/>
        </w:rPr>
        <w:t xml:space="preserve">  </w:t>
      </w:r>
      <w:r w:rsidRPr="00A56CCB">
        <w:rPr>
          <w:rFonts w:eastAsiaTheme="minorHAnsi"/>
        </w:rPr>
        <w:t>The fund is currently trading at $1</w:t>
      </w:r>
      <w:r>
        <w:rPr>
          <w:rFonts w:eastAsiaTheme="minorHAnsi"/>
        </w:rPr>
        <w:t>5.00</w:t>
      </w:r>
      <w:r w:rsidRPr="00A56CCB">
        <w:rPr>
          <w:rFonts w:eastAsiaTheme="minorHAnsi"/>
        </w:rPr>
        <w:t>.</w:t>
      </w:r>
    </w:p>
    <w:p w14:paraId="5CBA9578" w14:textId="77777777" w:rsidR="00CE7401" w:rsidRPr="00A56CCB" w:rsidRDefault="00CE7401" w:rsidP="00CE7401">
      <w:pPr>
        <w:spacing w:before="0" w:beforeAutospacing="0" w:after="160" w:afterAutospacing="0" w:line="259" w:lineRule="auto"/>
        <w:rPr>
          <w:rFonts w:eastAsiaTheme="minorHAnsi"/>
        </w:rPr>
      </w:pPr>
    </w:p>
    <w:p w14:paraId="7D04F468" w14:textId="77777777" w:rsidR="00CE7401" w:rsidRPr="008237F6" w:rsidRDefault="00CE7401" w:rsidP="00CE7401">
      <w:pPr>
        <w:spacing w:before="0" w:beforeAutospacing="0" w:after="160" w:afterAutospacing="0" w:line="259" w:lineRule="auto"/>
        <w:rPr>
          <w:rFonts w:eastAsiaTheme="minorHAnsi"/>
          <w:b/>
          <w:u w:val="single"/>
        </w:rPr>
      </w:pPr>
      <w:r w:rsidRPr="008237F6">
        <w:rPr>
          <w:rFonts w:eastAsiaTheme="minorHAnsi"/>
          <w:b/>
          <w:u w:val="single"/>
        </w:rPr>
        <w:t>REQUIRED:</w:t>
      </w:r>
    </w:p>
    <w:p w14:paraId="4256CDA8" w14:textId="452EA99E" w:rsidR="00CE7401" w:rsidRPr="00BD666B" w:rsidRDefault="00CE7401" w:rsidP="00BD666B">
      <w:pPr>
        <w:spacing w:before="0" w:beforeAutospacing="0" w:after="160" w:afterAutospacing="0" w:line="259" w:lineRule="auto"/>
        <w:rPr>
          <w:rFonts w:eastAsiaTheme="minorHAnsi"/>
        </w:rPr>
      </w:pPr>
      <w:r w:rsidRPr="00A56CCB">
        <w:rPr>
          <w:rFonts w:eastAsiaTheme="minorHAnsi"/>
        </w:rPr>
        <w:t xml:space="preserve">With calculations, demonstrate to Taylor how his return would be impacted under both the “best” and “worst” </w:t>
      </w:r>
      <w:proofErr w:type="gramStart"/>
      <w:r w:rsidRPr="00A56CCB">
        <w:rPr>
          <w:rFonts w:eastAsiaTheme="minorHAnsi"/>
        </w:rPr>
        <w:t>12 month</w:t>
      </w:r>
      <w:proofErr w:type="gramEnd"/>
      <w:r w:rsidRPr="00A56CCB">
        <w:rPr>
          <w:rFonts w:eastAsiaTheme="minorHAnsi"/>
        </w:rPr>
        <w:t xml:space="preserve"> returns highlighted in the chart below (expressed as 12 month percentage gains and/or losses</w:t>
      </w:r>
      <w:r w:rsidR="00F6532B">
        <w:rPr>
          <w:rFonts w:eastAsiaTheme="minorHAnsi"/>
        </w:rPr>
        <w:t>)</w:t>
      </w:r>
      <w:r w:rsidRPr="00A56CCB">
        <w:rPr>
          <w:rFonts w:eastAsiaTheme="minorHAnsi"/>
        </w:rPr>
        <w:t>.</w:t>
      </w:r>
      <w:r>
        <w:rPr>
          <w:rFonts w:eastAsiaTheme="minorHAnsi"/>
        </w:rPr>
        <w:t xml:space="preserve">  Include: a baseline scenario (i.e. no leverage), as well as, both a best case and worst case.  Make sure to include any relevant taxation implications in your illustration of the after-tax returns in each scenario.</w:t>
      </w:r>
      <w:r w:rsidR="0016384E">
        <w:rPr>
          <w:rFonts w:eastAsiaTheme="minorHAnsi"/>
        </w:rPr>
        <w:t xml:space="preserve"> </w:t>
      </w:r>
      <w:r w:rsidRPr="00A56CCB">
        <w:rPr>
          <w:rFonts w:eastAsiaTheme="minorHAnsi"/>
        </w:rPr>
        <w:t>Lastly, make a reasoned and supported recommendation to Taylor – as to whether or not you believe that this is something that he should consider.</w:t>
      </w:r>
    </w:p>
    <w:p w14:paraId="171C8FFC" w14:textId="3DCC7184" w:rsidR="00CE7401" w:rsidRPr="00CE7401" w:rsidRDefault="00CE7401" w:rsidP="00CE7401">
      <w:pPr>
        <w:rPr>
          <w:b/>
          <w:color w:val="FF0000"/>
        </w:rPr>
      </w:pPr>
      <w:r>
        <w:rPr>
          <w:noProof/>
        </w:rPr>
        <w:drawing>
          <wp:inline distT="0" distB="0" distL="0" distR="0" wp14:anchorId="672BACEB" wp14:editId="119596A7">
            <wp:extent cx="6175375" cy="1325880"/>
            <wp:effectExtent l="19050" t="19050" r="1587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72" t="17778" r="33571" b="58229"/>
                    <a:stretch/>
                  </pic:blipFill>
                  <pic:spPr bwMode="auto">
                    <a:xfrm>
                      <a:off x="0" y="0"/>
                      <a:ext cx="6175393" cy="1325884"/>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EC2D23D" w14:textId="77777777" w:rsidR="00BD666B" w:rsidRDefault="00BD666B" w:rsidP="00BD666B">
      <w:pPr>
        <w:pStyle w:val="Heading2"/>
      </w:pPr>
    </w:p>
    <w:p w14:paraId="088591A2" w14:textId="77777777" w:rsidR="00BD666B" w:rsidRDefault="00BD666B" w:rsidP="00BD666B">
      <w:pPr>
        <w:pStyle w:val="Heading2"/>
      </w:pPr>
      <w:r>
        <w:t xml:space="preserve">Marking Guide </w:t>
      </w:r>
    </w:p>
    <w:tbl>
      <w:tblPr>
        <w:tblStyle w:val="TableGrid"/>
        <w:tblpPr w:leftFromText="180" w:rightFromText="180" w:vertAnchor="text" w:tblpY="1"/>
        <w:tblOverlap w:val="never"/>
        <w:tblW w:w="10183" w:type="dxa"/>
        <w:tblLook w:val="04A0" w:firstRow="1" w:lastRow="0" w:firstColumn="1" w:lastColumn="0" w:noHBand="0" w:noVBand="1"/>
      </w:tblPr>
      <w:tblGrid>
        <w:gridCol w:w="2311"/>
        <w:gridCol w:w="7020"/>
        <w:gridCol w:w="852"/>
      </w:tblGrid>
      <w:tr w:rsidR="00BD666B" w:rsidRPr="00CB2633" w14:paraId="55357884" w14:textId="77777777" w:rsidTr="001B5534">
        <w:trPr>
          <w:trHeight w:val="70"/>
        </w:trPr>
        <w:tc>
          <w:tcPr>
            <w:tcW w:w="2311" w:type="dxa"/>
          </w:tcPr>
          <w:p w14:paraId="07309E91" w14:textId="77777777" w:rsidR="00BD666B" w:rsidRPr="00CB2633" w:rsidRDefault="00BD666B" w:rsidP="001B5534">
            <w:pPr>
              <w:rPr>
                <w:b/>
              </w:rPr>
            </w:pPr>
            <w:r w:rsidRPr="00CB2633">
              <w:rPr>
                <w:b/>
              </w:rPr>
              <w:t>Criteria</w:t>
            </w:r>
          </w:p>
        </w:tc>
        <w:tc>
          <w:tcPr>
            <w:tcW w:w="7020" w:type="dxa"/>
          </w:tcPr>
          <w:p w14:paraId="6F3FC251" w14:textId="77777777" w:rsidR="00BD666B" w:rsidRPr="00CB2633" w:rsidRDefault="00BD666B" w:rsidP="001B5534">
            <w:pPr>
              <w:rPr>
                <w:b/>
              </w:rPr>
            </w:pPr>
            <w:r w:rsidRPr="00CB2633">
              <w:rPr>
                <w:b/>
              </w:rPr>
              <w:t>For full marks</w:t>
            </w:r>
          </w:p>
        </w:tc>
        <w:tc>
          <w:tcPr>
            <w:tcW w:w="852" w:type="dxa"/>
          </w:tcPr>
          <w:p w14:paraId="7C0E8C9E" w14:textId="77777777" w:rsidR="00BD666B" w:rsidRPr="00CB2633" w:rsidRDefault="00BD666B" w:rsidP="001B5534">
            <w:pPr>
              <w:jc w:val="center"/>
              <w:rPr>
                <w:b/>
              </w:rPr>
            </w:pPr>
            <w:r w:rsidRPr="00CB2633">
              <w:rPr>
                <w:b/>
              </w:rPr>
              <w:t>Marks</w:t>
            </w:r>
          </w:p>
        </w:tc>
      </w:tr>
      <w:tr w:rsidR="00BD666B" w:rsidRPr="00CB2633" w14:paraId="47B8DB3D" w14:textId="77777777" w:rsidTr="001B5534">
        <w:trPr>
          <w:trHeight w:val="344"/>
        </w:trPr>
        <w:tc>
          <w:tcPr>
            <w:tcW w:w="2311" w:type="dxa"/>
          </w:tcPr>
          <w:p w14:paraId="7F5D482D" w14:textId="77777777" w:rsidR="00BD666B" w:rsidRPr="00CB2633" w:rsidRDefault="00BD666B" w:rsidP="001B5534">
            <w:r w:rsidRPr="00CB2633">
              <w:t>Quantitative analysis</w:t>
            </w:r>
          </w:p>
        </w:tc>
        <w:tc>
          <w:tcPr>
            <w:tcW w:w="7020" w:type="dxa"/>
          </w:tcPr>
          <w:p w14:paraId="38A6D997" w14:textId="77777777" w:rsidR="00BD666B" w:rsidRPr="00CB2633" w:rsidRDefault="00BD666B" w:rsidP="001B5534">
            <w:r>
              <w:t xml:space="preserve">Proper baseline is established and illustrated (no leverage), then both the best case and worst case are fully examined – including a clear illustration of the taxation impact through all outcomes using correct formulas and calculations. </w:t>
            </w:r>
          </w:p>
        </w:tc>
        <w:tc>
          <w:tcPr>
            <w:tcW w:w="852" w:type="dxa"/>
          </w:tcPr>
          <w:p w14:paraId="73F6376A" w14:textId="77777777" w:rsidR="00BD666B" w:rsidRPr="00CB2633" w:rsidRDefault="00BD666B" w:rsidP="001B5534">
            <w:pPr>
              <w:jc w:val="center"/>
            </w:pPr>
            <w:r>
              <w:t>22</w:t>
            </w:r>
          </w:p>
        </w:tc>
      </w:tr>
      <w:tr w:rsidR="00BD666B" w:rsidRPr="00CB2633" w14:paraId="5D126783" w14:textId="77777777" w:rsidTr="001B5534">
        <w:trPr>
          <w:trHeight w:val="344"/>
        </w:trPr>
        <w:tc>
          <w:tcPr>
            <w:tcW w:w="2311" w:type="dxa"/>
          </w:tcPr>
          <w:p w14:paraId="19BF8536" w14:textId="77777777" w:rsidR="00BD666B" w:rsidRPr="0014510F" w:rsidRDefault="00BD666B" w:rsidP="001B5534">
            <w:r w:rsidRPr="0014510F">
              <w:t>Qualitative analysis</w:t>
            </w:r>
          </w:p>
        </w:tc>
        <w:tc>
          <w:tcPr>
            <w:tcW w:w="7020" w:type="dxa"/>
          </w:tcPr>
          <w:p w14:paraId="6366181F" w14:textId="77777777" w:rsidR="00BD666B" w:rsidRPr="0014510F" w:rsidRDefault="00BD666B" w:rsidP="001B5534">
            <w:r w:rsidRPr="0014510F">
              <w:t xml:space="preserve">Detailed and clearly stated analysis of the situation including an assessment of the appropriateness of the strategy as it relates to the specific circumstances of the client and the data provided.  </w:t>
            </w:r>
          </w:p>
        </w:tc>
        <w:tc>
          <w:tcPr>
            <w:tcW w:w="852" w:type="dxa"/>
          </w:tcPr>
          <w:p w14:paraId="5EB83D3E" w14:textId="77777777" w:rsidR="00BD666B" w:rsidRDefault="00BD666B" w:rsidP="001B5534">
            <w:pPr>
              <w:jc w:val="center"/>
            </w:pPr>
            <w:r>
              <w:t>6</w:t>
            </w:r>
          </w:p>
        </w:tc>
      </w:tr>
      <w:tr w:rsidR="00BD666B" w:rsidRPr="00CB2633" w14:paraId="14CB7E68" w14:textId="77777777" w:rsidTr="001B5534">
        <w:trPr>
          <w:trHeight w:val="344"/>
        </w:trPr>
        <w:tc>
          <w:tcPr>
            <w:tcW w:w="2311" w:type="dxa"/>
          </w:tcPr>
          <w:p w14:paraId="2619ED53" w14:textId="77777777" w:rsidR="00BD666B" w:rsidRPr="00CB2633" w:rsidRDefault="00BD666B" w:rsidP="001B5534">
            <w:r>
              <w:t xml:space="preserve">Format </w:t>
            </w:r>
          </w:p>
        </w:tc>
        <w:tc>
          <w:tcPr>
            <w:tcW w:w="7020" w:type="dxa"/>
          </w:tcPr>
          <w:p w14:paraId="4BB24FBC" w14:textId="77777777" w:rsidR="00BD666B" w:rsidRPr="00CB2633" w:rsidRDefault="00BD666B" w:rsidP="001B5534">
            <w:r>
              <w:t xml:space="preserve">Clear and logically organized structure with section and sub-section headings, use of consistent font, with few to no grammatical or punctuation errors.   </w:t>
            </w:r>
          </w:p>
        </w:tc>
        <w:tc>
          <w:tcPr>
            <w:tcW w:w="852" w:type="dxa"/>
          </w:tcPr>
          <w:p w14:paraId="12A9BD2F" w14:textId="77777777" w:rsidR="00BD666B" w:rsidRPr="00CB2633" w:rsidRDefault="00BD666B" w:rsidP="001B5534">
            <w:pPr>
              <w:jc w:val="center"/>
            </w:pPr>
            <w:r>
              <w:t>2</w:t>
            </w:r>
          </w:p>
        </w:tc>
      </w:tr>
      <w:tr w:rsidR="00BD666B" w:rsidRPr="00CB2633" w14:paraId="46CE2B5B" w14:textId="77777777" w:rsidTr="001B5534">
        <w:trPr>
          <w:trHeight w:val="344"/>
        </w:trPr>
        <w:tc>
          <w:tcPr>
            <w:tcW w:w="2311" w:type="dxa"/>
          </w:tcPr>
          <w:p w14:paraId="5DBD1673" w14:textId="77777777" w:rsidR="00BD666B" w:rsidRDefault="00BD666B" w:rsidP="001B5534">
            <w:r>
              <w:t>Total</w:t>
            </w:r>
          </w:p>
        </w:tc>
        <w:tc>
          <w:tcPr>
            <w:tcW w:w="7020" w:type="dxa"/>
          </w:tcPr>
          <w:p w14:paraId="3A131C3C" w14:textId="77777777" w:rsidR="00BD666B" w:rsidRDefault="00BD666B" w:rsidP="001B5534"/>
        </w:tc>
        <w:tc>
          <w:tcPr>
            <w:tcW w:w="852" w:type="dxa"/>
          </w:tcPr>
          <w:p w14:paraId="0A2EF734" w14:textId="77777777" w:rsidR="00BD666B" w:rsidRDefault="00BD666B" w:rsidP="001B5534">
            <w:pPr>
              <w:jc w:val="center"/>
            </w:pPr>
            <w:r>
              <w:t>30</w:t>
            </w:r>
          </w:p>
        </w:tc>
      </w:tr>
    </w:tbl>
    <w:p w14:paraId="3AB0F7D2" w14:textId="77777777" w:rsidR="007A1648" w:rsidRPr="0053659C" w:rsidRDefault="007A1648" w:rsidP="0053659C"/>
    <w:sectPr w:rsidR="007A1648" w:rsidRPr="0053659C" w:rsidSect="00454F91">
      <w:headerReference w:type="default" r:id="rId8"/>
      <w:footerReference w:type="default" r:id="rId9"/>
      <w:pgSz w:w="12240" w:h="15840"/>
      <w:pgMar w:top="1080" w:right="1080" w:bottom="108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6B654" w14:textId="77777777" w:rsidR="006634B8" w:rsidRDefault="006634B8" w:rsidP="00E9510F">
      <w:r>
        <w:separator/>
      </w:r>
    </w:p>
  </w:endnote>
  <w:endnote w:type="continuationSeparator" w:id="0">
    <w:p w14:paraId="0E90A51E" w14:textId="77777777" w:rsidR="006634B8" w:rsidRDefault="006634B8" w:rsidP="00E95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A952" w14:textId="73805915" w:rsidR="00CE7401" w:rsidRPr="00BE2181" w:rsidRDefault="00CE7401" w:rsidP="00BE2181">
    <w:pPr>
      <w:pStyle w:val="Footer"/>
    </w:pPr>
    <w:r w:rsidRPr="00BE2181">
      <w:rPr>
        <w:noProof/>
      </w:rPr>
      <mc:AlternateContent>
        <mc:Choice Requires="wps">
          <w:drawing>
            <wp:anchor distT="0" distB="0" distL="114300" distR="114300" simplePos="0" relativeHeight="251661312" behindDoc="0" locked="0" layoutInCell="1" allowOverlap="1" wp14:anchorId="7558A6E6" wp14:editId="6507C648">
              <wp:simplePos x="0" y="0"/>
              <wp:positionH relativeFrom="column">
                <wp:posOffset>685800</wp:posOffset>
              </wp:positionH>
              <wp:positionV relativeFrom="paragraph">
                <wp:posOffset>-13970</wp:posOffset>
              </wp:positionV>
              <wp:extent cx="0" cy="4572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67A7B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1.1pt" to="5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" strokecolor="#005eb8" strokeweight="2.25pt">
              <v:stroke joinstyle="miter"/>
            </v:line>
          </w:pict>
        </mc:Fallback>
      </mc:AlternateContent>
    </w:r>
    <w:r w:rsidRPr="00BE2181">
      <w:rPr>
        <w:noProof/>
      </w:rPr>
      <mc:AlternateContent>
        <mc:Choice Requires="wps">
          <w:drawing>
            <wp:anchor distT="0" distB="0" distL="114300" distR="114300" simplePos="0" relativeHeight="251660288" behindDoc="0" locked="0" layoutInCell="1" allowOverlap="1" wp14:anchorId="764E9464" wp14:editId="3F9FB12C">
              <wp:simplePos x="0" y="0"/>
              <wp:positionH relativeFrom="column">
                <wp:posOffset>-9525</wp:posOffset>
              </wp:positionH>
              <wp:positionV relativeFrom="paragraph">
                <wp:posOffset>-13970</wp:posOffset>
              </wp:positionV>
              <wp:extent cx="64008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E79C53"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1pt" to="503.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" strokecolor="#005eb8" strokeweight="2.25pt">
              <v:stroke joinstyle="miter"/>
            </v:line>
          </w:pict>
        </mc:Fallback>
      </mc:AlternateContent>
    </w:r>
    <w:r w:rsidRPr="00BE2181">
      <w:tab/>
    </w:r>
    <w:r w:rsidRPr="00BE2181">
      <w:fldChar w:fldCharType="begin"/>
    </w:r>
    <w:r w:rsidRPr="00BE2181">
      <w:instrText xml:space="preserve"> PAGE   \* MERGEFORMAT </w:instrText>
    </w:r>
    <w:r w:rsidRPr="00BE2181">
      <w:fldChar w:fldCharType="separate"/>
    </w:r>
    <w:r w:rsidR="0016384E">
      <w:rPr>
        <w:noProof/>
      </w:rPr>
      <w:t>1</w:t>
    </w:r>
    <w:r w:rsidRPr="00BE2181">
      <w:fldChar w:fldCharType="end"/>
    </w:r>
    <w:r w:rsidRPr="00BE2181">
      <w:tab/>
    </w:r>
    <w:r>
      <w:rPr>
        <w:rFonts w:cs="Arial"/>
      </w:rPr>
      <w:t>School of Business</w:t>
    </w:r>
    <w:r w:rsidRPr="00BE2181">
      <w:br/>
    </w:r>
    <w:r>
      <w:t>©</w:t>
    </w:r>
    <w:r w:rsidRPr="00BE2181">
      <w:t xml:space="preserve"> 20</w:t>
    </w:r>
    <w:r w:rsidR="008D34CB">
      <w:t>2</w:t>
    </w:r>
    <w:r w:rsidR="00F12D2B">
      <w:t>2</w:t>
    </w:r>
    <w:r w:rsidRPr="00BE2181">
      <w:t>, Southern Alberta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9274E" w14:textId="77777777" w:rsidR="006634B8" w:rsidRDefault="006634B8" w:rsidP="00E9510F">
      <w:r>
        <w:separator/>
      </w:r>
    </w:p>
  </w:footnote>
  <w:footnote w:type="continuationSeparator" w:id="0">
    <w:p w14:paraId="55E67432" w14:textId="77777777" w:rsidR="006634B8" w:rsidRDefault="006634B8" w:rsidP="00E95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0FE67" w14:textId="77777777" w:rsidR="00CE7401" w:rsidRPr="00C9717B" w:rsidRDefault="00CE7401" w:rsidP="00454F91">
    <w:pPr>
      <w:pStyle w:val="Header"/>
      <w:spacing w:before="0" w:beforeAutospacing="0" w:after="0" w:afterAutospacing="0"/>
      <w:rPr>
        <w:sz w:val="24"/>
        <w:szCs w:val="24"/>
      </w:rPr>
    </w:pPr>
    <w:r w:rsidRPr="00C9717B">
      <w:rPr>
        <w:noProof/>
        <w:sz w:val="24"/>
        <w:szCs w:val="24"/>
      </w:rPr>
      <w:drawing>
        <wp:anchor distT="0" distB="0" distL="114300" distR="114300" simplePos="0" relativeHeight="251659264" behindDoc="0" locked="1" layoutInCell="1" allowOverlap="1" wp14:anchorId="0ADBED1E" wp14:editId="32244621">
          <wp:simplePos x="0" y="0"/>
          <wp:positionH relativeFrom="margin">
            <wp:posOffset>-125730</wp:posOffset>
          </wp:positionH>
          <wp:positionV relativeFrom="paragraph">
            <wp:posOffset>-254000</wp:posOffset>
          </wp:positionV>
          <wp:extent cx="1463040" cy="603885"/>
          <wp:effectExtent l="0" t="0" r="381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3040" cy="603885"/>
                  </a:xfrm>
                  <a:prstGeom prst="rect">
                    <a:avLst/>
                  </a:prstGeom>
                </pic:spPr>
              </pic:pic>
            </a:graphicData>
          </a:graphic>
          <wp14:sizeRelH relativeFrom="margin">
            <wp14:pctWidth>0</wp14:pctWidth>
          </wp14:sizeRelH>
          <wp14:sizeRelV relativeFrom="margin">
            <wp14:pctHeight>0</wp14:pctHeight>
          </wp14:sizeRelV>
        </wp:anchor>
      </w:drawing>
    </w:r>
    <w:r w:rsidRPr="00C9717B">
      <w:rPr>
        <w:sz w:val="24"/>
        <w:szCs w:val="24"/>
      </w:rPr>
      <w:t>BFIN3</w:t>
    </w:r>
    <w:r>
      <w:rPr>
        <w:sz w:val="24"/>
        <w:szCs w:val="24"/>
      </w:rPr>
      <w:t>86:</w:t>
    </w:r>
    <w:r w:rsidRPr="00C9717B">
      <w:rPr>
        <w:sz w:val="24"/>
        <w:szCs w:val="24"/>
      </w:rPr>
      <w:t xml:space="preserve"> </w:t>
    </w:r>
    <w:r>
      <w:rPr>
        <w:sz w:val="24"/>
        <w:szCs w:val="24"/>
      </w:rPr>
      <w:t>Integrated Finance</w:t>
    </w:r>
  </w:p>
  <w:p w14:paraId="5D8C7AF3" w14:textId="77777777" w:rsidR="00CE7401" w:rsidRPr="00E9510F" w:rsidRDefault="006634B8" w:rsidP="00454F91">
    <w:pPr>
      <w:pStyle w:val="Header"/>
      <w:spacing w:before="0" w:beforeAutospacing="0" w:line="240" w:lineRule="auto"/>
    </w:pPr>
    <w:r>
      <w:rPr>
        <w:noProof/>
        <w14:textOutline w14:w="0" w14:cap="rnd" w14:cmpd="sng" w14:algn="ctr">
          <w14:noFill/>
          <w14:prstDash w14:val="solid"/>
          <w14:bevel/>
        </w14:textOutline>
      </w:rPr>
      <w:pict w14:anchorId="34A33C9A">
        <v:rect id="_x0000_i1025" alt="" style="width:7in;height:2pt;mso-width-percent:0;mso-height-percent:0;mso-width-percent:0;mso-height-percent:0" o:hralign="center" o:hrstd="t" o:hrnoshade="t" o:hr="t" fillcolor="#005eb8"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ED48EF4"/>
    <w:lvl w:ilvl="0">
      <w:start w:val="1"/>
      <w:numFmt w:val="decimal"/>
      <w:pStyle w:val="ListNumber"/>
      <w:lvlText w:val="%1."/>
      <w:lvlJc w:val="left"/>
      <w:pPr>
        <w:tabs>
          <w:tab w:val="num" w:pos="360"/>
        </w:tabs>
        <w:ind w:left="360" w:hanging="360"/>
      </w:pPr>
    </w:lvl>
  </w:abstractNum>
  <w:abstractNum w:abstractNumId="1" w15:restartNumberingAfterBreak="0">
    <w:nsid w:val="015B3AF0"/>
    <w:multiLevelType w:val="hybridMultilevel"/>
    <w:tmpl w:val="58BCBC6A"/>
    <w:lvl w:ilvl="0" w:tplc="040C92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01975"/>
    <w:multiLevelType w:val="hybridMultilevel"/>
    <w:tmpl w:val="CD18B280"/>
    <w:lvl w:ilvl="0" w:tplc="1116F69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12959"/>
    <w:multiLevelType w:val="hybridMultilevel"/>
    <w:tmpl w:val="DE064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91716D"/>
    <w:multiLevelType w:val="hybridMultilevel"/>
    <w:tmpl w:val="55E466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83211A8"/>
    <w:multiLevelType w:val="hybridMultilevel"/>
    <w:tmpl w:val="2A346620"/>
    <w:lvl w:ilvl="0" w:tplc="E954EBBC">
      <w:start w:val="2"/>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697FDC"/>
    <w:multiLevelType w:val="hybridMultilevel"/>
    <w:tmpl w:val="593CEC38"/>
    <w:lvl w:ilvl="0" w:tplc="806E80F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3D209EC"/>
    <w:multiLevelType w:val="hybridMultilevel"/>
    <w:tmpl w:val="9380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E55FC"/>
    <w:multiLevelType w:val="hybridMultilevel"/>
    <w:tmpl w:val="16F626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69C0AC3"/>
    <w:multiLevelType w:val="hybridMultilevel"/>
    <w:tmpl w:val="53A2BF68"/>
    <w:lvl w:ilvl="0" w:tplc="EE5AB368">
      <w:start w:val="1"/>
      <w:numFmt w:val="decimal"/>
      <w:lvlText w:val="%1."/>
      <w:lvlJc w:val="left"/>
      <w:pPr>
        <w:ind w:left="720" w:hanging="360"/>
      </w:pPr>
      <w:rPr>
        <w:rFonts w:hint="default"/>
        <w:b w:val="0"/>
        <w:i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9644C0A"/>
    <w:multiLevelType w:val="hybridMultilevel"/>
    <w:tmpl w:val="FC6EAE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9B61E7E"/>
    <w:multiLevelType w:val="hybridMultilevel"/>
    <w:tmpl w:val="18ACF1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84684"/>
    <w:multiLevelType w:val="hybridMultilevel"/>
    <w:tmpl w:val="7D824BF8"/>
    <w:lvl w:ilvl="0" w:tplc="FA6A73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01753"/>
    <w:multiLevelType w:val="hybridMultilevel"/>
    <w:tmpl w:val="147E8BB4"/>
    <w:lvl w:ilvl="0" w:tplc="2F84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341F27"/>
    <w:multiLevelType w:val="hybridMultilevel"/>
    <w:tmpl w:val="AADC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805735"/>
    <w:multiLevelType w:val="hybridMultilevel"/>
    <w:tmpl w:val="9652355A"/>
    <w:lvl w:ilvl="0" w:tplc="FC061F2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E70775"/>
    <w:multiLevelType w:val="hybridMultilevel"/>
    <w:tmpl w:val="DD50001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BBC7FE3"/>
    <w:multiLevelType w:val="hybridMultilevel"/>
    <w:tmpl w:val="08F4D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C67AFE"/>
    <w:multiLevelType w:val="hybridMultilevel"/>
    <w:tmpl w:val="8BDCDA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E05E34"/>
    <w:multiLevelType w:val="hybridMultilevel"/>
    <w:tmpl w:val="C0D41EE2"/>
    <w:lvl w:ilvl="0" w:tplc="1F2639FC">
      <w:start w:val="1"/>
      <w:numFmt w:val="decimal"/>
      <w:lvlText w:val="%1."/>
      <w:lvlJc w:val="left"/>
      <w:pPr>
        <w:ind w:left="720" w:hanging="360"/>
      </w:pPr>
      <w:rPr>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C317CA6"/>
    <w:multiLevelType w:val="hybridMultilevel"/>
    <w:tmpl w:val="7F266A44"/>
    <w:lvl w:ilvl="0" w:tplc="92008030">
      <w:start w:val="1"/>
      <w:numFmt w:val="lowerLetter"/>
      <w:pStyle w:val="ListParagrapha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E40267"/>
    <w:multiLevelType w:val="hybridMultilevel"/>
    <w:tmpl w:val="7E04C4CE"/>
    <w:lvl w:ilvl="0" w:tplc="040C92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5413D"/>
    <w:multiLevelType w:val="hybridMultilevel"/>
    <w:tmpl w:val="03123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E7DDD"/>
    <w:multiLevelType w:val="hybridMultilevel"/>
    <w:tmpl w:val="7E04C4CE"/>
    <w:lvl w:ilvl="0" w:tplc="040C92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12543"/>
    <w:multiLevelType w:val="hybridMultilevel"/>
    <w:tmpl w:val="CF58F0CA"/>
    <w:lvl w:ilvl="0" w:tplc="B55E5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DA0BDD"/>
    <w:multiLevelType w:val="hybridMultilevel"/>
    <w:tmpl w:val="BF7C8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D700BC"/>
    <w:multiLevelType w:val="hybridMultilevel"/>
    <w:tmpl w:val="B6767D0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EA4BA8"/>
    <w:multiLevelType w:val="hybridMultilevel"/>
    <w:tmpl w:val="7A64E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60585"/>
    <w:multiLevelType w:val="hybridMultilevel"/>
    <w:tmpl w:val="233E669A"/>
    <w:lvl w:ilvl="0" w:tplc="899828FE">
      <w:start w:val="1"/>
      <w:numFmt w:val="bullet"/>
      <w:pStyle w:val="ListParagraph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E01A7"/>
    <w:multiLevelType w:val="hybridMultilevel"/>
    <w:tmpl w:val="1598D9A8"/>
    <w:lvl w:ilvl="0" w:tplc="B074D954">
      <w:start w:val="1"/>
      <w:numFmt w:val="lowerRoman"/>
      <w:pStyle w:val="ListParagraphiii"/>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21763F4"/>
    <w:multiLevelType w:val="hybridMultilevel"/>
    <w:tmpl w:val="9C54B6D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459757E"/>
    <w:multiLevelType w:val="hybridMultilevel"/>
    <w:tmpl w:val="4E8CB33E"/>
    <w:lvl w:ilvl="0" w:tplc="DEF2996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E42493"/>
    <w:multiLevelType w:val="hybridMultilevel"/>
    <w:tmpl w:val="C40C9CD2"/>
    <w:lvl w:ilvl="0" w:tplc="B164C36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D37F9E"/>
    <w:multiLevelType w:val="hybridMultilevel"/>
    <w:tmpl w:val="36D61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092B01"/>
    <w:multiLevelType w:val="hybridMultilevel"/>
    <w:tmpl w:val="AE7446FC"/>
    <w:lvl w:ilvl="0" w:tplc="1009000F">
      <w:start w:val="1"/>
      <w:numFmt w:val="decimal"/>
      <w:lvlText w:val="%1."/>
      <w:lvlJc w:val="left"/>
      <w:pPr>
        <w:ind w:left="720" w:hanging="360"/>
      </w:pPr>
      <w:rPr>
        <w:rFonts w:hint="default"/>
      </w:rPr>
    </w:lvl>
    <w:lvl w:ilvl="1" w:tplc="F0E64F24">
      <w:start w:val="1"/>
      <w:numFmt w:val="decimal"/>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1A401AC"/>
    <w:multiLevelType w:val="hybridMultilevel"/>
    <w:tmpl w:val="533C8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4F3C0A"/>
    <w:multiLevelType w:val="hybridMultilevel"/>
    <w:tmpl w:val="FA287846"/>
    <w:lvl w:ilvl="0" w:tplc="B164C36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51E66"/>
    <w:multiLevelType w:val="hybridMultilevel"/>
    <w:tmpl w:val="E6BEA16A"/>
    <w:lvl w:ilvl="0" w:tplc="B55E5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B2C06"/>
    <w:multiLevelType w:val="hybridMultilevel"/>
    <w:tmpl w:val="2CAE9CB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6B547B"/>
    <w:multiLevelType w:val="hybridMultilevel"/>
    <w:tmpl w:val="CD18B280"/>
    <w:lvl w:ilvl="0" w:tplc="1116F69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BF6EEC"/>
    <w:multiLevelType w:val="hybridMultilevel"/>
    <w:tmpl w:val="28C09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1" w15:restartNumberingAfterBreak="0">
    <w:nsid w:val="7CAB72EC"/>
    <w:multiLevelType w:val="hybridMultilevel"/>
    <w:tmpl w:val="57086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D23048B"/>
    <w:multiLevelType w:val="hybridMultilevel"/>
    <w:tmpl w:val="069CDD66"/>
    <w:lvl w:ilvl="0" w:tplc="D4C41FF0">
      <w:start w:val="1"/>
      <w:numFmt w:val="decimal"/>
      <w:pStyle w:val="Question"/>
      <w:lvlText w:val="%1."/>
      <w:lvlJc w:val="left"/>
      <w:pPr>
        <w:tabs>
          <w:tab w:val="num" w:pos="720"/>
        </w:tabs>
        <w:ind w:left="720" w:hanging="720"/>
      </w:pPr>
      <w:rPr>
        <w:rFonts w:ascii="Arial" w:hAnsi="Arial" w:hint="default"/>
        <w:sz w:val="22"/>
        <w:szCs w:val="22"/>
      </w:rPr>
    </w:lvl>
    <w:lvl w:ilvl="1" w:tplc="E87A55EE">
      <w:start w:val="1"/>
      <w:numFmt w:val="lowerLetter"/>
      <w:pStyle w:val="Answ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42778A"/>
    <w:multiLevelType w:val="hybridMultilevel"/>
    <w:tmpl w:val="5D6A4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9"/>
  </w:num>
  <w:num w:numId="3">
    <w:abstractNumId w:val="20"/>
  </w:num>
  <w:num w:numId="4">
    <w:abstractNumId w:val="0"/>
  </w:num>
  <w:num w:numId="5">
    <w:abstractNumId w:val="40"/>
  </w:num>
  <w:num w:numId="6">
    <w:abstractNumId w:val="38"/>
  </w:num>
  <w:num w:numId="7">
    <w:abstractNumId w:val="42"/>
  </w:num>
  <w:num w:numId="8">
    <w:abstractNumId w:val="42"/>
    <w:lvlOverride w:ilvl="0">
      <w:startOverride w:val="1"/>
    </w:lvlOverride>
  </w:num>
  <w:num w:numId="9">
    <w:abstractNumId w:val="10"/>
  </w:num>
  <w:num w:numId="10">
    <w:abstractNumId w:val="30"/>
  </w:num>
  <w:num w:numId="11">
    <w:abstractNumId w:val="6"/>
  </w:num>
  <w:num w:numId="12">
    <w:abstractNumId w:val="9"/>
  </w:num>
  <w:num w:numId="13">
    <w:abstractNumId w:val="34"/>
  </w:num>
  <w:num w:numId="14">
    <w:abstractNumId w:val="42"/>
    <w:lvlOverride w:ilvl="0">
      <w:startOverride w:val="1"/>
    </w:lvlOverride>
  </w:num>
  <w:num w:numId="15">
    <w:abstractNumId w:val="42"/>
    <w:lvlOverride w:ilvl="0">
      <w:startOverride w:val="1"/>
    </w:lvlOverride>
  </w:num>
  <w:num w:numId="16">
    <w:abstractNumId w:val="43"/>
  </w:num>
  <w:num w:numId="17">
    <w:abstractNumId w:val="42"/>
    <w:lvlOverride w:ilvl="0">
      <w:startOverride w:val="1"/>
    </w:lvlOverride>
  </w:num>
  <w:num w:numId="18">
    <w:abstractNumId w:val="4"/>
  </w:num>
  <w:num w:numId="19">
    <w:abstractNumId w:val="8"/>
  </w:num>
  <w:num w:numId="20">
    <w:abstractNumId w:val="41"/>
  </w:num>
  <w:num w:numId="21">
    <w:abstractNumId w:val="31"/>
  </w:num>
  <w:num w:numId="22">
    <w:abstractNumId w:val="19"/>
  </w:num>
  <w:num w:numId="23">
    <w:abstractNumId w:val="3"/>
  </w:num>
  <w:num w:numId="24">
    <w:abstractNumId w:val="11"/>
  </w:num>
  <w:num w:numId="25">
    <w:abstractNumId w:val="18"/>
  </w:num>
  <w:num w:numId="26">
    <w:abstractNumId w:val="14"/>
  </w:num>
  <w:num w:numId="27">
    <w:abstractNumId w:val="25"/>
  </w:num>
  <w:num w:numId="28">
    <w:abstractNumId w:val="13"/>
  </w:num>
  <w:num w:numId="29">
    <w:abstractNumId w:val="26"/>
  </w:num>
  <w:num w:numId="30">
    <w:abstractNumId w:val="32"/>
  </w:num>
  <w:num w:numId="31">
    <w:abstractNumId w:val="2"/>
  </w:num>
  <w:num w:numId="32">
    <w:abstractNumId w:val="36"/>
  </w:num>
  <w:num w:numId="33">
    <w:abstractNumId w:val="15"/>
  </w:num>
  <w:num w:numId="34">
    <w:abstractNumId w:val="22"/>
  </w:num>
  <w:num w:numId="35">
    <w:abstractNumId w:val="39"/>
  </w:num>
  <w:num w:numId="36">
    <w:abstractNumId w:val="5"/>
  </w:num>
  <w:num w:numId="37">
    <w:abstractNumId w:val="33"/>
  </w:num>
  <w:num w:numId="38">
    <w:abstractNumId w:val="17"/>
  </w:num>
  <w:num w:numId="39">
    <w:abstractNumId w:val="7"/>
  </w:num>
  <w:num w:numId="40">
    <w:abstractNumId w:val="27"/>
  </w:num>
  <w:num w:numId="41">
    <w:abstractNumId w:val="35"/>
  </w:num>
  <w:num w:numId="42">
    <w:abstractNumId w:val="24"/>
  </w:num>
  <w:num w:numId="43">
    <w:abstractNumId w:val="37"/>
  </w:num>
  <w:num w:numId="44">
    <w:abstractNumId w:val="21"/>
  </w:num>
  <w:num w:numId="45">
    <w:abstractNumId w:val="12"/>
  </w:num>
  <w:num w:numId="46">
    <w:abstractNumId w:val="23"/>
  </w:num>
  <w:num w:numId="47">
    <w:abstractNumId w:val="1"/>
  </w:num>
  <w:num w:numId="4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474A"/>
    <w:rsid w:val="00002B38"/>
    <w:rsid w:val="000209C7"/>
    <w:rsid w:val="000235E1"/>
    <w:rsid w:val="00031B74"/>
    <w:rsid w:val="0005292F"/>
    <w:rsid w:val="000532BC"/>
    <w:rsid w:val="000935FE"/>
    <w:rsid w:val="0009786D"/>
    <w:rsid w:val="000C004B"/>
    <w:rsid w:val="000D2A1A"/>
    <w:rsid w:val="000D666B"/>
    <w:rsid w:val="000F5E4B"/>
    <w:rsid w:val="001029B6"/>
    <w:rsid w:val="00116138"/>
    <w:rsid w:val="0013406A"/>
    <w:rsid w:val="001479C4"/>
    <w:rsid w:val="00157ED4"/>
    <w:rsid w:val="0016384E"/>
    <w:rsid w:val="00172E52"/>
    <w:rsid w:val="00174157"/>
    <w:rsid w:val="00182D26"/>
    <w:rsid w:val="001832AE"/>
    <w:rsid w:val="00183301"/>
    <w:rsid w:val="0018365F"/>
    <w:rsid w:val="00192C30"/>
    <w:rsid w:val="001E2AAE"/>
    <w:rsid w:val="001E4F77"/>
    <w:rsid w:val="00211ACF"/>
    <w:rsid w:val="00215666"/>
    <w:rsid w:val="00216554"/>
    <w:rsid w:val="0022591B"/>
    <w:rsid w:val="00243E1A"/>
    <w:rsid w:val="00251345"/>
    <w:rsid w:val="00254730"/>
    <w:rsid w:val="002A6167"/>
    <w:rsid w:val="002B3BB7"/>
    <w:rsid w:val="002D73CA"/>
    <w:rsid w:val="00302ED3"/>
    <w:rsid w:val="0030618B"/>
    <w:rsid w:val="00330F14"/>
    <w:rsid w:val="00351509"/>
    <w:rsid w:val="0036111D"/>
    <w:rsid w:val="00364122"/>
    <w:rsid w:val="003748BC"/>
    <w:rsid w:val="00390389"/>
    <w:rsid w:val="00396D81"/>
    <w:rsid w:val="003B490C"/>
    <w:rsid w:val="003B620A"/>
    <w:rsid w:val="003D09FA"/>
    <w:rsid w:val="003E0BD7"/>
    <w:rsid w:val="003E24C9"/>
    <w:rsid w:val="0040702A"/>
    <w:rsid w:val="00410662"/>
    <w:rsid w:val="00411DA9"/>
    <w:rsid w:val="00412771"/>
    <w:rsid w:val="00454972"/>
    <w:rsid w:val="00454F91"/>
    <w:rsid w:val="004762E5"/>
    <w:rsid w:val="004A4180"/>
    <w:rsid w:val="004C44B6"/>
    <w:rsid w:val="004C6056"/>
    <w:rsid w:val="004D31A6"/>
    <w:rsid w:val="004E0F11"/>
    <w:rsid w:val="004E1DAA"/>
    <w:rsid w:val="004F1616"/>
    <w:rsid w:val="00500FE3"/>
    <w:rsid w:val="00523300"/>
    <w:rsid w:val="00533273"/>
    <w:rsid w:val="0053659C"/>
    <w:rsid w:val="005653CA"/>
    <w:rsid w:val="00566E91"/>
    <w:rsid w:val="005A3F5D"/>
    <w:rsid w:val="005A435B"/>
    <w:rsid w:val="005C4E05"/>
    <w:rsid w:val="005C6E73"/>
    <w:rsid w:val="005F62C6"/>
    <w:rsid w:val="0060143A"/>
    <w:rsid w:val="006059C0"/>
    <w:rsid w:val="00614000"/>
    <w:rsid w:val="00614DA3"/>
    <w:rsid w:val="006438B5"/>
    <w:rsid w:val="00650436"/>
    <w:rsid w:val="006634B8"/>
    <w:rsid w:val="006678FD"/>
    <w:rsid w:val="006729E3"/>
    <w:rsid w:val="0068306C"/>
    <w:rsid w:val="006A1F9E"/>
    <w:rsid w:val="006B1B0B"/>
    <w:rsid w:val="006C0C94"/>
    <w:rsid w:val="006C2CC4"/>
    <w:rsid w:val="006D0C2A"/>
    <w:rsid w:val="006D4610"/>
    <w:rsid w:val="006E0CAF"/>
    <w:rsid w:val="0070179E"/>
    <w:rsid w:val="00704932"/>
    <w:rsid w:val="0070697A"/>
    <w:rsid w:val="007256DF"/>
    <w:rsid w:val="00751BCF"/>
    <w:rsid w:val="00752E4D"/>
    <w:rsid w:val="007547FC"/>
    <w:rsid w:val="00756F91"/>
    <w:rsid w:val="00793959"/>
    <w:rsid w:val="007A1648"/>
    <w:rsid w:val="007A3695"/>
    <w:rsid w:val="007B0A5E"/>
    <w:rsid w:val="007B297F"/>
    <w:rsid w:val="007D12EF"/>
    <w:rsid w:val="007D1B26"/>
    <w:rsid w:val="0081474A"/>
    <w:rsid w:val="00843028"/>
    <w:rsid w:val="00853EAA"/>
    <w:rsid w:val="00872BCB"/>
    <w:rsid w:val="00873499"/>
    <w:rsid w:val="00874567"/>
    <w:rsid w:val="008B376F"/>
    <w:rsid w:val="008D34CB"/>
    <w:rsid w:val="008E2E7E"/>
    <w:rsid w:val="008F5416"/>
    <w:rsid w:val="00910243"/>
    <w:rsid w:val="00920137"/>
    <w:rsid w:val="00940795"/>
    <w:rsid w:val="0099110C"/>
    <w:rsid w:val="00997FF3"/>
    <w:rsid w:val="009A15D5"/>
    <w:rsid w:val="009B77B2"/>
    <w:rsid w:val="009D2C77"/>
    <w:rsid w:val="009D3948"/>
    <w:rsid w:val="009F598D"/>
    <w:rsid w:val="00A36662"/>
    <w:rsid w:val="00A40451"/>
    <w:rsid w:val="00A4624C"/>
    <w:rsid w:val="00A54494"/>
    <w:rsid w:val="00A6244C"/>
    <w:rsid w:val="00A8143D"/>
    <w:rsid w:val="00AA47EE"/>
    <w:rsid w:val="00AC5227"/>
    <w:rsid w:val="00AE3DE6"/>
    <w:rsid w:val="00B05170"/>
    <w:rsid w:val="00B10687"/>
    <w:rsid w:val="00B16E48"/>
    <w:rsid w:val="00B22FEE"/>
    <w:rsid w:val="00B24711"/>
    <w:rsid w:val="00B25D34"/>
    <w:rsid w:val="00B358E7"/>
    <w:rsid w:val="00B512B7"/>
    <w:rsid w:val="00BA6ED9"/>
    <w:rsid w:val="00BC7BA1"/>
    <w:rsid w:val="00BD597D"/>
    <w:rsid w:val="00BD666B"/>
    <w:rsid w:val="00BE2181"/>
    <w:rsid w:val="00BF2931"/>
    <w:rsid w:val="00C048DA"/>
    <w:rsid w:val="00C054ED"/>
    <w:rsid w:val="00C17F21"/>
    <w:rsid w:val="00C21DA7"/>
    <w:rsid w:val="00C27824"/>
    <w:rsid w:val="00C37224"/>
    <w:rsid w:val="00C402CA"/>
    <w:rsid w:val="00C45701"/>
    <w:rsid w:val="00C55F11"/>
    <w:rsid w:val="00C630CA"/>
    <w:rsid w:val="00C76250"/>
    <w:rsid w:val="00C934BE"/>
    <w:rsid w:val="00C9717B"/>
    <w:rsid w:val="00CA2916"/>
    <w:rsid w:val="00CA2FD2"/>
    <w:rsid w:val="00CA4B59"/>
    <w:rsid w:val="00CC188A"/>
    <w:rsid w:val="00CC54A0"/>
    <w:rsid w:val="00CC59F6"/>
    <w:rsid w:val="00CE6673"/>
    <w:rsid w:val="00CE7401"/>
    <w:rsid w:val="00D1411C"/>
    <w:rsid w:val="00D32ED9"/>
    <w:rsid w:val="00D51093"/>
    <w:rsid w:val="00D73313"/>
    <w:rsid w:val="00D75575"/>
    <w:rsid w:val="00D7587A"/>
    <w:rsid w:val="00D90E02"/>
    <w:rsid w:val="00DB11D0"/>
    <w:rsid w:val="00DB2EF5"/>
    <w:rsid w:val="00DC7672"/>
    <w:rsid w:val="00DD1698"/>
    <w:rsid w:val="00DF7286"/>
    <w:rsid w:val="00E326C7"/>
    <w:rsid w:val="00E33812"/>
    <w:rsid w:val="00E402EE"/>
    <w:rsid w:val="00E654ED"/>
    <w:rsid w:val="00E75609"/>
    <w:rsid w:val="00E846F1"/>
    <w:rsid w:val="00E85FD7"/>
    <w:rsid w:val="00E906A4"/>
    <w:rsid w:val="00E9510F"/>
    <w:rsid w:val="00EA652D"/>
    <w:rsid w:val="00EB049B"/>
    <w:rsid w:val="00EB424D"/>
    <w:rsid w:val="00EB68B3"/>
    <w:rsid w:val="00EC52A7"/>
    <w:rsid w:val="00EC7AC7"/>
    <w:rsid w:val="00ED0CFA"/>
    <w:rsid w:val="00ED0DE9"/>
    <w:rsid w:val="00ED2DAB"/>
    <w:rsid w:val="00ED310E"/>
    <w:rsid w:val="00ED72A4"/>
    <w:rsid w:val="00EE23FB"/>
    <w:rsid w:val="00F12D2B"/>
    <w:rsid w:val="00F1326B"/>
    <w:rsid w:val="00F53A20"/>
    <w:rsid w:val="00F54415"/>
    <w:rsid w:val="00F563D1"/>
    <w:rsid w:val="00F6101A"/>
    <w:rsid w:val="00F6532B"/>
    <w:rsid w:val="00F67220"/>
    <w:rsid w:val="00FB22FA"/>
    <w:rsid w:val="00FB6E34"/>
    <w:rsid w:val="00FD04A5"/>
    <w:rsid w:val="00FE5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8213D0"/>
  <w15:docId w15:val="{BA01AEAF-C8B6-1048-B90B-A886717B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8BC"/>
    <w:pPr>
      <w:spacing w:before="100" w:beforeAutospacing="1" w:after="100" w:afterAutospacing="1" w:line="276" w:lineRule="auto"/>
    </w:pPr>
    <w:rPr>
      <w:rFonts w:ascii="Arial" w:eastAsia="Times New Roman" w:hAnsi="Arial" w:cs="Arial"/>
    </w:rPr>
  </w:style>
  <w:style w:type="paragraph" w:styleId="Heading1">
    <w:name w:val="heading 1"/>
    <w:basedOn w:val="Normal"/>
    <w:next w:val="Normal"/>
    <w:link w:val="Heading1Char"/>
    <w:uiPriority w:val="9"/>
    <w:qFormat/>
    <w:rsid w:val="00211ACF"/>
    <w:pPr>
      <w:keepNext/>
      <w:keepLines/>
      <w:spacing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11ACF"/>
    <w:pPr>
      <w:keepNext/>
      <w:keepLines/>
      <w:spacing w:line="240" w:lineRule="auto"/>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11ACF"/>
    <w:pPr>
      <w:keepNext/>
      <w:keepLines/>
      <w:spacing w:line="240" w:lineRule="auto"/>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028"/>
    <w:pPr>
      <w:jc w:val="right"/>
    </w:pPr>
    <w:rPr>
      <w:rFonts w:eastAsiaTheme="minorHAnsi" w:cstheme="minorBidi"/>
      <w:b/>
      <w:smallCaps/>
      <w:sz w:val="32"/>
      <w14:textOutline w14:w="9525" w14:cap="rnd" w14:cmpd="sng" w14:algn="ctr">
        <w14:noFill/>
        <w14:prstDash w14:val="solid"/>
        <w14:bevel/>
      </w14:textOutline>
    </w:rPr>
  </w:style>
  <w:style w:type="character" w:customStyle="1" w:styleId="HeaderChar">
    <w:name w:val="Header Char"/>
    <w:basedOn w:val="DefaultParagraphFont"/>
    <w:link w:val="Header"/>
    <w:uiPriority w:val="99"/>
    <w:rsid w:val="00843028"/>
    <w:rPr>
      <w:rFonts w:ascii="Arial" w:hAnsi="Arial"/>
      <w:b/>
      <w:smallCaps/>
      <w:sz w:val="32"/>
      <w14:textOutline w14:w="9525" w14:cap="rnd" w14:cmpd="sng" w14:algn="ctr">
        <w14:noFill/>
        <w14:prstDash w14:val="solid"/>
        <w14:bevel/>
      </w14:textOutline>
    </w:rPr>
  </w:style>
  <w:style w:type="paragraph" w:styleId="Footer">
    <w:name w:val="footer"/>
    <w:basedOn w:val="Normal"/>
    <w:link w:val="FooterChar"/>
    <w:uiPriority w:val="99"/>
    <w:unhideWhenUsed/>
    <w:rsid w:val="00D75575"/>
    <w:pPr>
      <w:tabs>
        <w:tab w:val="right" w:pos="936"/>
      </w:tabs>
      <w:spacing w:before="120" w:beforeAutospacing="0" w:after="0" w:afterAutospacing="0"/>
      <w:ind w:left="1224" w:hanging="1224"/>
    </w:pPr>
    <w:rPr>
      <w:rFonts w:eastAsiaTheme="minorHAnsi" w:cstheme="minorBidi"/>
      <w:b/>
      <w:sz w:val="20"/>
    </w:rPr>
  </w:style>
  <w:style w:type="character" w:customStyle="1" w:styleId="FooterChar">
    <w:name w:val="Footer Char"/>
    <w:basedOn w:val="DefaultParagraphFont"/>
    <w:link w:val="Footer"/>
    <w:uiPriority w:val="99"/>
    <w:rsid w:val="00D75575"/>
    <w:rPr>
      <w:rFonts w:ascii="Arial" w:hAnsi="Arial"/>
      <w:b/>
      <w:sz w:val="20"/>
    </w:rPr>
  </w:style>
  <w:style w:type="paragraph" w:styleId="Title">
    <w:name w:val="Title"/>
    <w:basedOn w:val="Normal"/>
    <w:next w:val="Normal"/>
    <w:link w:val="TitleChar"/>
    <w:uiPriority w:val="10"/>
    <w:qFormat/>
    <w:rsid w:val="00E9510F"/>
    <w:pPr>
      <w:jc w:val="right"/>
    </w:pPr>
    <w:rPr>
      <w:rFonts w:eastAsiaTheme="majorEastAsia" w:cstheme="majorBidi"/>
      <w:b/>
      <w:smallCaps/>
      <w:spacing w:val="-10"/>
      <w:kern w:val="28"/>
      <w:sz w:val="32"/>
      <w:szCs w:val="56"/>
    </w:rPr>
  </w:style>
  <w:style w:type="character" w:customStyle="1" w:styleId="TitleChar">
    <w:name w:val="Title Char"/>
    <w:basedOn w:val="DefaultParagraphFont"/>
    <w:link w:val="Title"/>
    <w:uiPriority w:val="10"/>
    <w:rsid w:val="00E9510F"/>
    <w:rPr>
      <w:rFonts w:ascii="Arial" w:eastAsiaTheme="majorEastAsia" w:hAnsi="Arial" w:cstheme="majorBidi"/>
      <w:b/>
      <w:smallCaps/>
      <w:spacing w:val="-10"/>
      <w:kern w:val="28"/>
      <w:sz w:val="32"/>
      <w:szCs w:val="56"/>
    </w:rPr>
  </w:style>
  <w:style w:type="character" w:customStyle="1" w:styleId="Heading1Char">
    <w:name w:val="Heading 1 Char"/>
    <w:basedOn w:val="DefaultParagraphFont"/>
    <w:link w:val="Heading1"/>
    <w:uiPriority w:val="9"/>
    <w:rsid w:val="00211ACF"/>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211ACF"/>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211ACF"/>
    <w:rPr>
      <w:rFonts w:ascii="Arial" w:eastAsiaTheme="majorEastAsia" w:hAnsi="Arial" w:cstheme="majorBidi"/>
      <w:b/>
      <w:sz w:val="24"/>
      <w:szCs w:val="24"/>
    </w:rPr>
  </w:style>
  <w:style w:type="paragraph" w:styleId="ListParagraph">
    <w:name w:val="List Paragraph"/>
    <w:basedOn w:val="ListNumber"/>
    <w:uiPriority w:val="34"/>
    <w:qFormat/>
    <w:rsid w:val="00843028"/>
    <w:pPr>
      <w:tabs>
        <w:tab w:val="clear" w:pos="360"/>
      </w:tabs>
      <w:spacing w:before="0" w:beforeAutospacing="0" w:after="120" w:afterAutospacing="0"/>
      <w:contextualSpacing w:val="0"/>
    </w:pPr>
  </w:style>
  <w:style w:type="paragraph" w:customStyle="1" w:styleId="indent">
    <w:name w:val="indent"/>
    <w:basedOn w:val="Normal"/>
    <w:qFormat/>
    <w:rsid w:val="00C402CA"/>
    <w:pPr>
      <w:ind w:left="720" w:right="720"/>
    </w:pPr>
    <w:rPr>
      <w:rFonts w:eastAsiaTheme="minorHAnsi" w:cstheme="minorBidi"/>
    </w:rPr>
  </w:style>
  <w:style w:type="paragraph" w:customStyle="1" w:styleId="ListParagraphab">
    <w:name w:val="List Paragraph_a)b)"/>
    <w:basedOn w:val="ListParagraph"/>
    <w:qFormat/>
    <w:rsid w:val="00843028"/>
    <w:pPr>
      <w:numPr>
        <w:numId w:val="3"/>
      </w:numPr>
      <w:spacing w:after="60"/>
      <w:ind w:left="1080"/>
    </w:pPr>
  </w:style>
  <w:style w:type="paragraph" w:customStyle="1" w:styleId="ListParagraphiii">
    <w:name w:val="List Paragraph i)ii)"/>
    <w:basedOn w:val="ListParagraphab"/>
    <w:qFormat/>
    <w:rsid w:val="008E2E7E"/>
    <w:pPr>
      <w:numPr>
        <w:numId w:val="2"/>
      </w:numPr>
    </w:pPr>
  </w:style>
  <w:style w:type="table" w:styleId="TableGrid">
    <w:name w:val="Table Grid"/>
    <w:basedOn w:val="TableNormal"/>
    <w:uiPriority w:val="39"/>
    <w:rsid w:val="00C4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_space"/>
    <w:basedOn w:val="Normal"/>
    <w:qFormat/>
    <w:rsid w:val="00C402CA"/>
    <w:pPr>
      <w:spacing w:before="60" w:after="60"/>
    </w:pPr>
    <w:rPr>
      <w:rFonts w:eastAsiaTheme="minorHAnsi" w:cstheme="minorBidi"/>
    </w:rPr>
  </w:style>
  <w:style w:type="paragraph" w:customStyle="1" w:styleId="ListParagraphbulletList">
    <w:name w:val="List Paragraph_bulletList"/>
    <w:basedOn w:val="ListParagraph"/>
    <w:qFormat/>
    <w:rsid w:val="00843028"/>
    <w:pPr>
      <w:numPr>
        <w:numId w:val="1"/>
      </w:numPr>
      <w:spacing w:after="0"/>
      <w:ind w:left="1440"/>
    </w:pPr>
  </w:style>
  <w:style w:type="paragraph" w:customStyle="1" w:styleId="FigureCaption">
    <w:name w:val="Figure_Caption"/>
    <w:basedOn w:val="Normal"/>
    <w:qFormat/>
    <w:rsid w:val="00192C30"/>
    <w:pPr>
      <w:jc w:val="center"/>
    </w:pPr>
    <w:rPr>
      <w:rFonts w:eastAsiaTheme="minorHAnsi" w:cstheme="minorBidi"/>
      <w:b/>
      <w:i/>
    </w:rPr>
  </w:style>
  <w:style w:type="paragraph" w:styleId="ListNumber">
    <w:name w:val="List Number"/>
    <w:basedOn w:val="Normal"/>
    <w:uiPriority w:val="99"/>
    <w:unhideWhenUsed/>
    <w:rsid w:val="00192C30"/>
    <w:pPr>
      <w:numPr>
        <w:numId w:val="4"/>
      </w:numPr>
      <w:contextualSpacing/>
    </w:pPr>
    <w:rPr>
      <w:rFonts w:eastAsiaTheme="minorHAnsi" w:cstheme="minorBidi"/>
    </w:rPr>
  </w:style>
  <w:style w:type="paragraph" w:customStyle="1" w:styleId="Heading">
    <w:name w:val="Heading"/>
    <w:basedOn w:val="Heading1"/>
    <w:qFormat/>
    <w:rsid w:val="00614000"/>
    <w:pPr>
      <w:spacing w:after="480" w:afterAutospacing="0"/>
      <w:jc w:val="center"/>
    </w:pPr>
    <w:rPr>
      <w:smallCaps/>
      <w:sz w:val="32"/>
    </w:rPr>
  </w:style>
  <w:style w:type="paragraph" w:customStyle="1" w:styleId="tableheading">
    <w:name w:val="table_heading"/>
    <w:basedOn w:val="Normal"/>
    <w:qFormat/>
    <w:rsid w:val="00B22FEE"/>
    <w:pPr>
      <w:spacing w:before="60" w:after="60"/>
      <w:jc w:val="center"/>
    </w:pPr>
    <w:rPr>
      <w:rFonts w:eastAsia="Calibri" w:cs="Times New Roman"/>
      <w:b/>
    </w:rPr>
  </w:style>
  <w:style w:type="character" w:styleId="CommentReference">
    <w:name w:val="annotation reference"/>
    <w:uiPriority w:val="99"/>
    <w:semiHidden/>
    <w:unhideWhenUsed/>
    <w:rsid w:val="00ED0DE9"/>
    <w:rPr>
      <w:sz w:val="16"/>
      <w:szCs w:val="16"/>
    </w:rPr>
  </w:style>
  <w:style w:type="paragraph" w:styleId="CommentText">
    <w:name w:val="annotation text"/>
    <w:basedOn w:val="Normal"/>
    <w:link w:val="CommentTextChar"/>
    <w:uiPriority w:val="99"/>
    <w:semiHidden/>
    <w:unhideWhenUsed/>
    <w:rsid w:val="00ED0DE9"/>
    <w:pPr>
      <w:spacing w:before="0" w:beforeAutospacing="0" w:after="0" w:afterAutospacing="0" w:line="240" w:lineRule="auto"/>
    </w:pPr>
    <w:rPr>
      <w:rFonts w:eastAsia="Calibri"/>
      <w:sz w:val="20"/>
      <w:szCs w:val="20"/>
    </w:rPr>
  </w:style>
  <w:style w:type="character" w:customStyle="1" w:styleId="CommentTextChar">
    <w:name w:val="Comment Text Char"/>
    <w:basedOn w:val="DefaultParagraphFont"/>
    <w:link w:val="CommentText"/>
    <w:uiPriority w:val="99"/>
    <w:semiHidden/>
    <w:rsid w:val="00ED0DE9"/>
    <w:rPr>
      <w:rFonts w:ascii="Arial" w:eastAsia="Calibri" w:hAnsi="Arial" w:cs="Arial"/>
      <w:sz w:val="20"/>
      <w:szCs w:val="20"/>
    </w:rPr>
  </w:style>
  <w:style w:type="paragraph" w:customStyle="1" w:styleId="Question">
    <w:name w:val="Question"/>
    <w:basedOn w:val="Normal"/>
    <w:qFormat/>
    <w:rsid w:val="00ED0DE9"/>
    <w:pPr>
      <w:keepLines/>
      <w:numPr>
        <w:numId w:val="7"/>
      </w:numPr>
      <w:spacing w:before="480" w:beforeAutospacing="0" w:after="120" w:afterAutospacing="0" w:line="312" w:lineRule="auto"/>
    </w:pPr>
    <w:rPr>
      <w:rFonts w:cs="Times New Roman"/>
      <w:szCs w:val="24"/>
    </w:rPr>
  </w:style>
  <w:style w:type="paragraph" w:customStyle="1" w:styleId="Answer">
    <w:name w:val="Answer"/>
    <w:basedOn w:val="Normal"/>
    <w:qFormat/>
    <w:rsid w:val="00ED0DE9"/>
    <w:pPr>
      <w:keepLines/>
      <w:numPr>
        <w:ilvl w:val="1"/>
        <w:numId w:val="7"/>
      </w:numPr>
      <w:spacing w:before="0" w:beforeAutospacing="0" w:after="120" w:afterAutospacing="0" w:line="312" w:lineRule="auto"/>
    </w:pPr>
    <w:rPr>
      <w:rFonts w:asciiTheme="minorHAnsi" w:eastAsia="Century Gothic" w:hAnsiTheme="minorHAnsi" w:cs="Times New Roman"/>
      <w:sz w:val="20"/>
    </w:rPr>
  </w:style>
  <w:style w:type="paragraph" w:styleId="BalloonText">
    <w:name w:val="Balloon Text"/>
    <w:basedOn w:val="Normal"/>
    <w:link w:val="BalloonTextChar"/>
    <w:uiPriority w:val="99"/>
    <w:semiHidden/>
    <w:unhideWhenUsed/>
    <w:rsid w:val="00ED0DE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DE9"/>
    <w:rPr>
      <w:rFonts w:ascii="Segoe UI" w:eastAsia="Times New Roman" w:hAnsi="Segoe UI" w:cs="Segoe UI"/>
      <w:sz w:val="18"/>
      <w:szCs w:val="18"/>
    </w:rPr>
  </w:style>
  <w:style w:type="character" w:styleId="Strong">
    <w:name w:val="Strong"/>
    <w:basedOn w:val="DefaultParagraphFont"/>
    <w:uiPriority w:val="22"/>
    <w:qFormat/>
    <w:rsid w:val="00614000"/>
    <w:rPr>
      <w:b/>
      <w:bCs/>
    </w:rPr>
  </w:style>
  <w:style w:type="character" w:styleId="Hyperlink">
    <w:name w:val="Hyperlink"/>
    <w:basedOn w:val="DefaultParagraphFont"/>
    <w:uiPriority w:val="99"/>
    <w:unhideWhenUsed/>
    <w:rsid w:val="007256DF"/>
    <w:rPr>
      <w:color w:val="0563C1" w:themeColor="hyperlink"/>
      <w:u w:val="single"/>
    </w:rPr>
  </w:style>
  <w:style w:type="paragraph" w:styleId="NormalWeb">
    <w:name w:val="Normal (Web)"/>
    <w:basedOn w:val="Normal"/>
    <w:uiPriority w:val="99"/>
    <w:semiHidden/>
    <w:unhideWhenUsed/>
    <w:rsid w:val="0005292F"/>
    <w:pPr>
      <w:spacing w:line="240" w:lineRule="auto"/>
    </w:pPr>
    <w:rPr>
      <w:rFonts w:ascii="Times New Roman" w:hAnsi="Times New Roman" w:cs="Times New Roman"/>
      <w:sz w:val="24"/>
      <w:szCs w:val="24"/>
    </w:rPr>
  </w:style>
  <w:style w:type="character" w:styleId="Emphasis">
    <w:name w:val="Emphasis"/>
    <w:basedOn w:val="DefaultParagraphFont"/>
    <w:uiPriority w:val="20"/>
    <w:qFormat/>
    <w:rsid w:val="0005292F"/>
    <w:rPr>
      <w:i/>
      <w:iCs/>
    </w:rPr>
  </w:style>
  <w:style w:type="paragraph" w:customStyle="1" w:styleId="busorderlistI">
    <w:name w:val="bus_orderlistI"/>
    <w:basedOn w:val="Normal"/>
    <w:qFormat/>
    <w:rsid w:val="00CE6673"/>
    <w:pPr>
      <w:tabs>
        <w:tab w:val="right" w:pos="630"/>
      </w:tabs>
      <w:spacing w:before="0" w:beforeAutospacing="0" w:after="120" w:afterAutospacing="0" w:line="240" w:lineRule="auto"/>
      <w:ind w:left="900" w:hanging="540"/>
    </w:pPr>
    <w:rPr>
      <w:rFonts w:ascii="Verdana" w:hAnsi="Verdana" w:cs="Times New Roman"/>
      <w:szCs w:val="20"/>
    </w:rPr>
  </w:style>
  <w:style w:type="paragraph" w:customStyle="1" w:styleId="busafterorderlistI">
    <w:name w:val="bus_after_orderlistI"/>
    <w:basedOn w:val="busorderlistI"/>
    <w:qFormat/>
    <w:rsid w:val="00CE6673"/>
    <w:pPr>
      <w:tabs>
        <w:tab w:val="clear" w:pos="630"/>
      </w:tabs>
      <w:ind w:firstLine="0"/>
    </w:pPr>
  </w:style>
  <w:style w:type="character" w:styleId="FollowedHyperlink">
    <w:name w:val="FollowedHyperlink"/>
    <w:basedOn w:val="DefaultParagraphFont"/>
    <w:uiPriority w:val="99"/>
    <w:semiHidden/>
    <w:unhideWhenUsed/>
    <w:rsid w:val="00EC7AC7"/>
    <w:rPr>
      <w:color w:val="954F72" w:themeColor="followedHyperlink"/>
      <w:u w:val="single"/>
    </w:rPr>
  </w:style>
  <w:style w:type="character" w:styleId="UnresolvedMention">
    <w:name w:val="Unresolved Mention"/>
    <w:basedOn w:val="DefaultParagraphFont"/>
    <w:uiPriority w:val="99"/>
    <w:semiHidden/>
    <w:unhideWhenUsed/>
    <w:rsid w:val="00D7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69316">
      <w:bodyDiv w:val="1"/>
      <w:marLeft w:val="0"/>
      <w:marRight w:val="0"/>
      <w:marTop w:val="0"/>
      <w:marBottom w:val="0"/>
      <w:divBdr>
        <w:top w:val="none" w:sz="0" w:space="0" w:color="auto"/>
        <w:left w:val="none" w:sz="0" w:space="0" w:color="auto"/>
        <w:bottom w:val="none" w:sz="0" w:space="0" w:color="auto"/>
        <w:right w:val="none" w:sz="0" w:space="0" w:color="auto"/>
      </w:divBdr>
    </w:div>
    <w:div w:id="984314358">
      <w:bodyDiv w:val="1"/>
      <w:marLeft w:val="0"/>
      <w:marRight w:val="0"/>
      <w:marTop w:val="0"/>
      <w:marBottom w:val="0"/>
      <w:divBdr>
        <w:top w:val="none" w:sz="0" w:space="0" w:color="auto"/>
        <w:left w:val="none" w:sz="0" w:space="0" w:color="auto"/>
        <w:bottom w:val="none" w:sz="0" w:space="0" w:color="auto"/>
        <w:right w:val="none" w:sz="0" w:space="0" w:color="auto"/>
      </w:divBdr>
      <w:divsChild>
        <w:div w:id="49180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hiang\Documents\Custom%20Office%20Templates\citd_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citd_temp</Template>
  <TotalTime>3</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Boris Mukong</cp:lastModifiedBy>
  <cp:revision>3</cp:revision>
  <cp:lastPrinted>2018-05-07T20:12:00Z</cp:lastPrinted>
  <dcterms:created xsi:type="dcterms:W3CDTF">2022-03-04T17:10:00Z</dcterms:created>
  <dcterms:modified xsi:type="dcterms:W3CDTF">2022-03-04T17:21:00Z</dcterms:modified>
</cp:coreProperties>
</file>