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0B17" w14:textId="7287E855" w:rsidR="00C94ADE" w:rsidRPr="00B31359" w:rsidRDefault="00C94ADE" w:rsidP="00C94ADE">
      <w:pPr>
        <w:numPr>
          <w:ilvl w:val="0"/>
          <w:numId w:val="1"/>
        </w:numPr>
        <w:rPr>
          <w:rFonts w:ascii="Times New Roman" w:hAnsi="Times New Roman" w:cs="Times New Roman"/>
        </w:rPr>
      </w:pPr>
      <w:r w:rsidRPr="00B31359">
        <w:rPr>
          <w:rFonts w:ascii="Times New Roman" w:hAnsi="Times New Roman" w:cs="Times New Roman"/>
          <w:b/>
          <w:bCs/>
        </w:rPr>
        <w:fldChar w:fldCharType="begin"/>
      </w:r>
      <w:r w:rsidRPr="00B31359">
        <w:rPr>
          <w:rFonts w:ascii="Times New Roman" w:hAnsi="Times New Roman" w:cs="Times New Roman"/>
          <w:b/>
          <w:bCs/>
        </w:rPr>
        <w:instrText>HYPERLINK "https://image2.slideserve.com/4831044/the-pastoral-spiral-l.jpg" \o "the pastoral spiral" \t "_blank"</w:instrText>
      </w:r>
      <w:r w:rsidRPr="00B31359">
        <w:rPr>
          <w:rFonts w:ascii="Times New Roman" w:hAnsi="Times New Roman" w:cs="Times New Roman"/>
          <w:b/>
          <w:bCs/>
        </w:rPr>
      </w:r>
      <w:r w:rsidRPr="00B31359">
        <w:rPr>
          <w:rFonts w:ascii="Times New Roman" w:hAnsi="Times New Roman" w:cs="Times New Roman"/>
          <w:b/>
          <w:bCs/>
        </w:rPr>
        <w:fldChar w:fldCharType="separate"/>
      </w:r>
      <w:r w:rsidRPr="00B31359">
        <w:rPr>
          <w:rStyle w:val="Hyperlink"/>
          <w:rFonts w:ascii="Times New Roman" w:hAnsi="Times New Roman" w:cs="Times New Roman"/>
          <w:b/>
          <w:bCs/>
        </w:rPr>
        <w:t xml:space="preserve">The Pastoral </w:t>
      </w:r>
      <w:r w:rsidR="00B31359">
        <w:rPr>
          <w:rStyle w:val="Hyperlink"/>
          <w:rFonts w:ascii="Times New Roman" w:hAnsi="Times New Roman" w:cs="Times New Roman"/>
          <w:b/>
          <w:bCs/>
        </w:rPr>
        <w:t xml:space="preserve">Theology </w:t>
      </w:r>
      <w:r w:rsidRPr="00B31359">
        <w:rPr>
          <w:rStyle w:val="Hyperlink"/>
          <w:rFonts w:ascii="Times New Roman" w:hAnsi="Times New Roman" w:cs="Times New Roman"/>
          <w:b/>
          <w:bCs/>
        </w:rPr>
        <w:t>Spiral</w:t>
      </w:r>
      <w:r w:rsidRPr="00B31359">
        <w:rPr>
          <w:rFonts w:ascii="Times New Roman" w:hAnsi="Times New Roman" w:cs="Times New Roman"/>
        </w:rPr>
        <w:fldChar w:fldCharType="end"/>
      </w:r>
      <w:r w:rsidRPr="00B31359">
        <w:rPr>
          <w:rFonts w:ascii="Times New Roman" w:hAnsi="Times New Roman" w:cs="Times New Roman"/>
        </w:rPr>
        <w:t xml:space="preserve">  </w:t>
      </w:r>
    </w:p>
    <w:p w14:paraId="71855ADA" w14:textId="49049C1B" w:rsidR="00C94ADE" w:rsidRPr="00B31359" w:rsidRDefault="00C94ADE" w:rsidP="00C94ADE">
      <w:pPr>
        <w:numPr>
          <w:ilvl w:val="0"/>
          <w:numId w:val="2"/>
        </w:numPr>
        <w:rPr>
          <w:rFonts w:ascii="Times New Roman" w:hAnsi="Times New Roman" w:cs="Times New Roman"/>
        </w:rPr>
      </w:pPr>
      <w:hyperlink r:id="rId5" w:tgtFrame="_blank" w:tooltip="what is the pastoral spiral" w:history="1">
        <w:r w:rsidRPr="00B31359">
          <w:rPr>
            <w:rStyle w:val="Hyperlink"/>
            <w:rFonts w:ascii="Times New Roman" w:hAnsi="Times New Roman" w:cs="Times New Roman"/>
            <w:b/>
            <w:bCs/>
          </w:rPr>
          <w:t>What is the Pastoral Spiral?</w:t>
        </w:r>
      </w:hyperlink>
      <w:r w:rsidRPr="00B31359">
        <w:rPr>
          <w:rFonts w:ascii="Times New Roman" w:hAnsi="Times New Roman" w:cs="Times New Roman"/>
        </w:rPr>
        <w:t xml:space="preserve"> • A flexible framework that can be been used for pastoral, academic or community action purposes. • Known as the pastoral circle, pastoral cycle or pastoral spiral. • The 4 moments are known as: • Experience, or contact; • Social analysis, or simply analysis; • Theological reflection, or reflection; • Pastoral planning, or response. • Not a closed circle: action leads to a new reality, new experience to the examined. </w:t>
      </w:r>
    </w:p>
    <w:p w14:paraId="23FB53CF" w14:textId="50E5A547" w:rsidR="00C94ADE" w:rsidRPr="00B31359" w:rsidRDefault="00C94ADE" w:rsidP="00C94ADE">
      <w:pPr>
        <w:numPr>
          <w:ilvl w:val="0"/>
          <w:numId w:val="3"/>
        </w:numPr>
        <w:rPr>
          <w:rFonts w:ascii="Times New Roman" w:hAnsi="Times New Roman" w:cs="Times New Roman"/>
        </w:rPr>
      </w:pPr>
      <w:hyperlink r:id="rId6" w:tgtFrame="_blank" w:tooltip="origins influences" w:history="1">
        <w:r w:rsidRPr="00B31359">
          <w:rPr>
            <w:rStyle w:val="Hyperlink"/>
            <w:rFonts w:ascii="Times New Roman" w:hAnsi="Times New Roman" w:cs="Times New Roman"/>
            <w:b/>
            <w:bCs/>
          </w:rPr>
          <w:t>Origins &amp; Influences</w:t>
        </w:r>
      </w:hyperlink>
      <w:r w:rsidRPr="00B31359">
        <w:rPr>
          <w:rFonts w:ascii="Times New Roman" w:hAnsi="Times New Roman" w:cs="Times New Roman"/>
        </w:rPr>
        <w:t xml:space="preserve"> • A pastoral theology method developed by Joe Holland &amp; Peter Henriot SJ • First described in the booklet Social </w:t>
      </w:r>
      <w:proofErr w:type="spellStart"/>
      <w:r w:rsidRPr="00B31359">
        <w:rPr>
          <w:rFonts w:ascii="Times New Roman" w:hAnsi="Times New Roman" w:cs="Times New Roman"/>
        </w:rPr>
        <w:t>Analysispublished</w:t>
      </w:r>
      <w:proofErr w:type="spellEnd"/>
      <w:r w:rsidRPr="00B31359">
        <w:rPr>
          <w:rFonts w:ascii="Times New Roman" w:hAnsi="Times New Roman" w:cs="Times New Roman"/>
        </w:rPr>
        <w:t xml:space="preserve"> by the Centre of Concern in 1980. • A revised and expanded edition Social Analysis: Linking Faith &amp; </w:t>
      </w:r>
      <w:proofErr w:type="spellStart"/>
      <w:r w:rsidRPr="00B31359">
        <w:rPr>
          <w:rFonts w:ascii="Times New Roman" w:hAnsi="Times New Roman" w:cs="Times New Roman"/>
        </w:rPr>
        <w:t>Justicewas</w:t>
      </w:r>
      <w:proofErr w:type="spellEnd"/>
      <w:r w:rsidRPr="00B31359">
        <w:rPr>
          <w:rFonts w:ascii="Times New Roman" w:hAnsi="Times New Roman" w:cs="Times New Roman"/>
        </w:rPr>
        <w:t xml:space="preserve"> published by Orbis in 1983. • Influences include: • Cardinal Joseph Cardijn - ‘see, judge, act’ method • Juan Luis Segundo - the ‘hermeneutic circle’ • the methodology of modern Catholic Social Teaching • the spirituality of St Ignatius of Loyola. </w:t>
      </w:r>
    </w:p>
    <w:p w14:paraId="7BCAF45A" w14:textId="15027D19" w:rsidR="00C94ADE" w:rsidRPr="00B31359" w:rsidRDefault="00C94ADE" w:rsidP="00C94ADE">
      <w:pPr>
        <w:numPr>
          <w:ilvl w:val="0"/>
          <w:numId w:val="4"/>
        </w:numPr>
        <w:rPr>
          <w:rFonts w:ascii="Times New Roman" w:hAnsi="Times New Roman" w:cs="Times New Roman"/>
        </w:rPr>
      </w:pPr>
      <w:hyperlink r:id="rId7" w:tgtFrame="_blank" w:tooltip="4 moments 4 questions" w:history="1">
        <w:r w:rsidRPr="00B31359">
          <w:rPr>
            <w:rStyle w:val="Hyperlink"/>
            <w:rFonts w:ascii="Times New Roman" w:hAnsi="Times New Roman" w:cs="Times New Roman"/>
            <w:b/>
            <w:bCs/>
          </w:rPr>
          <w:t>4 Moments, 4 Questions</w:t>
        </w:r>
      </w:hyperlink>
      <w:r w:rsidRPr="00B31359">
        <w:rPr>
          <w:rFonts w:ascii="Times New Roman" w:hAnsi="Times New Roman" w:cs="Times New Roman"/>
        </w:rPr>
        <w:t> </w:t>
      </w:r>
    </w:p>
    <w:p w14:paraId="340D1DD4" w14:textId="1B85D591" w:rsidR="00C94ADE" w:rsidRPr="00B31359" w:rsidRDefault="00C94ADE" w:rsidP="00C94ADE">
      <w:pPr>
        <w:numPr>
          <w:ilvl w:val="0"/>
          <w:numId w:val="5"/>
        </w:numPr>
        <w:rPr>
          <w:rFonts w:ascii="Times New Roman" w:hAnsi="Times New Roman" w:cs="Times New Roman"/>
        </w:rPr>
      </w:pPr>
      <w:hyperlink r:id="rId8" w:tgtFrame="_blank" w:tooltip="hearts heads hands" w:history="1">
        <w:r w:rsidRPr="00B31359">
          <w:rPr>
            <w:rStyle w:val="Hyperlink"/>
            <w:rFonts w:ascii="Times New Roman" w:hAnsi="Times New Roman" w:cs="Times New Roman"/>
            <w:b/>
            <w:bCs/>
          </w:rPr>
          <w:t>Hearts, Heads &amp; Hands</w:t>
        </w:r>
      </w:hyperlink>
      <w:r w:rsidRPr="00B31359">
        <w:rPr>
          <w:rFonts w:ascii="Times New Roman" w:hAnsi="Times New Roman" w:cs="Times New Roman"/>
        </w:rPr>
        <w:t xml:space="preserve"> • Affective dimension: Immersion or contact in the experience moment help us get in touch with feelings – paying attention to our hearts • Cognitive dimension: Experience and analysis help us to achieve better understanding – using our heads • Volitional dimension: Theological reflection helps us to get in touch with deeper values – aligning our heads and our hearts with the will of God • Effective dimension: Planning for improved responses to issues and situations – using our hands </w:t>
      </w:r>
    </w:p>
    <w:p w14:paraId="763E0EAD" w14:textId="785ED8F7" w:rsidR="00C94ADE" w:rsidRPr="00B31359" w:rsidRDefault="00C94ADE" w:rsidP="00C94ADE">
      <w:pPr>
        <w:numPr>
          <w:ilvl w:val="0"/>
          <w:numId w:val="6"/>
        </w:numPr>
        <w:rPr>
          <w:rFonts w:ascii="Times New Roman" w:hAnsi="Times New Roman" w:cs="Times New Roman"/>
        </w:rPr>
      </w:pPr>
      <w:hyperlink r:id="rId9" w:tgtFrame="_blank" w:tooltip="experience contemplatives in action" w:history="1">
        <w:r w:rsidRPr="00B31359">
          <w:rPr>
            <w:rStyle w:val="Hyperlink"/>
            <w:rFonts w:ascii="Times New Roman" w:hAnsi="Times New Roman" w:cs="Times New Roman"/>
            <w:b/>
            <w:bCs/>
          </w:rPr>
          <w:t>Experience: Contemplatives in Action</w:t>
        </w:r>
      </w:hyperlink>
      <w:r w:rsidRPr="00B31359">
        <w:rPr>
          <w:rFonts w:ascii="Times New Roman" w:hAnsi="Times New Roman" w:cs="Times New Roman"/>
        </w:rPr>
        <w:t xml:space="preserve"> We start from the contemplation of our world, from the data of human experience. • Describe the problem: • What is the lived experience? • What is happening to people? • Are we listening to the people most directly affected? • Can we / do we share their experience? Do we need to undertake exposure or immersion? New Experience … Evaluation Experience Response Analysis Theological reflection </w:t>
      </w:r>
    </w:p>
    <w:p w14:paraId="45C5F9AF" w14:textId="69B66BE5" w:rsidR="00C94ADE" w:rsidRPr="00B31359" w:rsidRDefault="00C94ADE" w:rsidP="00C94ADE">
      <w:pPr>
        <w:numPr>
          <w:ilvl w:val="0"/>
          <w:numId w:val="7"/>
        </w:numPr>
        <w:rPr>
          <w:rFonts w:ascii="Times New Roman" w:hAnsi="Times New Roman" w:cs="Times New Roman"/>
        </w:rPr>
      </w:pPr>
      <w:hyperlink r:id="rId10" w:tgtFrame="_blank" w:tooltip="analysis called to learned ministry" w:history="1">
        <w:r w:rsidRPr="00B31359">
          <w:rPr>
            <w:rStyle w:val="Hyperlink"/>
            <w:rFonts w:ascii="Times New Roman" w:hAnsi="Times New Roman" w:cs="Times New Roman"/>
            <w:b/>
            <w:bCs/>
          </w:rPr>
          <w:t>Analysis: Called to Learned Ministry</w:t>
        </w:r>
      </w:hyperlink>
      <w:r w:rsidRPr="00B31359">
        <w:rPr>
          <w:rFonts w:ascii="Times New Roman" w:hAnsi="Times New Roman" w:cs="Times New Roman"/>
        </w:rPr>
        <w:t xml:space="preserve"> We take reality very seriously - this is where God continues to act and to communicate with us. We investigate reality in a systematic and analytical way: What are the causes of the issue or situation? (These may be historical, political, economic, social or cultural) What are the consequences? How are these elements linked? Who are the key actors? (subjects, duty bearers, agents of influence, decision makers) New Experience … Evaluation Experience Response Analysis </w:t>
      </w:r>
      <w:proofErr w:type="spellStart"/>
      <w:r w:rsidRPr="00B31359">
        <w:rPr>
          <w:rFonts w:ascii="Times New Roman" w:hAnsi="Times New Roman" w:cs="Times New Roman"/>
        </w:rPr>
        <w:t>Theologicalreflection</w:t>
      </w:r>
      <w:proofErr w:type="spellEnd"/>
      <w:r w:rsidRPr="00B31359">
        <w:rPr>
          <w:rFonts w:ascii="Times New Roman" w:hAnsi="Times New Roman" w:cs="Times New Roman"/>
        </w:rPr>
        <w:t xml:space="preserve"> </w:t>
      </w:r>
    </w:p>
    <w:p w14:paraId="57088BB6" w14:textId="16562D40" w:rsidR="00C94ADE" w:rsidRPr="00B31359" w:rsidRDefault="00C94ADE" w:rsidP="00C94ADE">
      <w:pPr>
        <w:numPr>
          <w:ilvl w:val="0"/>
          <w:numId w:val="8"/>
        </w:numPr>
        <w:rPr>
          <w:rFonts w:ascii="Times New Roman" w:hAnsi="Times New Roman" w:cs="Times New Roman"/>
        </w:rPr>
      </w:pPr>
      <w:hyperlink r:id="rId11" w:tgtFrame="_blank" w:tooltip="theological reflection finding god in all things" w:history="1">
        <w:r w:rsidRPr="00B31359">
          <w:rPr>
            <w:rStyle w:val="Hyperlink"/>
            <w:rFonts w:ascii="Times New Roman" w:hAnsi="Times New Roman" w:cs="Times New Roman"/>
            <w:b/>
            <w:bCs/>
          </w:rPr>
          <w:t>Theological Reflection: Finding God in All Things</w:t>
        </w:r>
      </w:hyperlink>
      <w:r w:rsidRPr="00B31359">
        <w:rPr>
          <w:rFonts w:ascii="Times New Roman" w:hAnsi="Times New Roman" w:cs="Times New Roman"/>
        </w:rPr>
        <w:t xml:space="preserve"> We reflect on the situation or issue in the light of the Gospel, Church teaching and our prayer: • Are Gospel values being upheld or denied? • How do the Scriptures speak to this issue or situation? • How do the principles of CST speak to this issue or situation? • What does Church teaching have to say about it? • Can the experience of the Christian community </w:t>
      </w:r>
      <w:r w:rsidRPr="00B31359">
        <w:rPr>
          <w:rFonts w:ascii="Times New Roman" w:hAnsi="Times New Roman" w:cs="Times New Roman"/>
        </w:rPr>
        <w:lastRenderedPageBreak/>
        <w:t xml:space="preserve">through time help us to discern this situation or issue? • Where is God in all this? New Experience … Evaluation Experience Response Analysis Theological reflection </w:t>
      </w:r>
    </w:p>
    <w:p w14:paraId="7DE4967C" w14:textId="0312A9CD" w:rsidR="00C94ADE" w:rsidRPr="00B31359" w:rsidRDefault="00C94ADE" w:rsidP="00C94ADE">
      <w:pPr>
        <w:numPr>
          <w:ilvl w:val="0"/>
          <w:numId w:val="9"/>
        </w:numPr>
        <w:rPr>
          <w:rFonts w:ascii="Times New Roman" w:hAnsi="Times New Roman" w:cs="Times New Roman"/>
        </w:rPr>
      </w:pPr>
      <w:hyperlink r:id="rId12" w:tgtFrame="_blank" w:tooltip="response discerning god s call" w:history="1">
        <w:r w:rsidRPr="00B31359">
          <w:rPr>
            <w:rStyle w:val="Hyperlink"/>
            <w:rFonts w:ascii="Times New Roman" w:hAnsi="Times New Roman" w:cs="Times New Roman"/>
            <w:b/>
            <w:bCs/>
          </w:rPr>
          <w:t>Response: Discerning God’s Call</w:t>
        </w:r>
      </w:hyperlink>
      <w:r w:rsidRPr="00B31359">
        <w:rPr>
          <w:rFonts w:ascii="Times New Roman" w:hAnsi="Times New Roman" w:cs="Times New Roman"/>
        </w:rPr>
        <w:t xml:space="preserve"> We also draw on reason, human knowledge and tradition to discern our love response to God’s calls to us: • What should individuals, parishes, groups &amp; agencies, the diocese/broader Church do? • Does our action include: • Service of the poor or marginalized • Education or awareness raising • Advocacy &amp; transformation of causes • Faith formation? New Experience … Evaluation Experience Response Analysis Theological reflection </w:t>
      </w:r>
    </w:p>
    <w:p w14:paraId="456E1D4A" w14:textId="7E08BDC3" w:rsidR="00C94ADE" w:rsidRPr="00B31359" w:rsidRDefault="00C94ADE" w:rsidP="00C94ADE">
      <w:pPr>
        <w:numPr>
          <w:ilvl w:val="0"/>
          <w:numId w:val="10"/>
        </w:numPr>
        <w:rPr>
          <w:rFonts w:ascii="Times New Roman" w:hAnsi="Times New Roman" w:cs="Times New Roman"/>
        </w:rPr>
      </w:pPr>
      <w:hyperlink r:id="rId13" w:tgtFrame="_blank" w:tooltip="going round again seeking the magis" w:history="1">
        <w:r w:rsidRPr="00B31359">
          <w:rPr>
            <w:rStyle w:val="Hyperlink"/>
            <w:rFonts w:ascii="Times New Roman" w:hAnsi="Times New Roman" w:cs="Times New Roman"/>
            <w:b/>
            <w:bCs/>
          </w:rPr>
          <w:t>Going Round Again: Seeking the Magis</w:t>
        </w:r>
      </w:hyperlink>
      <w:r w:rsidRPr="00B31359">
        <w:rPr>
          <w:rFonts w:ascii="Times New Roman" w:hAnsi="Times New Roman" w:cs="Times New Roman"/>
        </w:rPr>
        <w:t xml:space="preserve"> • We can start with whatever information is available to us - making modest responses based on what we already know &amp; understand can help us to avoid ‘analysis paralysis’. • Our responses will never be perfect or complete - they can continue to deepen as we gain more knowledge &amp; experience. • We need to evaluate our action &amp; critically examine our methods - has our action led to some change in the situation, ourselves, or our understanding of the situation? What is happening now? • We continually seek the </w:t>
      </w:r>
      <w:proofErr w:type="spellStart"/>
      <w:r w:rsidRPr="00B31359">
        <w:rPr>
          <w:rFonts w:ascii="Times New Roman" w:hAnsi="Times New Roman" w:cs="Times New Roman"/>
        </w:rPr>
        <w:t>magis</w:t>
      </w:r>
      <w:proofErr w:type="spellEnd"/>
      <w:r w:rsidRPr="00B31359">
        <w:rPr>
          <w:rFonts w:ascii="Times New Roman" w:hAnsi="Times New Roman" w:cs="Times New Roman"/>
        </w:rPr>
        <w:t xml:space="preserve">- to go deeper and be of ever greater service. </w:t>
      </w:r>
    </w:p>
    <w:p w14:paraId="75831AD7" w14:textId="3064ED0F" w:rsidR="00C94ADE" w:rsidRPr="00B31359" w:rsidRDefault="00C94ADE" w:rsidP="00C94ADE">
      <w:pPr>
        <w:pStyle w:val="NormalWeb"/>
        <w:numPr>
          <w:ilvl w:val="0"/>
          <w:numId w:val="10"/>
        </w:numPr>
        <w:shd w:val="clear" w:color="auto" w:fill="FFFFFF"/>
        <w:spacing w:before="0" w:beforeAutospacing="0" w:after="0" w:afterAutospacing="0"/>
        <w:ind w:right="300"/>
        <w:rPr>
          <w:color w:val="212529"/>
        </w:rPr>
      </w:pPr>
      <w:hyperlink r:id="rId14" w:tgtFrame="_blank" w:tooltip="for reflection discussion" w:history="1">
        <w:r w:rsidRPr="00B31359">
          <w:rPr>
            <w:rStyle w:val="Hyperlink"/>
            <w:b/>
            <w:bCs/>
            <w:color w:val="2B2A2A"/>
            <w:u w:val="none"/>
          </w:rPr>
          <w:t>For Reflection &amp; Discussion</w:t>
        </w:r>
      </w:hyperlink>
      <w:r w:rsidRPr="00B31359">
        <w:rPr>
          <w:color w:val="212529"/>
        </w:rPr>
        <w:t xml:space="preserve"> • Does our way of working for social justice touch on each moment in the Pastoral Spiral? • At their 34th General Congregation, the Society of Jesus decided that: “…every Jesuit ministry can and should promote justice in at least one or more of the following ways: • direct service and accompaniment of the poor; • developing awareness of the demands of justice joined to the responsibility to achieve it; • participating in social mobilization for the creation of a more just social order”. (Decree 3, n 19) • Does our action correspond to one or more of these categories? </w:t>
      </w:r>
    </w:p>
    <w:p w14:paraId="7AFC2F06" w14:textId="77777777" w:rsidR="00896598" w:rsidRPr="00B31359" w:rsidRDefault="00896598">
      <w:pPr>
        <w:rPr>
          <w:rFonts w:ascii="Times New Roman" w:hAnsi="Times New Roman" w:cs="Times New Roman"/>
        </w:rPr>
      </w:pPr>
    </w:p>
    <w:sectPr w:rsidR="00896598" w:rsidRPr="00B31359" w:rsidSect="003A62E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029"/>
    <w:multiLevelType w:val="multilevel"/>
    <w:tmpl w:val="B760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FA7C57"/>
    <w:multiLevelType w:val="multilevel"/>
    <w:tmpl w:val="AE380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108">
    <w:abstractNumId w:val="1"/>
    <w:lvlOverride w:ilvl="0">
      <w:startOverride w:val="1"/>
    </w:lvlOverride>
  </w:num>
  <w:num w:numId="2" w16cid:durableId="2003661065">
    <w:abstractNumId w:val="1"/>
    <w:lvlOverride w:ilvl="0">
      <w:startOverride w:val="2"/>
    </w:lvlOverride>
  </w:num>
  <w:num w:numId="3" w16cid:durableId="875654460">
    <w:abstractNumId w:val="1"/>
    <w:lvlOverride w:ilvl="0">
      <w:startOverride w:val="3"/>
    </w:lvlOverride>
  </w:num>
  <w:num w:numId="4" w16cid:durableId="721947379">
    <w:abstractNumId w:val="1"/>
    <w:lvlOverride w:ilvl="0">
      <w:startOverride w:val="4"/>
    </w:lvlOverride>
  </w:num>
  <w:num w:numId="5" w16cid:durableId="1313414467">
    <w:abstractNumId w:val="1"/>
    <w:lvlOverride w:ilvl="0">
      <w:startOverride w:val="5"/>
    </w:lvlOverride>
  </w:num>
  <w:num w:numId="6" w16cid:durableId="1193811329">
    <w:abstractNumId w:val="1"/>
    <w:lvlOverride w:ilvl="0">
      <w:startOverride w:val="6"/>
    </w:lvlOverride>
  </w:num>
  <w:num w:numId="7" w16cid:durableId="1664166929">
    <w:abstractNumId w:val="1"/>
    <w:lvlOverride w:ilvl="0">
      <w:startOverride w:val="7"/>
    </w:lvlOverride>
  </w:num>
  <w:num w:numId="8" w16cid:durableId="1035737760">
    <w:abstractNumId w:val="1"/>
    <w:lvlOverride w:ilvl="0">
      <w:startOverride w:val="8"/>
    </w:lvlOverride>
  </w:num>
  <w:num w:numId="9" w16cid:durableId="284242684">
    <w:abstractNumId w:val="1"/>
    <w:lvlOverride w:ilvl="0">
      <w:startOverride w:val="9"/>
    </w:lvlOverride>
  </w:num>
  <w:num w:numId="10" w16cid:durableId="2143570659">
    <w:abstractNumId w:val="1"/>
    <w:lvlOverride w:ilvl="0">
      <w:startOverride w:val="10"/>
    </w:lvlOverride>
  </w:num>
  <w:num w:numId="11" w16cid:durableId="860825282">
    <w:abstractNumId w:val="0"/>
    <w:lvlOverride w:ilvl="0">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ADE"/>
    <w:rsid w:val="00315C9B"/>
    <w:rsid w:val="003A62E7"/>
    <w:rsid w:val="004C1D36"/>
    <w:rsid w:val="004C78FD"/>
    <w:rsid w:val="00770901"/>
    <w:rsid w:val="00875962"/>
    <w:rsid w:val="00896598"/>
    <w:rsid w:val="00960527"/>
    <w:rsid w:val="00A07596"/>
    <w:rsid w:val="00B31359"/>
    <w:rsid w:val="00C94ADE"/>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CC35F"/>
  <w15:chartTrackingRefBased/>
  <w15:docId w15:val="{34B25193-6E61-4B45-82C0-362D69664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ADE"/>
    <w:rPr>
      <w:rFonts w:eastAsiaTheme="majorEastAsia" w:cstheme="majorBidi"/>
      <w:color w:val="272727" w:themeColor="text1" w:themeTint="D8"/>
    </w:rPr>
  </w:style>
  <w:style w:type="paragraph" w:styleId="Title">
    <w:name w:val="Title"/>
    <w:basedOn w:val="Normal"/>
    <w:next w:val="Normal"/>
    <w:link w:val="TitleChar"/>
    <w:uiPriority w:val="10"/>
    <w:qFormat/>
    <w:rsid w:val="00C94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ADE"/>
    <w:pPr>
      <w:spacing w:before="160"/>
      <w:jc w:val="center"/>
    </w:pPr>
    <w:rPr>
      <w:i/>
      <w:iCs/>
      <w:color w:val="404040" w:themeColor="text1" w:themeTint="BF"/>
    </w:rPr>
  </w:style>
  <w:style w:type="character" w:customStyle="1" w:styleId="QuoteChar">
    <w:name w:val="Quote Char"/>
    <w:basedOn w:val="DefaultParagraphFont"/>
    <w:link w:val="Quote"/>
    <w:uiPriority w:val="29"/>
    <w:rsid w:val="00C94ADE"/>
    <w:rPr>
      <w:i/>
      <w:iCs/>
      <w:color w:val="404040" w:themeColor="text1" w:themeTint="BF"/>
    </w:rPr>
  </w:style>
  <w:style w:type="paragraph" w:styleId="ListParagraph">
    <w:name w:val="List Paragraph"/>
    <w:basedOn w:val="Normal"/>
    <w:uiPriority w:val="34"/>
    <w:qFormat/>
    <w:rsid w:val="00C94ADE"/>
    <w:pPr>
      <w:ind w:left="720"/>
      <w:contextualSpacing/>
    </w:pPr>
  </w:style>
  <w:style w:type="character" w:styleId="IntenseEmphasis">
    <w:name w:val="Intense Emphasis"/>
    <w:basedOn w:val="DefaultParagraphFont"/>
    <w:uiPriority w:val="21"/>
    <w:qFormat/>
    <w:rsid w:val="00C94ADE"/>
    <w:rPr>
      <w:i/>
      <w:iCs/>
      <w:color w:val="0F4761" w:themeColor="accent1" w:themeShade="BF"/>
    </w:rPr>
  </w:style>
  <w:style w:type="paragraph" w:styleId="IntenseQuote">
    <w:name w:val="Intense Quote"/>
    <w:basedOn w:val="Normal"/>
    <w:next w:val="Normal"/>
    <w:link w:val="IntenseQuoteChar"/>
    <w:uiPriority w:val="30"/>
    <w:qFormat/>
    <w:rsid w:val="00C94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ADE"/>
    <w:rPr>
      <w:i/>
      <w:iCs/>
      <w:color w:val="0F4761" w:themeColor="accent1" w:themeShade="BF"/>
    </w:rPr>
  </w:style>
  <w:style w:type="character" w:styleId="IntenseReference">
    <w:name w:val="Intense Reference"/>
    <w:basedOn w:val="DefaultParagraphFont"/>
    <w:uiPriority w:val="32"/>
    <w:qFormat/>
    <w:rsid w:val="00C94ADE"/>
    <w:rPr>
      <w:b/>
      <w:bCs/>
      <w:smallCaps/>
      <w:color w:val="0F4761" w:themeColor="accent1" w:themeShade="BF"/>
      <w:spacing w:val="5"/>
    </w:rPr>
  </w:style>
  <w:style w:type="character" w:styleId="Hyperlink">
    <w:name w:val="Hyperlink"/>
    <w:basedOn w:val="DefaultParagraphFont"/>
    <w:uiPriority w:val="99"/>
    <w:unhideWhenUsed/>
    <w:rsid w:val="00C94ADE"/>
    <w:rPr>
      <w:color w:val="467886" w:themeColor="hyperlink"/>
      <w:u w:val="single"/>
    </w:rPr>
  </w:style>
  <w:style w:type="character" w:styleId="UnresolvedMention">
    <w:name w:val="Unresolved Mention"/>
    <w:basedOn w:val="DefaultParagraphFont"/>
    <w:uiPriority w:val="99"/>
    <w:semiHidden/>
    <w:unhideWhenUsed/>
    <w:rsid w:val="00C94ADE"/>
    <w:rPr>
      <w:color w:val="605E5C"/>
      <w:shd w:val="clear" w:color="auto" w:fill="E1DFDD"/>
    </w:rPr>
  </w:style>
  <w:style w:type="paragraph" w:styleId="NormalWeb">
    <w:name w:val="Normal (Web)"/>
    <w:basedOn w:val="Normal"/>
    <w:uiPriority w:val="99"/>
    <w:semiHidden/>
    <w:unhideWhenUsed/>
    <w:rsid w:val="00C94A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4A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2.slideserve.com/4831044/hearts-heads-hands-l.jpg" TargetMode="External"/><Relationship Id="rId13" Type="http://schemas.openxmlformats.org/officeDocument/2006/relationships/hyperlink" Target="https://image2.slideserve.com/4831044/going-round-again-seeking-the-magis-l.jpg" TargetMode="External"/><Relationship Id="rId3" Type="http://schemas.openxmlformats.org/officeDocument/2006/relationships/settings" Target="settings.xml"/><Relationship Id="rId7" Type="http://schemas.openxmlformats.org/officeDocument/2006/relationships/hyperlink" Target="https://image2.slideserve.com/4831044/4-moments-4-questions-l.jpg" TargetMode="External"/><Relationship Id="rId12" Type="http://schemas.openxmlformats.org/officeDocument/2006/relationships/hyperlink" Target="https://image2.slideserve.com/4831044/response-discerning-god-s-call-l.jp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mage2.slideserve.com/4831044/origins-influences-l.jpg" TargetMode="External"/><Relationship Id="rId11" Type="http://schemas.openxmlformats.org/officeDocument/2006/relationships/hyperlink" Target="https://image2.slideserve.com/4831044/theological-reflection-finding-god-in-all-things-l.jpg" TargetMode="External"/><Relationship Id="rId5" Type="http://schemas.openxmlformats.org/officeDocument/2006/relationships/hyperlink" Target="https://image2.slideserve.com/4831044/what-is-the-pastoral-spiral-l.jpg" TargetMode="External"/><Relationship Id="rId15" Type="http://schemas.openxmlformats.org/officeDocument/2006/relationships/fontTable" Target="fontTable.xml"/><Relationship Id="rId10" Type="http://schemas.openxmlformats.org/officeDocument/2006/relationships/hyperlink" Target="https://image2.slideserve.com/4831044/analysis-called-to-learned-ministry-l.jpg" TargetMode="External"/><Relationship Id="rId4" Type="http://schemas.openxmlformats.org/officeDocument/2006/relationships/webSettings" Target="webSettings.xml"/><Relationship Id="rId9" Type="http://schemas.openxmlformats.org/officeDocument/2006/relationships/hyperlink" Target="https://image2.slideserve.com/4831044/experience-contemplatives-in-action-l.jpg" TargetMode="External"/><Relationship Id="rId14" Type="http://schemas.openxmlformats.org/officeDocument/2006/relationships/hyperlink" Target="https://image2.slideserve.com/4831044/for-reflection-discussion-l.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1</cp:revision>
  <dcterms:created xsi:type="dcterms:W3CDTF">2026-07-02T01:29:00Z</dcterms:created>
  <dcterms:modified xsi:type="dcterms:W3CDTF">2026-07-02T02:37:00Z</dcterms:modified>
</cp:coreProperties>
</file>