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5917" w14:textId="44898FD0" w:rsidR="0030481C" w:rsidRPr="0030481C" w:rsidRDefault="0030481C" w:rsidP="0030481C">
      <w:pPr>
        <w:jc w:val="center"/>
        <w:rPr>
          <w:rFonts w:ascii="Times New Roman" w:hAnsi="Times New Roman" w:cs="Times New Roman"/>
          <w:b/>
          <w:bCs/>
        </w:rPr>
      </w:pPr>
      <w:r w:rsidRPr="0030481C">
        <w:rPr>
          <w:rFonts w:ascii="Times New Roman" w:hAnsi="Times New Roman" w:cs="Times New Roman"/>
          <w:b/>
          <w:bCs/>
        </w:rPr>
        <w:t>Karl Rahner's primary contribution</w:t>
      </w:r>
    </w:p>
    <w:p w14:paraId="6638E4B5" w14:textId="715D547E" w:rsidR="0030481C" w:rsidRPr="0030481C" w:rsidRDefault="0030481C" w:rsidP="0030481C">
      <w:pPr>
        <w:jc w:val="both"/>
        <w:rPr>
          <w:rFonts w:ascii="Times New Roman" w:hAnsi="Times New Roman" w:cs="Times New Roman"/>
        </w:rPr>
      </w:pPr>
      <w:r w:rsidRPr="0030481C">
        <w:rPr>
          <w:rFonts w:ascii="Times New Roman" w:hAnsi="Times New Roman" w:cs="Times New Roman"/>
        </w:rPr>
        <w:t>Karl Rahner's primary contribution discussed in the text is his profound post-conciliar interpretation of Vatican II, in which he argues that the Council successfully transformed the Catholic Church into a genuine "world-church".</w:t>
      </w:r>
    </w:p>
    <w:p w14:paraId="2FAAF2C2"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xml:space="preserve">In a highly influential essay written shortly after the Council, the German theologian proposed a basic thesis that divided </w:t>
      </w:r>
      <w:proofErr w:type="gramStart"/>
      <w:r w:rsidRPr="0030481C">
        <w:rPr>
          <w:rFonts w:ascii="Times New Roman" w:hAnsi="Times New Roman" w:cs="Times New Roman"/>
        </w:rPr>
        <w:t>all of</w:t>
      </w:r>
      <w:proofErr w:type="gramEnd"/>
      <w:r w:rsidRPr="0030481C">
        <w:rPr>
          <w:rFonts w:ascii="Times New Roman" w:hAnsi="Times New Roman" w:cs="Times New Roman"/>
        </w:rPr>
        <w:t xml:space="preserve"> Christian history into three distinct periods:</w:t>
      </w:r>
    </w:p>
    <w:p w14:paraId="4C2FD1BF"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xml:space="preserve">1. </w:t>
      </w:r>
      <w:r w:rsidRPr="0030481C">
        <w:rPr>
          <w:rFonts w:ascii="Times New Roman" w:hAnsi="Times New Roman" w:cs="Times New Roman"/>
          <w:b/>
          <w:bCs/>
        </w:rPr>
        <w:t>Jewish-Christianity:</w:t>
      </w:r>
      <w:r w:rsidRPr="0030481C">
        <w:rPr>
          <w:rFonts w:ascii="Times New Roman" w:hAnsi="Times New Roman" w:cs="Times New Roman"/>
        </w:rPr>
        <w:t xml:space="preserve"> A relatively brief initial period where the followers of Jesus lived and operated entirely within the context of Judaism.</w:t>
      </w:r>
    </w:p>
    <w:p w14:paraId="618E5AFC"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xml:space="preserve">2. </w:t>
      </w:r>
      <w:r w:rsidRPr="0030481C">
        <w:rPr>
          <w:rFonts w:ascii="Times New Roman" w:hAnsi="Times New Roman" w:cs="Times New Roman"/>
          <w:b/>
          <w:bCs/>
        </w:rPr>
        <w:t>European Christianity:</w:t>
      </w:r>
      <w:r w:rsidRPr="0030481C">
        <w:rPr>
          <w:rFonts w:ascii="Times New Roman" w:hAnsi="Times New Roman" w:cs="Times New Roman"/>
        </w:rPr>
        <w:t xml:space="preserve"> Stretching from the acceptance of Gentiles in the first century all the way into the twentieth century. Rahner noted that while the church technically existed all over the globe prior to the twentieth century, it functioned merely as an "export firm". During this time, it simply exported European Christianity—which was as much about European culture as it was about religion—to the rest of the world as a finished product.</w:t>
      </w:r>
    </w:p>
    <w:p w14:paraId="2D456424"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xml:space="preserve">3. </w:t>
      </w:r>
      <w:r w:rsidRPr="0030481C">
        <w:rPr>
          <w:rFonts w:ascii="Times New Roman" w:hAnsi="Times New Roman" w:cs="Times New Roman"/>
          <w:b/>
          <w:bCs/>
        </w:rPr>
        <w:t>The World-Church:</w:t>
      </w:r>
      <w:r w:rsidRPr="0030481C">
        <w:rPr>
          <w:rFonts w:ascii="Times New Roman" w:hAnsi="Times New Roman" w:cs="Times New Roman"/>
        </w:rPr>
        <w:t xml:space="preserve"> A completely new period inaugurated by the Second Vatican Council.</w:t>
      </w:r>
    </w:p>
    <w:p w14:paraId="5A1F96D0"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Rahner argued that Vatican II opened the door for the church to stop simply exporting its European heritage and to begin openly engaging with different mentalities, cultures, and peoples around the globe. He identified several key developments from the Council as clear symbols of this monumental shift to a world-church. These included:</w:t>
      </w:r>
    </w:p>
    <w:p w14:paraId="08E98C52"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The transition from the Latin Mass to the use of local, vernacular languages.</w:t>
      </w:r>
    </w:p>
    <w:p w14:paraId="02B8E8B4"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The new emphasis on the collegiality (shared authority) of the world's bishops.</w:t>
      </w:r>
    </w:p>
    <w:p w14:paraId="0AC3FCBD"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The church's revised vision of missionary activity, which sought to take up and transform the native customs of local peoples rather than impose an alien culture upon them.</w:t>
      </w:r>
    </w:p>
    <w:p w14:paraId="1BC38CBF"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The church's groundbreaking openness to other religions.</w:t>
      </w:r>
    </w:p>
    <w:p w14:paraId="37FB3AB1"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i/>
          <w:iCs/>
        </w:rPr>
        <w:t>(Note: As mentioned in our previous exchange, I must make it clear that the following details regarding Rahner's specific activities during and after the Council come from outside of your provided sources, and you may want to independently verify this information.)</w:t>
      </w:r>
    </w:p>
    <w:p w14:paraId="3C07758D" w14:textId="77777777" w:rsidR="0030481C" w:rsidRPr="0030481C" w:rsidRDefault="0030481C" w:rsidP="0030481C">
      <w:pPr>
        <w:jc w:val="both"/>
        <w:rPr>
          <w:rFonts w:ascii="Times New Roman" w:hAnsi="Times New Roman" w:cs="Times New Roman"/>
        </w:rPr>
      </w:pPr>
      <w:r w:rsidRPr="0030481C">
        <w:rPr>
          <w:rFonts w:ascii="Times New Roman" w:hAnsi="Times New Roman" w:cs="Times New Roman"/>
        </w:rPr>
        <w:t xml:space="preserve">During the Council itself and in the years following, Rahner was a leading voice among the progressive theologians who </w:t>
      </w:r>
      <w:proofErr w:type="spellStart"/>
      <w:r w:rsidRPr="0030481C">
        <w:rPr>
          <w:rFonts w:ascii="Times New Roman" w:hAnsi="Times New Roman" w:cs="Times New Roman"/>
        </w:rPr>
        <w:t>favored</w:t>
      </w:r>
      <w:proofErr w:type="spellEnd"/>
      <w:r w:rsidRPr="0030481C">
        <w:rPr>
          <w:rFonts w:ascii="Times New Roman" w:hAnsi="Times New Roman" w:cs="Times New Roman"/>
        </w:rPr>
        <w:t xml:space="preserve"> a "dialogue" (or correlational) approach to the modern world. He believed the church needed to adapt Catholic teaching to contemporary secular contexts. To keep this progressive "spirit of Vatican II" alive and to champion ongoing </w:t>
      </w:r>
      <w:r w:rsidRPr="0030481C">
        <w:rPr>
          <w:rFonts w:ascii="Times New Roman" w:hAnsi="Times New Roman" w:cs="Times New Roman"/>
          <w:i/>
          <w:iCs/>
        </w:rPr>
        <w:t>aggiornamento</w:t>
      </w:r>
      <w:r w:rsidRPr="0030481C">
        <w:rPr>
          <w:rFonts w:ascii="Times New Roman" w:hAnsi="Times New Roman" w:cs="Times New Roman"/>
        </w:rPr>
        <w:t xml:space="preserve"> (updating), Rahner helped found the influential theological journal </w:t>
      </w:r>
      <w:r w:rsidRPr="0030481C">
        <w:rPr>
          <w:rFonts w:ascii="Times New Roman" w:hAnsi="Times New Roman" w:cs="Times New Roman"/>
          <w:i/>
          <w:iCs/>
        </w:rPr>
        <w:t>Concilium</w:t>
      </w:r>
      <w:r w:rsidRPr="0030481C">
        <w:rPr>
          <w:rFonts w:ascii="Times New Roman" w:hAnsi="Times New Roman" w:cs="Times New Roman"/>
        </w:rPr>
        <w:t xml:space="preserve"> in 1965, which often found itself engaged in deep theological debates with the more conservative, </w:t>
      </w:r>
      <w:proofErr w:type="spellStart"/>
      <w:r w:rsidRPr="0030481C">
        <w:rPr>
          <w:rFonts w:ascii="Times New Roman" w:hAnsi="Times New Roman" w:cs="Times New Roman"/>
          <w:i/>
          <w:iCs/>
        </w:rPr>
        <w:t>ressourcement</w:t>
      </w:r>
      <w:proofErr w:type="spellEnd"/>
      <w:r w:rsidRPr="0030481C">
        <w:rPr>
          <w:rFonts w:ascii="Times New Roman" w:hAnsi="Times New Roman" w:cs="Times New Roman"/>
        </w:rPr>
        <w:t xml:space="preserve">-focused theologians of the rival journal </w:t>
      </w:r>
      <w:r w:rsidRPr="0030481C">
        <w:rPr>
          <w:rFonts w:ascii="Times New Roman" w:hAnsi="Times New Roman" w:cs="Times New Roman"/>
          <w:i/>
          <w:iCs/>
        </w:rPr>
        <w:t>Communio</w:t>
      </w:r>
      <w:r w:rsidRPr="0030481C">
        <w:rPr>
          <w:rFonts w:ascii="Times New Roman" w:hAnsi="Times New Roman" w:cs="Times New Roman"/>
        </w:rPr>
        <w:t>.</w:t>
      </w:r>
    </w:p>
    <w:p w14:paraId="2FD0F194" w14:textId="77777777" w:rsidR="00896598" w:rsidRPr="0030481C" w:rsidRDefault="00896598" w:rsidP="0030481C">
      <w:pPr>
        <w:jc w:val="both"/>
        <w:rPr>
          <w:rFonts w:ascii="Times New Roman" w:hAnsi="Times New Roman" w:cs="Times New Roman"/>
        </w:rPr>
      </w:pPr>
    </w:p>
    <w:sectPr w:rsidR="00896598" w:rsidRPr="00304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1C"/>
    <w:rsid w:val="0030481C"/>
    <w:rsid w:val="00315C9B"/>
    <w:rsid w:val="004C78FD"/>
    <w:rsid w:val="0052556F"/>
    <w:rsid w:val="00770901"/>
    <w:rsid w:val="00875962"/>
    <w:rsid w:val="00896598"/>
    <w:rsid w:val="00960527"/>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87D3"/>
  <w15:chartTrackingRefBased/>
  <w15:docId w15:val="{547D40FE-D657-4078-B56F-8D5096A41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81C"/>
    <w:rPr>
      <w:rFonts w:eastAsiaTheme="majorEastAsia" w:cstheme="majorBidi"/>
      <w:color w:val="272727" w:themeColor="text1" w:themeTint="D8"/>
    </w:rPr>
  </w:style>
  <w:style w:type="paragraph" w:styleId="Title">
    <w:name w:val="Title"/>
    <w:basedOn w:val="Normal"/>
    <w:next w:val="Normal"/>
    <w:link w:val="TitleChar"/>
    <w:uiPriority w:val="10"/>
    <w:qFormat/>
    <w:rsid w:val="0030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1C"/>
    <w:pPr>
      <w:spacing w:before="160"/>
      <w:jc w:val="center"/>
    </w:pPr>
    <w:rPr>
      <w:i/>
      <w:iCs/>
      <w:color w:val="404040" w:themeColor="text1" w:themeTint="BF"/>
    </w:rPr>
  </w:style>
  <w:style w:type="character" w:customStyle="1" w:styleId="QuoteChar">
    <w:name w:val="Quote Char"/>
    <w:basedOn w:val="DefaultParagraphFont"/>
    <w:link w:val="Quote"/>
    <w:uiPriority w:val="29"/>
    <w:rsid w:val="0030481C"/>
    <w:rPr>
      <w:i/>
      <w:iCs/>
      <w:color w:val="404040" w:themeColor="text1" w:themeTint="BF"/>
    </w:rPr>
  </w:style>
  <w:style w:type="paragraph" w:styleId="ListParagraph">
    <w:name w:val="List Paragraph"/>
    <w:basedOn w:val="Normal"/>
    <w:uiPriority w:val="34"/>
    <w:qFormat/>
    <w:rsid w:val="0030481C"/>
    <w:pPr>
      <w:ind w:left="720"/>
      <w:contextualSpacing/>
    </w:pPr>
  </w:style>
  <w:style w:type="character" w:styleId="IntenseEmphasis">
    <w:name w:val="Intense Emphasis"/>
    <w:basedOn w:val="DefaultParagraphFont"/>
    <w:uiPriority w:val="21"/>
    <w:qFormat/>
    <w:rsid w:val="0030481C"/>
    <w:rPr>
      <w:i/>
      <w:iCs/>
      <w:color w:val="0F4761" w:themeColor="accent1" w:themeShade="BF"/>
    </w:rPr>
  </w:style>
  <w:style w:type="paragraph" w:styleId="IntenseQuote">
    <w:name w:val="Intense Quote"/>
    <w:basedOn w:val="Normal"/>
    <w:next w:val="Normal"/>
    <w:link w:val="IntenseQuoteChar"/>
    <w:uiPriority w:val="30"/>
    <w:qFormat/>
    <w:rsid w:val="00304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81C"/>
    <w:rPr>
      <w:i/>
      <w:iCs/>
      <w:color w:val="0F4761" w:themeColor="accent1" w:themeShade="BF"/>
    </w:rPr>
  </w:style>
  <w:style w:type="character" w:styleId="IntenseReference">
    <w:name w:val="Intense Reference"/>
    <w:basedOn w:val="DefaultParagraphFont"/>
    <w:uiPriority w:val="32"/>
    <w:qFormat/>
    <w:rsid w:val="00304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2026-02-19T17:38:00Z</dcterms:created>
  <dcterms:modified xsi:type="dcterms:W3CDTF">2026-02-19T17:39:00Z</dcterms:modified>
</cp:coreProperties>
</file>