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7E27F" w14:textId="77777777" w:rsidR="00896598" w:rsidRPr="00EF64E9" w:rsidRDefault="00896598" w:rsidP="00EF64E9">
      <w:pPr>
        <w:spacing w:after="0" w:line="240" w:lineRule="auto"/>
        <w:jc w:val="both"/>
        <w:rPr>
          <w:rFonts w:ascii="Times New Roman" w:hAnsi="Times New Roman" w:cs="Times New Roman"/>
          <w:lang w:val="en-GB"/>
        </w:rPr>
      </w:pPr>
    </w:p>
    <w:p w14:paraId="36A1156D" w14:textId="77777777" w:rsidR="00EF64E9" w:rsidRPr="00EF64E9" w:rsidRDefault="00EF64E9" w:rsidP="00EF64E9">
      <w:pPr>
        <w:spacing w:after="0" w:line="240" w:lineRule="auto"/>
        <w:jc w:val="both"/>
        <w:rPr>
          <w:rFonts w:ascii="Times New Roman" w:hAnsi="Times New Roman" w:cs="Times New Roman"/>
          <w:b/>
          <w:bCs/>
        </w:rPr>
      </w:pPr>
      <w:r w:rsidRPr="00EF64E9">
        <w:rPr>
          <w:rFonts w:ascii="Times New Roman" w:hAnsi="Times New Roman" w:cs="Times New Roman"/>
          <w:b/>
          <w:bCs/>
        </w:rPr>
        <w:t>The Three Schools of Vedanta</w:t>
      </w:r>
    </w:p>
    <w:p w14:paraId="5CBFD947" w14:textId="77777777" w:rsidR="00EF64E9" w:rsidRPr="00EF64E9" w:rsidRDefault="00EF64E9" w:rsidP="00EF64E9">
      <w:pPr>
        <w:spacing w:after="0" w:line="240" w:lineRule="auto"/>
        <w:jc w:val="both"/>
        <w:rPr>
          <w:rFonts w:ascii="Times New Roman" w:hAnsi="Times New Roman" w:cs="Times New Roman"/>
          <w:b/>
          <w:bCs/>
        </w:rPr>
      </w:pPr>
      <w:r w:rsidRPr="00EF64E9">
        <w:rPr>
          <w:rFonts w:ascii="Times New Roman" w:hAnsi="Times New Roman" w:cs="Times New Roman"/>
          <w:b/>
          <w:bCs/>
        </w:rPr>
        <w:t>The one question underneath everything</w:t>
      </w:r>
    </w:p>
    <w:p w14:paraId="46FF5B19"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t xml:space="preserve">All three thinkers accept the same scriptures (the Upanishads, the Bhagavad Gita, the Brahma Sutras) and the same word for ultimate reality: </w:t>
      </w:r>
      <w:r w:rsidRPr="00EF64E9">
        <w:rPr>
          <w:rFonts w:ascii="Times New Roman" w:hAnsi="Times New Roman" w:cs="Times New Roman"/>
          <w:b/>
          <w:bCs/>
        </w:rPr>
        <w:t>Brahman</w:t>
      </w:r>
      <w:r w:rsidRPr="00EF64E9">
        <w:rPr>
          <w:rFonts w:ascii="Times New Roman" w:hAnsi="Times New Roman" w:cs="Times New Roman"/>
        </w:rPr>
        <w:t>. They divide on one question only. What is the relationship between the individual self (</w:t>
      </w:r>
      <w:r w:rsidRPr="00EF64E9">
        <w:rPr>
          <w:rFonts w:ascii="Times New Roman" w:hAnsi="Times New Roman" w:cs="Times New Roman"/>
          <w:b/>
          <w:bCs/>
        </w:rPr>
        <w:t>atman</w:t>
      </w:r>
      <w:r w:rsidRPr="00EF64E9">
        <w:rPr>
          <w:rFonts w:ascii="Times New Roman" w:hAnsi="Times New Roman" w:cs="Times New Roman"/>
        </w:rPr>
        <w:t xml:space="preserve"> or </w:t>
      </w:r>
      <w:proofErr w:type="spellStart"/>
      <w:r w:rsidRPr="00EF64E9">
        <w:rPr>
          <w:rFonts w:ascii="Times New Roman" w:hAnsi="Times New Roman" w:cs="Times New Roman"/>
          <w:b/>
          <w:bCs/>
        </w:rPr>
        <w:t>jiva</w:t>
      </w:r>
      <w:proofErr w:type="spellEnd"/>
      <w:r w:rsidRPr="00EF64E9">
        <w:rPr>
          <w:rFonts w:ascii="Times New Roman" w:hAnsi="Times New Roman" w:cs="Times New Roman"/>
        </w:rPr>
        <w:t>) and Brahman?</w:t>
      </w:r>
    </w:p>
    <w:p w14:paraId="4D56B3E9"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t>Three answers. Three schools. Learn the schools by learning the answer each gives to that single question.</w:t>
      </w:r>
    </w:p>
    <w:p w14:paraId="1240C5B8"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pict w14:anchorId="6023E21B">
          <v:rect id="_x0000_i1085" style="width:0;height:1.5pt" o:hralign="center" o:hrstd="t" o:hr="t" fillcolor="#a0a0a0" stroked="f"/>
        </w:pict>
      </w:r>
    </w:p>
    <w:p w14:paraId="59EDCFAD" w14:textId="77777777" w:rsidR="00EF64E9" w:rsidRPr="00EF64E9" w:rsidRDefault="00EF64E9" w:rsidP="00EF64E9">
      <w:pPr>
        <w:spacing w:after="0" w:line="240" w:lineRule="auto"/>
        <w:jc w:val="both"/>
        <w:rPr>
          <w:rFonts w:ascii="Times New Roman" w:hAnsi="Times New Roman" w:cs="Times New Roman"/>
          <w:b/>
          <w:bCs/>
        </w:rPr>
      </w:pPr>
      <w:r w:rsidRPr="00EF64E9">
        <w:rPr>
          <w:rFonts w:ascii="Times New Roman" w:hAnsi="Times New Roman" w:cs="Times New Roman"/>
          <w:b/>
          <w:bCs/>
        </w:rPr>
        <w:t>1. Advaita: Non-dualism (Adi Shankara, c. 800 CE)</w:t>
      </w:r>
    </w:p>
    <w:p w14:paraId="134503A8"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b/>
          <w:bCs/>
        </w:rPr>
        <w:t>Core claim:</w:t>
      </w:r>
      <w:r w:rsidRPr="00EF64E9">
        <w:rPr>
          <w:rFonts w:ascii="Times New Roman" w:hAnsi="Times New Roman" w:cs="Times New Roman"/>
        </w:rPr>
        <w:t xml:space="preserve"> There is only Brahman. Nothing else is ultimately real.</w:t>
      </w:r>
    </w:p>
    <w:p w14:paraId="59A9F568"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t xml:space="preserve">Advaita Vedanta, propagated by Adi Shankaracharya, presents a non-dualistic view known as absolute monism, holding Brahman as the sole reality and perceiving the world as illusion (maya). </w:t>
      </w:r>
      <w:hyperlink r:id="rId5" w:tgtFrame="_blank" w:history="1">
        <w:r w:rsidRPr="00EF64E9">
          <w:rPr>
            <w:rStyle w:val="Hyperlink"/>
            <w:rFonts w:ascii="Times New Roman" w:hAnsi="Times New Roman" w:cs="Times New Roman"/>
          </w:rPr>
          <w:t>Wikipedia</w:t>
        </w:r>
      </w:hyperlink>
    </w:p>
    <w:p w14:paraId="68388B84"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t xml:space="preserve">The self and Brahman are not two things that resemble each other. They are </w:t>
      </w:r>
      <w:r w:rsidRPr="00EF64E9">
        <w:rPr>
          <w:rFonts w:ascii="Times New Roman" w:hAnsi="Times New Roman" w:cs="Times New Roman"/>
          <w:b/>
          <w:bCs/>
        </w:rPr>
        <w:t>identical</w:t>
      </w:r>
      <w:r w:rsidRPr="00EF64E9">
        <w:rPr>
          <w:rFonts w:ascii="Times New Roman" w:hAnsi="Times New Roman" w:cs="Times New Roman"/>
        </w:rPr>
        <w:t>. What appears to be a separate "you" is Brahman mistaken, under the veil of maya (illusion), for something limited. Remove the ignorance and no merging happens, because there was never really a separation to overcome. You simply realise what was always the case.</w:t>
      </w:r>
    </w:p>
    <w:p w14:paraId="5C4D4701"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b/>
          <w:bCs/>
        </w:rPr>
        <w:t>The scriptural seal:</w:t>
      </w:r>
      <w:r w:rsidRPr="00EF64E9">
        <w:rPr>
          <w:rFonts w:ascii="Times New Roman" w:hAnsi="Times New Roman" w:cs="Times New Roman"/>
        </w:rPr>
        <w:t xml:space="preserve"> </w:t>
      </w:r>
      <w:r w:rsidRPr="00EF64E9">
        <w:rPr>
          <w:rFonts w:ascii="Times New Roman" w:hAnsi="Times New Roman" w:cs="Times New Roman"/>
          <w:i/>
          <w:iCs/>
        </w:rPr>
        <w:t xml:space="preserve">Aham </w:t>
      </w:r>
      <w:proofErr w:type="spellStart"/>
      <w:r w:rsidRPr="00EF64E9">
        <w:rPr>
          <w:rFonts w:ascii="Times New Roman" w:hAnsi="Times New Roman" w:cs="Times New Roman"/>
          <w:i/>
          <w:iCs/>
        </w:rPr>
        <w:t>Brahmasmi</w:t>
      </w:r>
      <w:proofErr w:type="spellEnd"/>
      <w:r w:rsidRPr="00EF64E9">
        <w:rPr>
          <w:rFonts w:ascii="Times New Roman" w:hAnsi="Times New Roman" w:cs="Times New Roman"/>
        </w:rPr>
        <w:t xml:space="preserve"> — "I am Brahman."</w:t>
      </w:r>
    </w:p>
    <w:p w14:paraId="1BA9DB77"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b/>
          <w:bCs/>
        </w:rPr>
        <w:t>Path to liberation:</w:t>
      </w:r>
      <w:r w:rsidRPr="00EF64E9">
        <w:rPr>
          <w:rFonts w:ascii="Times New Roman" w:hAnsi="Times New Roman" w:cs="Times New Roman"/>
        </w:rPr>
        <w:t xml:space="preserve"> </w:t>
      </w:r>
      <w:r w:rsidRPr="00EF64E9">
        <w:rPr>
          <w:rFonts w:ascii="Times New Roman" w:hAnsi="Times New Roman" w:cs="Times New Roman"/>
          <w:i/>
          <w:iCs/>
        </w:rPr>
        <w:t>jnana</w:t>
      </w:r>
      <w:r w:rsidRPr="00EF64E9">
        <w:rPr>
          <w:rFonts w:ascii="Times New Roman" w:hAnsi="Times New Roman" w:cs="Times New Roman"/>
        </w:rPr>
        <w:t xml:space="preserve"> (knowledge). Not devotion, not works. You are liberated by knowing your true nature.</w:t>
      </w:r>
    </w:p>
    <w:p w14:paraId="5E551F7F"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b/>
          <w:bCs/>
        </w:rPr>
        <w:t>Example (the wave and the ocean):</w:t>
      </w:r>
      <w:r w:rsidRPr="00EF64E9">
        <w:rPr>
          <w:rFonts w:ascii="Times New Roman" w:hAnsi="Times New Roman" w:cs="Times New Roman"/>
        </w:rPr>
        <w:t xml:space="preserve"> A wave rises on the sea and seems to have its own shape and name. But there is no substance in the wave other than water. The wave never becomes the ocean and never separates from it, because it was only ever water wearing the appearance of a wave. Atman is that wave; Brahman is that water.</w:t>
      </w:r>
    </w:p>
    <w:p w14:paraId="02A63EFB"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b/>
          <w:bCs/>
        </w:rPr>
        <w:t>A theological note you will find useful:</w:t>
      </w:r>
      <w:r w:rsidRPr="00EF64E9">
        <w:rPr>
          <w:rFonts w:ascii="Times New Roman" w:hAnsi="Times New Roman" w:cs="Times New Roman"/>
        </w:rPr>
        <w:t xml:space="preserve"> Brahman here is finally </w:t>
      </w:r>
      <w:proofErr w:type="spellStart"/>
      <w:r w:rsidRPr="00EF64E9">
        <w:rPr>
          <w:rFonts w:ascii="Times New Roman" w:hAnsi="Times New Roman" w:cs="Times New Roman"/>
          <w:i/>
          <w:iCs/>
        </w:rPr>
        <w:t>nirguna</w:t>
      </w:r>
      <w:proofErr w:type="spellEnd"/>
      <w:r w:rsidRPr="00EF64E9">
        <w:rPr>
          <w:rFonts w:ascii="Times New Roman" w:hAnsi="Times New Roman" w:cs="Times New Roman"/>
        </w:rPr>
        <w:t>, without attributes. A personal God with form belongs to a lower, provisional level of truth.</w:t>
      </w:r>
    </w:p>
    <w:p w14:paraId="3ECACF9E"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pict w14:anchorId="5BA5FCA6">
          <v:rect id="_x0000_i1086" style="width:0;height:1.5pt" o:hralign="center" o:hrstd="t" o:hr="t" fillcolor="#a0a0a0" stroked="f"/>
        </w:pict>
      </w:r>
    </w:p>
    <w:p w14:paraId="058BAF3B" w14:textId="77777777" w:rsidR="00EF64E9" w:rsidRPr="00EF64E9" w:rsidRDefault="00EF64E9" w:rsidP="00EF64E9">
      <w:pPr>
        <w:spacing w:after="0" w:line="240" w:lineRule="auto"/>
        <w:jc w:val="both"/>
        <w:rPr>
          <w:rFonts w:ascii="Times New Roman" w:hAnsi="Times New Roman" w:cs="Times New Roman"/>
          <w:b/>
          <w:bCs/>
        </w:rPr>
      </w:pPr>
      <w:r w:rsidRPr="00EF64E9">
        <w:rPr>
          <w:rFonts w:ascii="Times New Roman" w:hAnsi="Times New Roman" w:cs="Times New Roman"/>
          <w:b/>
          <w:bCs/>
        </w:rPr>
        <w:t>2. Dvaita: Dualism (</w:t>
      </w:r>
      <w:proofErr w:type="spellStart"/>
      <w:r w:rsidRPr="00EF64E9">
        <w:rPr>
          <w:rFonts w:ascii="Times New Roman" w:hAnsi="Times New Roman" w:cs="Times New Roman"/>
          <w:b/>
          <w:bCs/>
        </w:rPr>
        <w:t>Madhvacharya</w:t>
      </w:r>
      <w:proofErr w:type="spellEnd"/>
      <w:r w:rsidRPr="00EF64E9">
        <w:rPr>
          <w:rFonts w:ascii="Times New Roman" w:hAnsi="Times New Roman" w:cs="Times New Roman"/>
          <w:b/>
          <w:bCs/>
        </w:rPr>
        <w:t>, c. 1238 CE)</w:t>
      </w:r>
    </w:p>
    <w:p w14:paraId="5ACE11D8"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b/>
          <w:bCs/>
        </w:rPr>
        <w:t>Core claim:</w:t>
      </w:r>
      <w:r w:rsidRPr="00EF64E9">
        <w:rPr>
          <w:rFonts w:ascii="Times New Roman" w:hAnsi="Times New Roman" w:cs="Times New Roman"/>
        </w:rPr>
        <w:t xml:space="preserve"> Brahman (Vishnu) and the individual soul are eternally and </w:t>
      </w:r>
      <w:proofErr w:type="gramStart"/>
      <w:r w:rsidRPr="00EF64E9">
        <w:rPr>
          <w:rFonts w:ascii="Times New Roman" w:hAnsi="Times New Roman" w:cs="Times New Roman"/>
        </w:rPr>
        <w:t>completely separate</w:t>
      </w:r>
      <w:proofErr w:type="gramEnd"/>
      <w:r w:rsidRPr="00EF64E9">
        <w:rPr>
          <w:rFonts w:ascii="Times New Roman" w:hAnsi="Times New Roman" w:cs="Times New Roman"/>
        </w:rPr>
        <w:t>. They never were one and never will be.</w:t>
      </w:r>
    </w:p>
    <w:p w14:paraId="2E8F7A24"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t>This is the exact opposite of Shankara. The individual souls are dependent (</w:t>
      </w:r>
      <w:proofErr w:type="spellStart"/>
      <w:r w:rsidRPr="00EF64E9">
        <w:rPr>
          <w:rFonts w:ascii="Times New Roman" w:hAnsi="Times New Roman" w:cs="Times New Roman"/>
        </w:rPr>
        <w:t>paratantra</w:t>
      </w:r>
      <w:proofErr w:type="spellEnd"/>
      <w:r w:rsidRPr="00EF64E9">
        <w:rPr>
          <w:rFonts w:ascii="Times New Roman" w:hAnsi="Times New Roman" w:cs="Times New Roman"/>
        </w:rPr>
        <w:t>) on Vishnu, who alone is independent (</w:t>
      </w:r>
      <w:proofErr w:type="spellStart"/>
      <w:r w:rsidRPr="00EF64E9">
        <w:rPr>
          <w:rFonts w:ascii="Times New Roman" w:hAnsi="Times New Roman" w:cs="Times New Roman"/>
        </w:rPr>
        <w:t>svatantra</w:t>
      </w:r>
      <w:proofErr w:type="spellEnd"/>
      <w:r w:rsidRPr="00EF64E9">
        <w:rPr>
          <w:rFonts w:ascii="Times New Roman" w:hAnsi="Times New Roman" w:cs="Times New Roman"/>
        </w:rPr>
        <w:t>). The soul is real, God is real, and the gulf between them is permanent. Dvaita insists on a complete and eternal separation between God, souls, and matter.</w:t>
      </w:r>
    </w:p>
    <w:p w14:paraId="514D756B"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b/>
          <w:bCs/>
        </w:rPr>
        <w:t>The relationship:</w:t>
      </w:r>
      <w:r w:rsidRPr="00EF64E9">
        <w:rPr>
          <w:rFonts w:ascii="Times New Roman" w:hAnsi="Times New Roman" w:cs="Times New Roman"/>
        </w:rPr>
        <w:t xml:space="preserve"> creator and creation; Lord and servant; God and devotee. Not identity, but dependence.</w:t>
      </w:r>
    </w:p>
    <w:p w14:paraId="239E6882"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b/>
          <w:bCs/>
        </w:rPr>
        <w:t>Path to liberation:</w:t>
      </w:r>
      <w:r w:rsidRPr="00EF64E9">
        <w:rPr>
          <w:rFonts w:ascii="Times New Roman" w:hAnsi="Times New Roman" w:cs="Times New Roman"/>
        </w:rPr>
        <w:t xml:space="preserve"> </w:t>
      </w:r>
      <w:r w:rsidRPr="00EF64E9">
        <w:rPr>
          <w:rFonts w:ascii="Times New Roman" w:hAnsi="Times New Roman" w:cs="Times New Roman"/>
          <w:i/>
          <w:iCs/>
        </w:rPr>
        <w:t>bhakti</w:t>
      </w:r>
      <w:r w:rsidRPr="00EF64E9">
        <w:rPr>
          <w:rFonts w:ascii="Times New Roman" w:hAnsi="Times New Roman" w:cs="Times New Roman"/>
        </w:rPr>
        <w:t xml:space="preserve"> (devotion). And note carefully what liberation </w:t>
      </w:r>
      <w:r w:rsidRPr="00EF64E9">
        <w:rPr>
          <w:rFonts w:ascii="Times New Roman" w:hAnsi="Times New Roman" w:cs="Times New Roman"/>
          <w:i/>
          <w:iCs/>
        </w:rPr>
        <w:t>means</w:t>
      </w:r>
      <w:r w:rsidRPr="00EF64E9">
        <w:rPr>
          <w:rFonts w:ascii="Times New Roman" w:hAnsi="Times New Roman" w:cs="Times New Roman"/>
        </w:rPr>
        <w:t xml:space="preserve"> here. Moksha is not becoming God. It is entering into the </w:t>
      </w:r>
      <w:r w:rsidRPr="00EF64E9">
        <w:rPr>
          <w:rFonts w:ascii="Times New Roman" w:hAnsi="Times New Roman" w:cs="Times New Roman"/>
          <w:b/>
          <w:bCs/>
        </w:rPr>
        <w:t>eternal loving service</w:t>
      </w:r>
      <w:r w:rsidRPr="00EF64E9">
        <w:rPr>
          <w:rFonts w:ascii="Times New Roman" w:hAnsi="Times New Roman" w:cs="Times New Roman"/>
        </w:rPr>
        <w:t xml:space="preserve"> of God. The soul keeps its individuality forever, even in liberation.</w:t>
      </w:r>
    </w:p>
    <w:p w14:paraId="0F1C0684"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b/>
          <w:bCs/>
        </w:rPr>
        <w:t>Example (the sugar-candy):</w:t>
      </w:r>
      <w:r w:rsidRPr="00EF64E9">
        <w:rPr>
          <w:rFonts w:ascii="Times New Roman" w:hAnsi="Times New Roman" w:cs="Times New Roman"/>
        </w:rPr>
        <w:t xml:space="preserve"> The image from the tradition is precise. A devotee wishes to taste the sugar-candy; he does not wish to become the sugar-candy itself. To taste sweetness, you must remain other than the sweet thing. Union that dissolves the self would destroy the very relationship of love. </w:t>
      </w:r>
      <w:proofErr w:type="gramStart"/>
      <w:r w:rsidRPr="00EF64E9">
        <w:rPr>
          <w:rFonts w:ascii="Times New Roman" w:hAnsi="Times New Roman" w:cs="Times New Roman"/>
        </w:rPr>
        <w:t>So</w:t>
      </w:r>
      <w:proofErr w:type="gramEnd"/>
      <w:r w:rsidRPr="00EF64E9">
        <w:rPr>
          <w:rFonts w:ascii="Times New Roman" w:hAnsi="Times New Roman" w:cs="Times New Roman"/>
        </w:rPr>
        <w:t xml:space="preserve"> the soul stays a soul, forever savouring God. </w:t>
      </w:r>
      <w:hyperlink r:id="rId6" w:tgtFrame="_blank" w:history="1">
        <w:r w:rsidRPr="00EF64E9">
          <w:rPr>
            <w:rStyle w:val="Hyperlink"/>
            <w:rFonts w:ascii="Times New Roman" w:hAnsi="Times New Roman" w:cs="Times New Roman"/>
          </w:rPr>
          <w:t>Poojn.in</w:t>
        </w:r>
      </w:hyperlink>
    </w:p>
    <w:p w14:paraId="4132ADC6"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b/>
          <w:bCs/>
        </w:rPr>
        <w:t>Madhva's sharp objection to Shankara</w:t>
      </w:r>
      <w:r w:rsidRPr="00EF64E9">
        <w:rPr>
          <w:rFonts w:ascii="Times New Roman" w:hAnsi="Times New Roman" w:cs="Times New Roman"/>
        </w:rPr>
        <w:t xml:space="preserve"> (worth knowing for depth): If ignorance is what binds us, that ignorance must belong to something; if it belongs to Brahman, and Brahman is real, then ignorance is real, which contradicts Advaita's own goal of liberation through removing ignorance. This is a genuine logical thorn, and it shows the debate is argued, not merely asserted.</w:t>
      </w:r>
    </w:p>
    <w:p w14:paraId="50416B22"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pict w14:anchorId="09DA5A27">
          <v:rect id="_x0000_i1087" style="width:0;height:1.5pt" o:hralign="center" o:hrstd="t" o:hr="t" fillcolor="#a0a0a0" stroked="f"/>
        </w:pict>
      </w:r>
    </w:p>
    <w:p w14:paraId="78B7C7E5" w14:textId="77777777" w:rsidR="00EF64E9" w:rsidRPr="00EF64E9" w:rsidRDefault="00EF64E9" w:rsidP="00EF64E9">
      <w:pPr>
        <w:spacing w:after="0" w:line="240" w:lineRule="auto"/>
        <w:jc w:val="both"/>
        <w:rPr>
          <w:rFonts w:ascii="Times New Roman" w:hAnsi="Times New Roman" w:cs="Times New Roman"/>
          <w:b/>
          <w:bCs/>
        </w:rPr>
      </w:pPr>
      <w:r w:rsidRPr="00EF64E9">
        <w:rPr>
          <w:rFonts w:ascii="Times New Roman" w:hAnsi="Times New Roman" w:cs="Times New Roman"/>
          <w:b/>
          <w:bCs/>
        </w:rPr>
        <w:t xml:space="preserve">3. </w:t>
      </w:r>
      <w:proofErr w:type="spellStart"/>
      <w:r w:rsidRPr="00EF64E9">
        <w:rPr>
          <w:rFonts w:ascii="Times New Roman" w:hAnsi="Times New Roman" w:cs="Times New Roman"/>
          <w:b/>
          <w:bCs/>
        </w:rPr>
        <w:t>Vishishtadvaita</w:t>
      </w:r>
      <w:proofErr w:type="spellEnd"/>
      <w:r w:rsidRPr="00EF64E9">
        <w:rPr>
          <w:rFonts w:ascii="Times New Roman" w:hAnsi="Times New Roman" w:cs="Times New Roman"/>
          <w:b/>
          <w:bCs/>
        </w:rPr>
        <w:t>: Qualified Non-dualism (Ramanuja, c. 1017–1137 CE)</w:t>
      </w:r>
    </w:p>
    <w:p w14:paraId="3D7CA682"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b/>
          <w:bCs/>
        </w:rPr>
        <w:lastRenderedPageBreak/>
        <w:t>Core claim:</w:t>
      </w:r>
      <w:r w:rsidRPr="00EF64E9">
        <w:rPr>
          <w:rFonts w:ascii="Times New Roman" w:hAnsi="Times New Roman" w:cs="Times New Roman"/>
        </w:rPr>
        <w:t xml:space="preserve"> There is one Brahman, yes, but souls and the world are real parts of Brahman, not illusion. Unity, but </w:t>
      </w:r>
      <w:r w:rsidRPr="00EF64E9">
        <w:rPr>
          <w:rFonts w:ascii="Times New Roman" w:hAnsi="Times New Roman" w:cs="Times New Roman"/>
          <w:i/>
          <w:iCs/>
        </w:rPr>
        <w:t>qualified</w:t>
      </w:r>
      <w:r w:rsidRPr="00EF64E9">
        <w:rPr>
          <w:rFonts w:ascii="Times New Roman" w:hAnsi="Times New Roman" w:cs="Times New Roman"/>
        </w:rPr>
        <w:t xml:space="preserve"> unity.</w:t>
      </w:r>
    </w:p>
    <w:p w14:paraId="720CAF0D"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t>Ramanuja rejects both extremes. Against Shankara he says the world and the self are not illusion. Against Madhva he says they are not wholly separate. Ramanuja posits qualified non-dualism: ultimate reality and the human soul are different, yet the souls and matter are real parts of Brahman.</w:t>
      </w:r>
    </w:p>
    <w:p w14:paraId="6BA48027" w14:textId="77777777" w:rsidR="00EF64E9" w:rsidRPr="00EF64E9" w:rsidRDefault="00EF64E9" w:rsidP="00EF64E9">
      <w:pPr>
        <w:spacing w:after="0" w:line="240" w:lineRule="auto"/>
        <w:jc w:val="both"/>
        <w:rPr>
          <w:rFonts w:ascii="Times New Roman" w:hAnsi="Times New Roman" w:cs="Times New Roman"/>
        </w:rPr>
      </w:pPr>
      <w:proofErr w:type="spellStart"/>
      <w:r w:rsidRPr="00EF64E9">
        <w:rPr>
          <w:rFonts w:ascii="Times New Roman" w:hAnsi="Times New Roman" w:cs="Times New Roman"/>
        </w:rPr>
        <w:t>Vishishtadvaita</w:t>
      </w:r>
      <w:proofErr w:type="spellEnd"/>
      <w:r w:rsidRPr="00EF64E9">
        <w:rPr>
          <w:rFonts w:ascii="Times New Roman" w:hAnsi="Times New Roman" w:cs="Times New Roman"/>
        </w:rPr>
        <w:t xml:space="preserve"> views Brahman as a personal God with attributes (</w:t>
      </w:r>
      <w:proofErr w:type="spellStart"/>
      <w:r w:rsidRPr="00EF64E9">
        <w:rPr>
          <w:rFonts w:ascii="Times New Roman" w:hAnsi="Times New Roman" w:cs="Times New Roman"/>
        </w:rPr>
        <w:t>saguna</w:t>
      </w:r>
      <w:proofErr w:type="spellEnd"/>
      <w:r w:rsidRPr="00EF64E9">
        <w:rPr>
          <w:rFonts w:ascii="Times New Roman" w:hAnsi="Times New Roman" w:cs="Times New Roman"/>
        </w:rPr>
        <w:t xml:space="preserve">), not the </w:t>
      </w:r>
      <w:proofErr w:type="spellStart"/>
      <w:r w:rsidRPr="00EF64E9">
        <w:rPr>
          <w:rFonts w:ascii="Times New Roman" w:hAnsi="Times New Roman" w:cs="Times New Roman"/>
        </w:rPr>
        <w:t>attributeless</w:t>
      </w:r>
      <w:proofErr w:type="spellEnd"/>
      <w:r w:rsidRPr="00EF64E9">
        <w:rPr>
          <w:rFonts w:ascii="Times New Roman" w:hAnsi="Times New Roman" w:cs="Times New Roman"/>
        </w:rPr>
        <w:t xml:space="preserve"> absolute of Shankara. God is real, personal, and has real qualities. </w:t>
      </w:r>
      <w:hyperlink r:id="rId7" w:tgtFrame="_blank" w:history="1">
        <w:r w:rsidRPr="00EF64E9">
          <w:rPr>
            <w:rStyle w:val="Hyperlink"/>
            <w:rFonts w:ascii="Times New Roman" w:hAnsi="Times New Roman" w:cs="Times New Roman"/>
          </w:rPr>
          <w:t>Wikipedia</w:t>
        </w:r>
      </w:hyperlink>
    </w:p>
    <w:p w14:paraId="20D550E1"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b/>
          <w:bCs/>
        </w:rPr>
        <w:t>Path to liberation:</w:t>
      </w:r>
      <w:r w:rsidRPr="00EF64E9">
        <w:rPr>
          <w:rFonts w:ascii="Times New Roman" w:hAnsi="Times New Roman" w:cs="Times New Roman"/>
        </w:rPr>
        <w:t xml:space="preserve"> </w:t>
      </w:r>
      <w:r w:rsidRPr="00EF64E9">
        <w:rPr>
          <w:rFonts w:ascii="Times New Roman" w:hAnsi="Times New Roman" w:cs="Times New Roman"/>
          <w:i/>
          <w:iCs/>
        </w:rPr>
        <w:t>bhakti</w:t>
      </w:r>
      <w:r w:rsidRPr="00EF64E9">
        <w:rPr>
          <w:rFonts w:ascii="Times New Roman" w:hAnsi="Times New Roman" w:cs="Times New Roman"/>
        </w:rPr>
        <w:t>, leading to eternal communion with a personal God, the soul remaining distinct.</w:t>
      </w:r>
    </w:p>
    <w:p w14:paraId="328C9331"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b/>
          <w:bCs/>
        </w:rPr>
        <w:t>Example (the body and its cells):</w:t>
      </w:r>
      <w:r w:rsidRPr="00EF64E9">
        <w:rPr>
          <w:rFonts w:ascii="Times New Roman" w:hAnsi="Times New Roman" w:cs="Times New Roman"/>
        </w:rPr>
        <w:t xml:space="preserve"> The body is one organism. Yet it is composed of billions of cells, each with its own identity, none of which can exist outside the body. The cells are neither the whole body nor separate from it; they live </w:t>
      </w:r>
      <w:r w:rsidRPr="00EF64E9">
        <w:rPr>
          <w:rFonts w:ascii="Times New Roman" w:hAnsi="Times New Roman" w:cs="Times New Roman"/>
          <w:i/>
          <w:iCs/>
        </w:rPr>
        <w:t>within</w:t>
      </w:r>
      <w:r w:rsidRPr="00EF64E9">
        <w:rPr>
          <w:rFonts w:ascii="Times New Roman" w:hAnsi="Times New Roman" w:cs="Times New Roman"/>
        </w:rPr>
        <w:t xml:space="preserve"> it as real parts. </w:t>
      </w:r>
      <w:proofErr w:type="gramStart"/>
      <w:r w:rsidRPr="00EF64E9">
        <w:rPr>
          <w:rFonts w:ascii="Times New Roman" w:hAnsi="Times New Roman" w:cs="Times New Roman"/>
        </w:rPr>
        <w:t>So</w:t>
      </w:r>
      <w:proofErr w:type="gramEnd"/>
      <w:r w:rsidRPr="00EF64E9">
        <w:rPr>
          <w:rFonts w:ascii="Times New Roman" w:hAnsi="Times New Roman" w:cs="Times New Roman"/>
        </w:rPr>
        <w:t xml:space="preserve"> the soul is a real part of Brahman, distinct yet inseparable. (The classical image is the same relation: soul and matter form the "body" of God, God being the indwelling self of all.)</w:t>
      </w:r>
    </w:p>
    <w:p w14:paraId="55F79544"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pict w14:anchorId="18C14896">
          <v:rect id="_x0000_i1088" style="width:0;height:1.5pt" o:hralign="center" o:hrstd="t" o:hr="t" fillcolor="#a0a0a0" stroked="f"/>
        </w:pict>
      </w:r>
    </w:p>
    <w:p w14:paraId="16264313" w14:textId="77777777" w:rsidR="00EF64E9" w:rsidRPr="00EF64E9" w:rsidRDefault="00EF64E9" w:rsidP="00EF64E9">
      <w:pPr>
        <w:spacing w:after="0" w:line="240" w:lineRule="auto"/>
        <w:jc w:val="both"/>
        <w:rPr>
          <w:rFonts w:ascii="Times New Roman" w:hAnsi="Times New Roman" w:cs="Times New Roman"/>
          <w:b/>
          <w:bCs/>
        </w:rPr>
      </w:pPr>
      <w:r w:rsidRPr="00EF64E9">
        <w:rPr>
          <w:rFonts w:ascii="Times New Roman" w:hAnsi="Times New Roman" w:cs="Times New Roman"/>
          <w:b/>
          <w:bCs/>
        </w:rPr>
        <w:t>The comparison, held side by side</w:t>
      </w:r>
    </w:p>
    <w:tbl>
      <w:tblPr>
        <w:tblStyle w:val="TableGrid"/>
        <w:tblW w:w="0" w:type="auto"/>
        <w:tblLook w:val="04A0" w:firstRow="1" w:lastRow="0" w:firstColumn="1" w:lastColumn="0" w:noHBand="0" w:noVBand="1"/>
      </w:tblPr>
      <w:tblGrid>
        <w:gridCol w:w="1668"/>
        <w:gridCol w:w="2321"/>
        <w:gridCol w:w="2777"/>
        <w:gridCol w:w="2250"/>
      </w:tblGrid>
      <w:tr w:rsidR="00EF64E9" w:rsidRPr="00EF64E9" w14:paraId="17946950" w14:textId="77777777" w:rsidTr="00EF64E9">
        <w:tc>
          <w:tcPr>
            <w:tcW w:w="0" w:type="auto"/>
            <w:hideMark/>
          </w:tcPr>
          <w:p w14:paraId="54E7DC8F" w14:textId="77777777" w:rsidR="00EF64E9" w:rsidRPr="00EF64E9" w:rsidRDefault="00EF64E9" w:rsidP="00EF64E9">
            <w:pPr>
              <w:jc w:val="both"/>
              <w:rPr>
                <w:rFonts w:ascii="Times New Roman" w:hAnsi="Times New Roman" w:cs="Times New Roman"/>
              </w:rPr>
            </w:pPr>
          </w:p>
        </w:tc>
        <w:tc>
          <w:tcPr>
            <w:tcW w:w="0" w:type="auto"/>
            <w:hideMark/>
          </w:tcPr>
          <w:p w14:paraId="5E053DAD" w14:textId="77777777" w:rsidR="00EF64E9" w:rsidRPr="00EF64E9" w:rsidRDefault="00EF64E9" w:rsidP="00EF64E9">
            <w:pPr>
              <w:jc w:val="both"/>
              <w:rPr>
                <w:rFonts w:ascii="Times New Roman" w:hAnsi="Times New Roman" w:cs="Times New Roman"/>
                <w:b/>
                <w:bCs/>
              </w:rPr>
            </w:pPr>
            <w:r w:rsidRPr="00EF64E9">
              <w:rPr>
                <w:rFonts w:ascii="Times New Roman" w:hAnsi="Times New Roman" w:cs="Times New Roman"/>
                <w:b/>
                <w:bCs/>
              </w:rPr>
              <w:t>Advaita (Shankara)</w:t>
            </w:r>
          </w:p>
        </w:tc>
        <w:tc>
          <w:tcPr>
            <w:tcW w:w="0" w:type="auto"/>
            <w:hideMark/>
          </w:tcPr>
          <w:p w14:paraId="0A1C0CFD" w14:textId="77777777" w:rsidR="00EF64E9" w:rsidRPr="00EF64E9" w:rsidRDefault="00EF64E9" w:rsidP="00EF64E9">
            <w:pPr>
              <w:jc w:val="both"/>
              <w:rPr>
                <w:rFonts w:ascii="Times New Roman" w:hAnsi="Times New Roman" w:cs="Times New Roman"/>
                <w:b/>
                <w:bCs/>
              </w:rPr>
            </w:pPr>
            <w:proofErr w:type="spellStart"/>
            <w:r w:rsidRPr="00EF64E9">
              <w:rPr>
                <w:rFonts w:ascii="Times New Roman" w:hAnsi="Times New Roman" w:cs="Times New Roman"/>
                <w:b/>
                <w:bCs/>
              </w:rPr>
              <w:t>Vishishtadvaita</w:t>
            </w:r>
            <w:proofErr w:type="spellEnd"/>
            <w:r w:rsidRPr="00EF64E9">
              <w:rPr>
                <w:rFonts w:ascii="Times New Roman" w:hAnsi="Times New Roman" w:cs="Times New Roman"/>
                <w:b/>
                <w:bCs/>
              </w:rPr>
              <w:t xml:space="preserve"> (Ramanuja)</w:t>
            </w:r>
          </w:p>
        </w:tc>
        <w:tc>
          <w:tcPr>
            <w:tcW w:w="0" w:type="auto"/>
            <w:hideMark/>
          </w:tcPr>
          <w:p w14:paraId="712AF20A" w14:textId="77777777" w:rsidR="00EF64E9" w:rsidRPr="00EF64E9" w:rsidRDefault="00EF64E9" w:rsidP="00EF64E9">
            <w:pPr>
              <w:jc w:val="both"/>
              <w:rPr>
                <w:rFonts w:ascii="Times New Roman" w:hAnsi="Times New Roman" w:cs="Times New Roman"/>
                <w:b/>
                <w:bCs/>
              </w:rPr>
            </w:pPr>
            <w:r w:rsidRPr="00EF64E9">
              <w:rPr>
                <w:rFonts w:ascii="Times New Roman" w:hAnsi="Times New Roman" w:cs="Times New Roman"/>
                <w:b/>
                <w:bCs/>
              </w:rPr>
              <w:t>Dvaita (Madhva)</w:t>
            </w:r>
          </w:p>
        </w:tc>
      </w:tr>
      <w:tr w:rsidR="00EF64E9" w:rsidRPr="00EF64E9" w14:paraId="7A2343C6" w14:textId="77777777" w:rsidTr="00EF64E9">
        <w:tc>
          <w:tcPr>
            <w:tcW w:w="0" w:type="auto"/>
            <w:hideMark/>
          </w:tcPr>
          <w:p w14:paraId="3398E952"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Meaning</w:t>
            </w:r>
          </w:p>
        </w:tc>
        <w:tc>
          <w:tcPr>
            <w:tcW w:w="0" w:type="auto"/>
            <w:hideMark/>
          </w:tcPr>
          <w:p w14:paraId="0C3BBEAB"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Non-dualism</w:t>
            </w:r>
          </w:p>
        </w:tc>
        <w:tc>
          <w:tcPr>
            <w:tcW w:w="0" w:type="auto"/>
            <w:hideMark/>
          </w:tcPr>
          <w:p w14:paraId="6B0E4B5C"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Qualified non-dualism</w:t>
            </w:r>
          </w:p>
        </w:tc>
        <w:tc>
          <w:tcPr>
            <w:tcW w:w="0" w:type="auto"/>
            <w:hideMark/>
          </w:tcPr>
          <w:p w14:paraId="1E6DECD4"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Dualism</w:t>
            </w:r>
          </w:p>
        </w:tc>
      </w:tr>
      <w:tr w:rsidR="00EF64E9" w:rsidRPr="00EF64E9" w14:paraId="2E3A06F9" w14:textId="77777777" w:rsidTr="00EF64E9">
        <w:tc>
          <w:tcPr>
            <w:tcW w:w="0" w:type="auto"/>
            <w:hideMark/>
          </w:tcPr>
          <w:p w14:paraId="35EBFD10"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Atman &amp; Brahman</w:t>
            </w:r>
          </w:p>
        </w:tc>
        <w:tc>
          <w:tcPr>
            <w:tcW w:w="0" w:type="auto"/>
            <w:hideMark/>
          </w:tcPr>
          <w:p w14:paraId="39582BA6"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Identical</w:t>
            </w:r>
          </w:p>
        </w:tc>
        <w:tc>
          <w:tcPr>
            <w:tcW w:w="0" w:type="auto"/>
            <w:hideMark/>
          </w:tcPr>
          <w:p w14:paraId="068F5B2C"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Distinct but inseparable parts</w:t>
            </w:r>
          </w:p>
        </w:tc>
        <w:tc>
          <w:tcPr>
            <w:tcW w:w="0" w:type="auto"/>
            <w:hideMark/>
          </w:tcPr>
          <w:p w14:paraId="44A94E9F"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Eternally separate</w:t>
            </w:r>
          </w:p>
        </w:tc>
      </w:tr>
      <w:tr w:rsidR="00EF64E9" w:rsidRPr="00EF64E9" w14:paraId="0DCE41A7" w14:textId="77777777" w:rsidTr="00EF64E9">
        <w:tc>
          <w:tcPr>
            <w:tcW w:w="0" w:type="auto"/>
            <w:hideMark/>
          </w:tcPr>
          <w:p w14:paraId="032A56CD"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The world</w:t>
            </w:r>
          </w:p>
        </w:tc>
        <w:tc>
          <w:tcPr>
            <w:tcW w:w="0" w:type="auto"/>
            <w:hideMark/>
          </w:tcPr>
          <w:p w14:paraId="0A50AFDF"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Illusion (maya)</w:t>
            </w:r>
          </w:p>
        </w:tc>
        <w:tc>
          <w:tcPr>
            <w:tcW w:w="0" w:type="auto"/>
            <w:hideMark/>
          </w:tcPr>
          <w:p w14:paraId="5477B6BC"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Real</w:t>
            </w:r>
          </w:p>
        </w:tc>
        <w:tc>
          <w:tcPr>
            <w:tcW w:w="0" w:type="auto"/>
            <w:hideMark/>
          </w:tcPr>
          <w:p w14:paraId="0FAA2807"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Real</w:t>
            </w:r>
          </w:p>
        </w:tc>
      </w:tr>
      <w:tr w:rsidR="00EF64E9" w:rsidRPr="00EF64E9" w14:paraId="50AA1696" w14:textId="77777777" w:rsidTr="00EF64E9">
        <w:tc>
          <w:tcPr>
            <w:tcW w:w="0" w:type="auto"/>
            <w:hideMark/>
          </w:tcPr>
          <w:p w14:paraId="3CB9647B"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Brahman</w:t>
            </w:r>
          </w:p>
        </w:tc>
        <w:tc>
          <w:tcPr>
            <w:tcW w:w="0" w:type="auto"/>
            <w:hideMark/>
          </w:tcPr>
          <w:p w14:paraId="2F50A118"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Nirguna (</w:t>
            </w:r>
            <w:proofErr w:type="spellStart"/>
            <w:r w:rsidRPr="00EF64E9">
              <w:rPr>
                <w:rFonts w:ascii="Times New Roman" w:hAnsi="Times New Roman" w:cs="Times New Roman"/>
              </w:rPr>
              <w:t>attributeless</w:t>
            </w:r>
            <w:proofErr w:type="spellEnd"/>
            <w:r w:rsidRPr="00EF64E9">
              <w:rPr>
                <w:rFonts w:ascii="Times New Roman" w:hAnsi="Times New Roman" w:cs="Times New Roman"/>
              </w:rPr>
              <w:t>)</w:t>
            </w:r>
          </w:p>
        </w:tc>
        <w:tc>
          <w:tcPr>
            <w:tcW w:w="0" w:type="auto"/>
            <w:hideMark/>
          </w:tcPr>
          <w:p w14:paraId="4340EA76"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Saguna (personal, with qualities)</w:t>
            </w:r>
          </w:p>
        </w:tc>
        <w:tc>
          <w:tcPr>
            <w:tcW w:w="0" w:type="auto"/>
            <w:hideMark/>
          </w:tcPr>
          <w:p w14:paraId="2C6F9B6B"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Personal God (Vishnu)</w:t>
            </w:r>
          </w:p>
        </w:tc>
      </w:tr>
      <w:tr w:rsidR="00EF64E9" w:rsidRPr="00EF64E9" w14:paraId="2687065E" w14:textId="77777777" w:rsidTr="00EF64E9">
        <w:tc>
          <w:tcPr>
            <w:tcW w:w="0" w:type="auto"/>
            <w:hideMark/>
          </w:tcPr>
          <w:p w14:paraId="2831539B"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Path</w:t>
            </w:r>
          </w:p>
        </w:tc>
        <w:tc>
          <w:tcPr>
            <w:tcW w:w="0" w:type="auto"/>
            <w:hideMark/>
          </w:tcPr>
          <w:p w14:paraId="0761365B"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Jnana (knowledge)</w:t>
            </w:r>
          </w:p>
        </w:tc>
        <w:tc>
          <w:tcPr>
            <w:tcW w:w="0" w:type="auto"/>
            <w:hideMark/>
          </w:tcPr>
          <w:p w14:paraId="376EFAC1"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Bhakti (devotion)</w:t>
            </w:r>
          </w:p>
        </w:tc>
        <w:tc>
          <w:tcPr>
            <w:tcW w:w="0" w:type="auto"/>
            <w:hideMark/>
          </w:tcPr>
          <w:p w14:paraId="379692B5"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Bhakti (devotion)</w:t>
            </w:r>
          </w:p>
        </w:tc>
      </w:tr>
      <w:tr w:rsidR="00EF64E9" w:rsidRPr="00EF64E9" w14:paraId="2F159443" w14:textId="77777777" w:rsidTr="00EF64E9">
        <w:tc>
          <w:tcPr>
            <w:tcW w:w="0" w:type="auto"/>
            <w:hideMark/>
          </w:tcPr>
          <w:p w14:paraId="250C0B1C"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Moksha means</w:t>
            </w:r>
          </w:p>
        </w:tc>
        <w:tc>
          <w:tcPr>
            <w:tcW w:w="0" w:type="auto"/>
            <w:hideMark/>
          </w:tcPr>
          <w:p w14:paraId="5A12E52C"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 xml:space="preserve">Realising you </w:t>
            </w:r>
            <w:r w:rsidRPr="00EF64E9">
              <w:rPr>
                <w:rFonts w:ascii="Times New Roman" w:hAnsi="Times New Roman" w:cs="Times New Roman"/>
                <w:i/>
                <w:iCs/>
              </w:rPr>
              <w:t>are</w:t>
            </w:r>
            <w:r w:rsidRPr="00EF64E9">
              <w:rPr>
                <w:rFonts w:ascii="Times New Roman" w:hAnsi="Times New Roman" w:cs="Times New Roman"/>
              </w:rPr>
              <w:t xml:space="preserve"> Brahman</w:t>
            </w:r>
          </w:p>
        </w:tc>
        <w:tc>
          <w:tcPr>
            <w:tcW w:w="0" w:type="auto"/>
            <w:hideMark/>
          </w:tcPr>
          <w:p w14:paraId="21EEA513"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 xml:space="preserve">Communion with God, </w:t>
            </w:r>
            <w:proofErr w:type="spellStart"/>
            <w:r w:rsidRPr="00EF64E9">
              <w:rPr>
                <w:rFonts w:ascii="Times New Roman" w:hAnsi="Times New Roman" w:cs="Times New Roman"/>
              </w:rPr>
              <w:t>self intact</w:t>
            </w:r>
            <w:proofErr w:type="spellEnd"/>
          </w:p>
        </w:tc>
        <w:tc>
          <w:tcPr>
            <w:tcW w:w="0" w:type="auto"/>
            <w:hideMark/>
          </w:tcPr>
          <w:p w14:paraId="5B3F8671"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 xml:space="preserve">Eternal service, </w:t>
            </w:r>
            <w:proofErr w:type="spellStart"/>
            <w:r w:rsidRPr="00EF64E9">
              <w:rPr>
                <w:rFonts w:ascii="Times New Roman" w:hAnsi="Times New Roman" w:cs="Times New Roman"/>
              </w:rPr>
              <w:t>self intact</w:t>
            </w:r>
            <w:proofErr w:type="spellEnd"/>
          </w:p>
        </w:tc>
      </w:tr>
      <w:tr w:rsidR="00EF64E9" w:rsidRPr="00EF64E9" w14:paraId="4718E968" w14:textId="77777777" w:rsidTr="00EF64E9">
        <w:tc>
          <w:tcPr>
            <w:tcW w:w="0" w:type="auto"/>
            <w:hideMark/>
          </w:tcPr>
          <w:p w14:paraId="69E5A7CD"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Slogan</w:t>
            </w:r>
          </w:p>
        </w:tc>
        <w:tc>
          <w:tcPr>
            <w:tcW w:w="0" w:type="auto"/>
            <w:hideMark/>
          </w:tcPr>
          <w:p w14:paraId="2A635F08"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 xml:space="preserve">You </w:t>
            </w:r>
            <w:r w:rsidRPr="00EF64E9">
              <w:rPr>
                <w:rFonts w:ascii="Times New Roman" w:hAnsi="Times New Roman" w:cs="Times New Roman"/>
                <w:b/>
                <w:bCs/>
              </w:rPr>
              <w:t>are</w:t>
            </w:r>
            <w:r w:rsidRPr="00EF64E9">
              <w:rPr>
                <w:rFonts w:ascii="Times New Roman" w:hAnsi="Times New Roman" w:cs="Times New Roman"/>
              </w:rPr>
              <w:t xml:space="preserve"> God</w:t>
            </w:r>
          </w:p>
        </w:tc>
        <w:tc>
          <w:tcPr>
            <w:tcW w:w="0" w:type="auto"/>
            <w:hideMark/>
          </w:tcPr>
          <w:p w14:paraId="41417D8A"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 xml:space="preserve">You are a </w:t>
            </w:r>
            <w:r w:rsidRPr="00EF64E9">
              <w:rPr>
                <w:rFonts w:ascii="Times New Roman" w:hAnsi="Times New Roman" w:cs="Times New Roman"/>
                <w:b/>
                <w:bCs/>
              </w:rPr>
              <w:t>part of</w:t>
            </w:r>
            <w:r w:rsidRPr="00EF64E9">
              <w:rPr>
                <w:rFonts w:ascii="Times New Roman" w:hAnsi="Times New Roman" w:cs="Times New Roman"/>
              </w:rPr>
              <w:t xml:space="preserve"> God</w:t>
            </w:r>
          </w:p>
        </w:tc>
        <w:tc>
          <w:tcPr>
            <w:tcW w:w="0" w:type="auto"/>
            <w:hideMark/>
          </w:tcPr>
          <w:p w14:paraId="0879E37D"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 xml:space="preserve">You </w:t>
            </w:r>
            <w:r w:rsidRPr="00EF64E9">
              <w:rPr>
                <w:rFonts w:ascii="Times New Roman" w:hAnsi="Times New Roman" w:cs="Times New Roman"/>
                <w:b/>
                <w:bCs/>
              </w:rPr>
              <w:t>belong to</w:t>
            </w:r>
            <w:r w:rsidRPr="00EF64E9">
              <w:rPr>
                <w:rFonts w:ascii="Times New Roman" w:hAnsi="Times New Roman" w:cs="Times New Roman"/>
              </w:rPr>
              <w:t xml:space="preserve"> God</w:t>
            </w:r>
          </w:p>
        </w:tc>
      </w:tr>
      <w:tr w:rsidR="00EF64E9" w:rsidRPr="00EF64E9" w14:paraId="264BC4C3" w14:textId="77777777" w:rsidTr="00EF64E9">
        <w:tc>
          <w:tcPr>
            <w:tcW w:w="0" w:type="auto"/>
            <w:hideMark/>
          </w:tcPr>
          <w:p w14:paraId="21BF210F"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Analogy</w:t>
            </w:r>
          </w:p>
        </w:tc>
        <w:tc>
          <w:tcPr>
            <w:tcW w:w="0" w:type="auto"/>
            <w:hideMark/>
          </w:tcPr>
          <w:p w14:paraId="3C6413F7"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Wave and ocean</w:t>
            </w:r>
          </w:p>
        </w:tc>
        <w:tc>
          <w:tcPr>
            <w:tcW w:w="0" w:type="auto"/>
            <w:hideMark/>
          </w:tcPr>
          <w:p w14:paraId="665ECA90"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Cells and body</w:t>
            </w:r>
          </w:p>
        </w:tc>
        <w:tc>
          <w:tcPr>
            <w:tcW w:w="0" w:type="auto"/>
            <w:hideMark/>
          </w:tcPr>
          <w:p w14:paraId="5D8DDC5D" w14:textId="77777777" w:rsidR="00EF64E9" w:rsidRPr="00EF64E9" w:rsidRDefault="00EF64E9" w:rsidP="00EF64E9">
            <w:pPr>
              <w:jc w:val="both"/>
              <w:rPr>
                <w:rFonts w:ascii="Times New Roman" w:hAnsi="Times New Roman" w:cs="Times New Roman"/>
              </w:rPr>
            </w:pPr>
            <w:r w:rsidRPr="00EF64E9">
              <w:rPr>
                <w:rFonts w:ascii="Times New Roman" w:hAnsi="Times New Roman" w:cs="Times New Roman"/>
              </w:rPr>
              <w:t>Devotee tasting sugar-candy</w:t>
            </w:r>
          </w:p>
        </w:tc>
      </w:tr>
    </w:tbl>
    <w:p w14:paraId="43C832AC"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t xml:space="preserve">The three-line slogan is the fastest way to hold the whole thing in memory: </w:t>
      </w:r>
      <w:r w:rsidRPr="00EF64E9">
        <w:rPr>
          <w:rFonts w:ascii="Times New Roman" w:hAnsi="Times New Roman" w:cs="Times New Roman"/>
          <w:i/>
          <w:iCs/>
        </w:rPr>
        <w:t>you are God / you are a part of God / you belong to God.</w:t>
      </w:r>
    </w:p>
    <w:p w14:paraId="724CD569"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pict w14:anchorId="4A0A61BB">
          <v:rect id="_x0000_i1089" style="width:0;height:1.5pt" o:hralign="center" o:hrstd="t" o:hr="t" fillcolor="#a0a0a0" stroked="f"/>
        </w:pict>
      </w:r>
    </w:p>
    <w:p w14:paraId="08A410B0" w14:textId="77777777" w:rsidR="00EF64E9" w:rsidRPr="00EF64E9" w:rsidRDefault="00EF64E9" w:rsidP="00EF64E9">
      <w:pPr>
        <w:spacing w:after="0" w:line="240" w:lineRule="auto"/>
        <w:jc w:val="both"/>
        <w:rPr>
          <w:rFonts w:ascii="Times New Roman" w:hAnsi="Times New Roman" w:cs="Times New Roman"/>
          <w:b/>
          <w:bCs/>
        </w:rPr>
      </w:pPr>
      <w:r w:rsidRPr="00EF64E9">
        <w:rPr>
          <w:rFonts w:ascii="Times New Roman" w:hAnsi="Times New Roman" w:cs="Times New Roman"/>
          <w:b/>
          <w:bCs/>
        </w:rPr>
        <w:t>The real question the transcript leaves you with</w:t>
      </w:r>
    </w:p>
    <w:p w14:paraId="1920E703"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t xml:space="preserve">Strip your identity of body and mind. What remains? Advaita says: name </w:t>
      </w:r>
      <w:proofErr w:type="gramStart"/>
      <w:r w:rsidRPr="00EF64E9">
        <w:rPr>
          <w:rFonts w:ascii="Times New Roman" w:hAnsi="Times New Roman" w:cs="Times New Roman"/>
        </w:rPr>
        <w:t>it</w:t>
      </w:r>
      <w:proofErr w:type="gramEnd"/>
      <w:r w:rsidRPr="00EF64E9">
        <w:rPr>
          <w:rFonts w:ascii="Times New Roman" w:hAnsi="Times New Roman" w:cs="Times New Roman"/>
        </w:rPr>
        <w:t xml:space="preserve"> Brahman, for that is all you ever were. Ramanuja says: name it a soul, real and distinct, yet living within God. Madhva says: name it a servant, forever facing the Lord it loves.</w:t>
      </w:r>
    </w:p>
    <w:p w14:paraId="1E4B24F9"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t>Indian philosophy does not force one answer. It hands you three lenses and asks which reading of reality you can defend.</w:t>
      </w:r>
    </w:p>
    <w:p w14:paraId="43D637DA"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pict w14:anchorId="0B542877">
          <v:rect id="_x0000_i1090" style="width:0;height:1.5pt" o:hralign="center" o:hrstd="t" o:hr="t" fillcolor="#a0a0a0" stroked="f"/>
        </w:pict>
      </w:r>
    </w:p>
    <w:p w14:paraId="0C298668" w14:textId="77777777" w:rsidR="00EF64E9" w:rsidRPr="00EF64E9" w:rsidRDefault="00EF64E9" w:rsidP="00EF64E9">
      <w:pPr>
        <w:spacing w:after="0" w:line="240" w:lineRule="auto"/>
        <w:jc w:val="both"/>
        <w:rPr>
          <w:rFonts w:ascii="Times New Roman" w:hAnsi="Times New Roman" w:cs="Times New Roman"/>
        </w:rPr>
      </w:pPr>
      <w:r w:rsidRPr="00EF64E9">
        <w:rPr>
          <w:rFonts w:ascii="Times New Roman" w:hAnsi="Times New Roman" w:cs="Times New Roman"/>
        </w:rPr>
        <w:t xml:space="preserve">Since you want to master this at </w:t>
      </w:r>
      <w:proofErr w:type="spellStart"/>
      <w:r w:rsidRPr="00EF64E9">
        <w:rPr>
          <w:rFonts w:ascii="Times New Roman" w:hAnsi="Times New Roman" w:cs="Times New Roman"/>
        </w:rPr>
        <w:t>BTh</w:t>
      </w:r>
      <w:proofErr w:type="spellEnd"/>
      <w:r w:rsidRPr="00EF64E9">
        <w:rPr>
          <w:rFonts w:ascii="Times New Roman" w:hAnsi="Times New Roman" w:cs="Times New Roman"/>
        </w:rPr>
        <w:t xml:space="preserve"> level and you teach in the Indian context, I can take this further in whichever direction is most useful. For instance:</w:t>
      </w:r>
    </w:p>
    <w:p w14:paraId="3015FFF3" w14:textId="77777777" w:rsidR="00EF64E9" w:rsidRPr="00EF64E9" w:rsidRDefault="00EF64E9" w:rsidP="00EF64E9">
      <w:pPr>
        <w:numPr>
          <w:ilvl w:val="0"/>
          <w:numId w:val="2"/>
        </w:numPr>
        <w:spacing w:after="0" w:line="240" w:lineRule="auto"/>
        <w:jc w:val="both"/>
        <w:rPr>
          <w:rFonts w:ascii="Times New Roman" w:hAnsi="Times New Roman" w:cs="Times New Roman"/>
        </w:rPr>
      </w:pPr>
      <w:r w:rsidRPr="00EF64E9">
        <w:rPr>
          <w:rFonts w:ascii="Times New Roman" w:hAnsi="Times New Roman" w:cs="Times New Roman"/>
        </w:rPr>
        <w:t xml:space="preserve">A </w:t>
      </w:r>
      <w:r w:rsidRPr="00EF64E9">
        <w:rPr>
          <w:rFonts w:ascii="Times New Roman" w:hAnsi="Times New Roman" w:cs="Times New Roman"/>
          <w:b/>
          <w:bCs/>
        </w:rPr>
        <w:t>theological bridge</w:t>
      </w:r>
      <w:r w:rsidRPr="00EF64E9">
        <w:rPr>
          <w:rFonts w:ascii="Times New Roman" w:hAnsi="Times New Roman" w:cs="Times New Roman"/>
        </w:rPr>
        <w:t xml:space="preserve"> to Christian Trinitarian and grace theology (Advaita's non-duality against the Christian creator-creature distinction; Ramanuja's "body of God" beside Pauline "Body of Christ"; Madhva's devotional dualism beside Christian bhakti-mysticism). This connects directly to your contextual method.</w:t>
      </w:r>
    </w:p>
    <w:p w14:paraId="5708E1A5" w14:textId="77777777" w:rsidR="00EF64E9" w:rsidRPr="00EF64E9" w:rsidRDefault="00EF64E9" w:rsidP="00EF64E9">
      <w:pPr>
        <w:numPr>
          <w:ilvl w:val="0"/>
          <w:numId w:val="2"/>
        </w:numPr>
        <w:spacing w:after="0" w:line="240" w:lineRule="auto"/>
        <w:jc w:val="both"/>
        <w:rPr>
          <w:rFonts w:ascii="Times New Roman" w:hAnsi="Times New Roman" w:cs="Times New Roman"/>
        </w:rPr>
      </w:pPr>
      <w:r w:rsidRPr="00EF64E9">
        <w:rPr>
          <w:rFonts w:ascii="Times New Roman" w:hAnsi="Times New Roman" w:cs="Times New Roman"/>
        </w:rPr>
        <w:t xml:space="preserve">A set of </w:t>
      </w:r>
      <w:r w:rsidRPr="00EF64E9">
        <w:rPr>
          <w:rFonts w:ascii="Times New Roman" w:hAnsi="Times New Roman" w:cs="Times New Roman"/>
          <w:b/>
          <w:bCs/>
        </w:rPr>
        <w:t>viva-style questions with model answers</w:t>
      </w:r>
      <w:r w:rsidRPr="00EF64E9">
        <w:rPr>
          <w:rFonts w:ascii="Times New Roman" w:hAnsi="Times New Roman" w:cs="Times New Roman"/>
        </w:rPr>
        <w:t xml:space="preserve"> to test your grasp.</w:t>
      </w:r>
    </w:p>
    <w:p w14:paraId="0AC56504" w14:textId="77777777" w:rsidR="00EF64E9" w:rsidRPr="00EF64E9" w:rsidRDefault="00EF64E9" w:rsidP="00EF64E9">
      <w:pPr>
        <w:numPr>
          <w:ilvl w:val="0"/>
          <w:numId w:val="2"/>
        </w:numPr>
        <w:spacing w:after="0" w:line="240" w:lineRule="auto"/>
        <w:jc w:val="both"/>
        <w:rPr>
          <w:rFonts w:ascii="Times New Roman" w:hAnsi="Times New Roman" w:cs="Times New Roman"/>
        </w:rPr>
      </w:pPr>
      <w:r w:rsidRPr="00EF64E9">
        <w:rPr>
          <w:rFonts w:ascii="Times New Roman" w:hAnsi="Times New Roman" w:cs="Times New Roman"/>
        </w:rPr>
        <w:t xml:space="preserve">A </w:t>
      </w:r>
      <w:proofErr w:type="spellStart"/>
      <w:r w:rsidRPr="00EF64E9">
        <w:rPr>
          <w:rFonts w:ascii="Times New Roman" w:hAnsi="Times New Roman" w:cs="Times New Roman"/>
          <w:b/>
          <w:bCs/>
        </w:rPr>
        <w:t>BTh</w:t>
      </w:r>
      <w:proofErr w:type="spellEnd"/>
      <w:r w:rsidRPr="00EF64E9">
        <w:rPr>
          <w:rFonts w:ascii="Times New Roman" w:hAnsi="Times New Roman" w:cs="Times New Roman"/>
          <w:b/>
          <w:bCs/>
        </w:rPr>
        <w:t xml:space="preserve"> class-note document</w:t>
      </w:r>
      <w:r w:rsidRPr="00EF64E9">
        <w:rPr>
          <w:rFonts w:ascii="Times New Roman" w:hAnsi="Times New Roman" w:cs="Times New Roman"/>
        </w:rPr>
        <w:t xml:space="preserve"> in your house style on this material.</w:t>
      </w:r>
    </w:p>
    <w:p w14:paraId="2621F02C" w14:textId="77777777" w:rsidR="00EF64E9" w:rsidRPr="00EF64E9" w:rsidRDefault="00EF64E9" w:rsidP="00EF64E9">
      <w:pPr>
        <w:spacing w:after="0" w:line="240" w:lineRule="auto"/>
        <w:jc w:val="both"/>
        <w:rPr>
          <w:rFonts w:ascii="Times New Roman" w:hAnsi="Times New Roman" w:cs="Times New Roman"/>
          <w:lang w:val="en-GB"/>
        </w:rPr>
      </w:pPr>
    </w:p>
    <w:sectPr w:rsidR="00EF64E9" w:rsidRPr="00EF64E9" w:rsidSect="003A62E7">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A58"/>
    <w:multiLevelType w:val="multilevel"/>
    <w:tmpl w:val="8A98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54E92"/>
    <w:multiLevelType w:val="multilevel"/>
    <w:tmpl w:val="1D6C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276831">
    <w:abstractNumId w:val="0"/>
  </w:num>
  <w:num w:numId="2" w16cid:durableId="613944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6AB"/>
    <w:rsid w:val="00097DB5"/>
    <w:rsid w:val="00315C9B"/>
    <w:rsid w:val="003A62E7"/>
    <w:rsid w:val="004C1D36"/>
    <w:rsid w:val="004C78FD"/>
    <w:rsid w:val="00770901"/>
    <w:rsid w:val="00875962"/>
    <w:rsid w:val="00896598"/>
    <w:rsid w:val="00960527"/>
    <w:rsid w:val="00A836AB"/>
    <w:rsid w:val="00EF64E9"/>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4BC50"/>
  <w15:chartTrackingRefBased/>
  <w15:docId w15:val="{C1D3FC28-D428-4249-9D8D-3CA9C46BF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6AB"/>
    <w:rPr>
      <w:rFonts w:eastAsiaTheme="majorEastAsia" w:cstheme="majorBidi"/>
      <w:color w:val="272727" w:themeColor="text1" w:themeTint="D8"/>
    </w:rPr>
  </w:style>
  <w:style w:type="paragraph" w:styleId="Title">
    <w:name w:val="Title"/>
    <w:basedOn w:val="Normal"/>
    <w:next w:val="Normal"/>
    <w:link w:val="TitleChar"/>
    <w:uiPriority w:val="10"/>
    <w:qFormat/>
    <w:rsid w:val="00A83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6AB"/>
    <w:pPr>
      <w:spacing w:before="160"/>
      <w:jc w:val="center"/>
    </w:pPr>
    <w:rPr>
      <w:i/>
      <w:iCs/>
      <w:color w:val="404040" w:themeColor="text1" w:themeTint="BF"/>
    </w:rPr>
  </w:style>
  <w:style w:type="character" w:customStyle="1" w:styleId="QuoteChar">
    <w:name w:val="Quote Char"/>
    <w:basedOn w:val="DefaultParagraphFont"/>
    <w:link w:val="Quote"/>
    <w:uiPriority w:val="29"/>
    <w:rsid w:val="00A836AB"/>
    <w:rPr>
      <w:i/>
      <w:iCs/>
      <w:color w:val="404040" w:themeColor="text1" w:themeTint="BF"/>
    </w:rPr>
  </w:style>
  <w:style w:type="paragraph" w:styleId="ListParagraph">
    <w:name w:val="List Paragraph"/>
    <w:basedOn w:val="Normal"/>
    <w:uiPriority w:val="34"/>
    <w:qFormat/>
    <w:rsid w:val="00A836AB"/>
    <w:pPr>
      <w:ind w:left="720"/>
      <w:contextualSpacing/>
    </w:pPr>
  </w:style>
  <w:style w:type="character" w:styleId="IntenseEmphasis">
    <w:name w:val="Intense Emphasis"/>
    <w:basedOn w:val="DefaultParagraphFont"/>
    <w:uiPriority w:val="21"/>
    <w:qFormat/>
    <w:rsid w:val="00A836AB"/>
    <w:rPr>
      <w:i/>
      <w:iCs/>
      <w:color w:val="0F4761" w:themeColor="accent1" w:themeShade="BF"/>
    </w:rPr>
  </w:style>
  <w:style w:type="paragraph" w:styleId="IntenseQuote">
    <w:name w:val="Intense Quote"/>
    <w:basedOn w:val="Normal"/>
    <w:next w:val="Normal"/>
    <w:link w:val="IntenseQuoteChar"/>
    <w:uiPriority w:val="30"/>
    <w:qFormat/>
    <w:rsid w:val="00A83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6AB"/>
    <w:rPr>
      <w:i/>
      <w:iCs/>
      <w:color w:val="0F4761" w:themeColor="accent1" w:themeShade="BF"/>
    </w:rPr>
  </w:style>
  <w:style w:type="character" w:styleId="IntenseReference">
    <w:name w:val="Intense Reference"/>
    <w:basedOn w:val="DefaultParagraphFont"/>
    <w:uiPriority w:val="32"/>
    <w:qFormat/>
    <w:rsid w:val="00A836AB"/>
    <w:rPr>
      <w:b/>
      <w:bCs/>
      <w:smallCaps/>
      <w:color w:val="0F4761" w:themeColor="accent1" w:themeShade="BF"/>
      <w:spacing w:val="5"/>
    </w:rPr>
  </w:style>
  <w:style w:type="character" w:styleId="Hyperlink">
    <w:name w:val="Hyperlink"/>
    <w:basedOn w:val="DefaultParagraphFont"/>
    <w:uiPriority w:val="99"/>
    <w:unhideWhenUsed/>
    <w:rsid w:val="00EF64E9"/>
    <w:rPr>
      <w:color w:val="467886" w:themeColor="hyperlink"/>
      <w:u w:val="single"/>
    </w:rPr>
  </w:style>
  <w:style w:type="character" w:styleId="UnresolvedMention">
    <w:name w:val="Unresolved Mention"/>
    <w:basedOn w:val="DefaultParagraphFont"/>
    <w:uiPriority w:val="99"/>
    <w:semiHidden/>
    <w:unhideWhenUsed/>
    <w:rsid w:val="00EF64E9"/>
    <w:rPr>
      <w:color w:val="605E5C"/>
      <w:shd w:val="clear" w:color="auto" w:fill="E1DFDD"/>
    </w:rPr>
  </w:style>
  <w:style w:type="table" w:styleId="TableGrid">
    <w:name w:val="Table Grid"/>
    <w:basedOn w:val="TableNormal"/>
    <w:uiPriority w:val="39"/>
    <w:rsid w:val="00EF6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Dvaita_Vedan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ojn.in/post/31712/vishishtadvaita-vs-advaita-dvaita-exploring-core-differences-and-similarities" TargetMode="External"/><Relationship Id="rId5" Type="http://schemas.openxmlformats.org/officeDocument/2006/relationships/hyperlink" Target="https://en.wikipedia.org/wiki/Dvaita_Vedan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988</Words>
  <Characters>5636</Characters>
  <Application>Microsoft Office Word</Application>
  <DocSecurity>0</DocSecurity>
  <Lines>46</Lines>
  <Paragraphs>13</Paragraphs>
  <ScaleCrop>false</ScaleCrop>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2</cp:revision>
  <dcterms:created xsi:type="dcterms:W3CDTF">2026-07-11T06:30:00Z</dcterms:created>
  <dcterms:modified xsi:type="dcterms:W3CDTF">2026-07-11T06:31:00Z</dcterms:modified>
</cp:coreProperties>
</file>