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406B"/>
          <w:sz w:val="52"/>
        </w:rPr>
        <w:t>ANOINTING OF THE SICK</w:t>
      </w:r>
    </w:p>
    <w:p>
      <w:pPr>
        <w:jc w:val="center"/>
      </w:pPr>
      <w:r>
        <w:rPr>
          <w:i/>
          <w:sz w:val="30"/>
        </w:rPr>
        <w:t>The Sacrament of Healing and Strengthening</w:t>
      </w:r>
    </w:p>
    <w:p>
      <w:pPr>
        <w:jc w:val="center"/>
      </w:pPr>
      <w:r>
        <w:rPr>
          <w:color w:val="7A705C"/>
          <w:sz w:val="22"/>
        </w:rPr>
        <w:t>Comprehensive BTh-Level Study Notes — Scripture, Patristic Practice, the Carolingian Shift, Trent, and the 1972 Recovery</w:t>
      </w:r>
    </w:p>
    <w:p>
      <w:r>
        <w:br w:type="page"/>
      </w:r>
    </w:p>
    <w:p>
      <w:r>
        <w:rPr>
          <w:b/>
          <w:sz w:val="32"/>
        </w:rPr>
        <w:t>Contents</w:t>
      </w:r>
    </w:p>
    <w:p>
      <w:r>
        <w:rPr>
          <w:b/>
        </w:rPr>
        <w:t xml:space="preserve">Unit 1  </w:t>
      </w:r>
      <w:r>
        <w:t>Biblical Foundations — Sickness, Healing, and the Ministry of Jesus</w:t>
      </w:r>
    </w:p>
    <w:p>
      <w:r>
        <w:rPr>
          <w:b/>
        </w:rPr>
        <w:t xml:space="preserve">Unit 2  </w:t>
      </w:r>
      <w:r>
        <w:t>James 5:14-15 — The Locus Classicus</w:t>
      </w:r>
    </w:p>
    <w:p>
      <w:r>
        <w:rPr>
          <w:b/>
        </w:rPr>
        <w:t xml:space="preserve">Unit 3  </w:t>
      </w:r>
      <w:r>
        <w:t>The Patristic Era — Blessed Oil and Lay Anointing</w:t>
      </w:r>
    </w:p>
    <w:p>
      <w:r>
        <w:rPr>
          <w:b/>
        </w:rPr>
        <w:t xml:space="preserve">Unit 4  </w:t>
      </w:r>
      <w:r>
        <w:t>The Carolingian Shift — From Healing to Dying</w:t>
      </w:r>
    </w:p>
    <w:p>
      <w:r>
        <w:rPr>
          <w:b/>
        </w:rPr>
        <w:t xml:space="preserve">Unit 5  </w:t>
      </w:r>
      <w:r>
        <w:t>The Scholastic Synthesis</w:t>
      </w:r>
    </w:p>
    <w:p>
      <w:r>
        <w:rPr>
          <w:b/>
        </w:rPr>
        <w:t xml:space="preserve">Unit 6  </w:t>
      </w:r>
      <w:r>
        <w:t>The Reformation and Trent</w:t>
      </w:r>
    </w:p>
    <w:p>
      <w:r>
        <w:rPr>
          <w:b/>
        </w:rPr>
        <w:t xml:space="preserve">Unit 7  </w:t>
      </w:r>
      <w:r>
        <w:t>Vatican II and the 1972 Reform</w:t>
      </w:r>
    </w:p>
    <w:p>
      <w:r>
        <w:rPr>
          <w:b/>
        </w:rPr>
        <w:t xml:space="preserve">Unit 8  </w:t>
      </w:r>
      <w:r>
        <w:t>Viaticum and the Order of the Last Rites</w:t>
      </w:r>
    </w:p>
    <w:p>
      <w:r>
        <w:rPr>
          <w:b/>
        </w:rPr>
        <w:t xml:space="preserve">Unit 9  </w:t>
      </w:r>
      <w:r>
        <w:t>Theological Significance</w:t>
      </w:r>
    </w:p>
    <w:p>
      <w:r>
        <w:rPr>
          <w:b/>
        </w:rPr>
        <w:t xml:space="preserve">Unit 10  </w:t>
      </w:r>
      <w:r>
        <w:t>Contemporary Debates</w:t>
      </w:r>
    </w:p>
    <w:p>
      <w:r>
        <w:rPr>
          <w:b/>
        </w:rPr>
        <w:t xml:space="preserve">Unit 11  </w:t>
      </w:r>
      <w:r>
        <w:t>Practical and Pastoral Application</w:t>
      </w:r>
    </w:p>
    <w:p>
      <w:r>
        <w:rPr>
          <w:b/>
        </w:rPr>
        <w:t xml:space="preserve">Unit 12  </w:t>
      </w:r>
      <w:r>
        <w:t>Master Comparison Schema</w:t>
      </w:r>
    </w:p>
    <w:p>
      <w:r>
        <w:rPr>
          <w:b/>
        </w:rPr>
        <w:t xml:space="preserve">Unit 13  </w:t>
      </w:r>
      <w:r>
        <w:t>Examination Preparation</w:t>
      </w:r>
    </w:p>
    <w:p>
      <w:r>
        <w:br w:type="page"/>
      </w:r>
    </w:p>
    <w:p>
      <w:r>
        <w:rPr>
          <w:b/>
          <w:color w:val="9C7A2E"/>
          <w:sz w:val="22"/>
        </w:rPr>
        <w:t>UNIT 1</w:t>
      </w:r>
    </w:p>
    <w:p>
      <w:r>
        <w:rPr>
          <w:b/>
          <w:color w:val="24406B"/>
          <w:sz w:val="40"/>
        </w:rPr>
        <w:t>Biblical Foundations — Sickness, Healing, and the Ministry of Jesus</w:t>
      </w:r>
    </w:p>
    <w:p>
      <w:pPr>
        <w:spacing w:before="280"/>
      </w:pPr>
      <w:r>
        <w:rPr>
          <w:b/>
          <w:color w:val="24406B"/>
          <w:sz w:val="34"/>
        </w:rPr>
        <w:t>The Old Testament: Sickness, Sin, and Protest</w:t>
      </w:r>
    </w:p>
    <w:p>
      <w:r>
        <w:t>The Old Testament holds two convictions in unresolved tension, and both survive into Christian theology.</w:t>
      </w:r>
    </w:p>
    <w:p>
      <w:r>
        <w:rPr>
          <w:b/>
        </w:rPr>
        <w:t>The retribution principle.</w:t>
      </w:r>
      <w:r>
        <w:t xml:space="preserve"> Sickness is widely presented as connected to sin — Deuteronomy 28's blessings and curses, Psalm 38 ("there is no health in my bones because of my sin"), Miriam's leprosy (Num 12). This is the intuitive theology every pastor still meets: </w:t>
      </w:r>
      <w:r>
        <w:rPr>
          <w:i/>
        </w:rPr>
        <w:t>what did I do to deserve this?</w:t>
      </w:r>
    </w:p>
    <w:p>
      <w:r>
        <w:rPr>
          <w:b/>
        </w:rPr>
        <w:t>The protest against it.</w:t>
      </w:r>
      <w:r>
        <w:t xml:space="preserve"> </w:t>
      </w:r>
      <w:r>
        <w:rPr>
          <w:b/>
        </w:rPr>
        <w:t>Job</w:t>
      </w:r>
      <w:r>
        <w:t xml:space="preserve"> is the sustained, canonical refutation. Job's friends argue the retribution principle with increasing severity; God's verdict is that they "have not spoken of me what is right" (Job 42:7). The book does not explain suffering — it forbids the easy explanation.</w:t>
      </w:r>
    </w:p>
    <w:p>
      <w:r>
        <w:t>Three further texts matter:</w:t>
      </w:r>
    </w:p>
    <w:p>
      <w:pPr>
        <w:pStyle w:val="ListBullet"/>
      </w:pPr>
      <w:r>
        <w:rPr>
          <w:b/>
        </w:rPr>
        <w:t>Isaiah 53:4-5</w:t>
      </w:r>
      <w:r>
        <w:t xml:space="preserve"> — "surely he has borne our griefs (</w:t>
      </w:r>
      <w:r>
        <w:rPr>
          <w:i/>
        </w:rPr>
        <w:t>ḥŏlāyēnû</w:t>
      </w:r>
      <w:r>
        <w:t xml:space="preserve">, literally </w:t>
      </w:r>
      <w:r>
        <w:rPr>
          <w:i/>
        </w:rPr>
        <w:t>our sicknesses</w:t>
      </w:r>
      <w:r>
        <w:t>) and carried our sorrows... by his stripes we are healed." Matthew 8:17 applies this verse directly to Jesus's healing ministry, which makes it the bridge text between the Suffering Servant and the theology of Christ bearing our infirmity.</w:t>
      </w:r>
    </w:p>
    <w:p>
      <w:pPr>
        <w:pStyle w:val="ListBullet"/>
      </w:pPr>
      <w:r>
        <w:rPr>
          <w:b/>
        </w:rPr>
        <w:t>Sirach 38:1-15</w:t>
      </w:r>
      <w:r>
        <w:t xml:space="preserve"> — a remarkably balanced text: "Honour the physician... for the Lord created him," while also urging prayer and repentance. </w:t>
      </w:r>
      <w:r>
        <w:rPr>
          <w:b/>
        </w:rPr>
        <w:t>Medicine and prayer are not rivals.</w:t>
      </w:r>
      <w:r>
        <w:t xml:space="preserve"> This is the scriptural warrant for the Church's consistent refusal to set the sacrament against medical treatment.</w:t>
      </w:r>
    </w:p>
    <w:p>
      <w:pPr>
        <w:pStyle w:val="ListBullet"/>
      </w:pPr>
      <w:r>
        <w:rPr>
          <w:b/>
        </w:rPr>
        <w:t>Psalm 41:3</w:t>
      </w:r>
      <w:r>
        <w:t xml:space="preserve"> — "The LORD sustains him on his sickbed; in his illness you restore him to full health" — the prayer of the sick person that the later rite takes up.</w:t>
      </w:r>
    </w:p>
    <w:p>
      <w:pPr>
        <w:spacing w:before="280"/>
      </w:pPr>
      <w:r>
        <w:rPr>
          <w:b/>
          <w:color w:val="24406B"/>
          <w:sz w:val="34"/>
        </w:rPr>
        <w:t>Jesus's Healing Ministry</w:t>
      </w:r>
    </w:p>
    <w:p>
      <w:r>
        <w:t xml:space="preserve">Healing is not incidental to the Gospels but structurally central: roughly </w:t>
      </w:r>
      <w:r>
        <w:rPr>
          <w:b/>
        </w:rPr>
        <w:t>a third of Mark</w:t>
      </w:r>
      <w:r>
        <w:t xml:space="preserve"> concerns healings and exorcisms. Three features shape the later sacrament:</w:t>
      </w:r>
    </w:p>
    <w:p>
      <w:pPr>
        <w:pStyle w:val="ListNumber"/>
      </w:pPr>
      <w:r>
        <w:rPr>
          <w:b/>
        </w:rPr>
        <w:t>Healing is a sign of the Kingdom's arrival</w:t>
      </w:r>
      <w:r>
        <w:t>, not a display of power. When John's disciples ask if he is the one to come, Jesus answers by listing healings (Mt 11:4-5, echoing Isa 35).</w:t>
      </w:r>
    </w:p>
    <w:p>
      <w:pPr>
        <w:pStyle w:val="ListNumber"/>
      </w:pPr>
      <w:r>
        <w:rPr>
          <w:b/>
        </w:rPr>
        <w:t>Jesus touches.</w:t>
      </w:r>
      <w:r>
        <w:t xml:space="preserve"> He touches the leper (Mk 1:41) — a man whom the Law made untouchable. The </w:t>
      </w:r>
      <w:r>
        <w:rPr>
          <w:i/>
        </w:rPr>
        <w:t>physicality</w:t>
      </w:r>
      <w:r>
        <w:t xml:space="preserve"> of the encounter is theologically deliberate and is why the sacrament is an </w:t>
      </w:r>
      <w:r>
        <w:rPr>
          <w:b/>
        </w:rPr>
        <w:t>anointing</w:t>
      </w:r>
      <w:r>
        <w:t>, a bodily act, rather than a prayer alone.</w:t>
      </w:r>
    </w:p>
    <w:p>
      <w:pPr>
        <w:pStyle w:val="ListNumber"/>
      </w:pPr>
      <w:r>
        <w:rPr>
          <w:b/>
        </w:rPr>
        <w:t>Forgiveness and healing are linked but not equated.</w:t>
      </w:r>
      <w:r>
        <w:t xml:space="preserve"> In Mark 2 the paralytic is forgiven </w:t>
      </w:r>
      <w:r>
        <w:rPr>
          <w:i/>
        </w:rPr>
        <w:t>and</w:t>
      </w:r>
      <w:r>
        <w:t xml:space="preserve"> healed. But in </w:t>
      </w:r>
      <w:r>
        <w:rPr>
          <w:b/>
        </w:rPr>
        <w:t>John 9:2-3</w:t>
      </w:r>
      <w:r>
        <w:t xml:space="preserve"> the disciples ask "who sinned, this man or his parents, that he was born blind?" and Jesus answers </w:t>
      </w:r>
      <w:r>
        <w:rPr>
          <w:b/>
        </w:rPr>
        <w:t>"neither"</w:t>
      </w:r>
      <w:r>
        <w:t xml:space="preserve"> — decisively breaking the automatic link. Both texts must be held: sin and sickness belong to the same disordered world, but this illness is not that person's punishment.</w:t>
      </w:r>
    </w:p>
    <w:p>
      <w:pPr>
        <w:spacing w:before="280"/>
      </w:pPr>
      <w:r>
        <w:rPr>
          <w:b/>
          <w:color w:val="24406B"/>
          <w:sz w:val="34"/>
        </w:rPr>
        <w:t>Mark 6:13 — The Sending of the Twelve</w:t>
      </w:r>
    </w:p>
    <w:p>
      <w:r>
        <w:rPr>
          <w:i/>
        </w:rPr>
        <w:t xml:space="preserve">"And they cast out many demons, and </w:t>
      </w:r>
      <w:r>
        <w:rPr>
          <w:b/>
          <w:i/>
        </w:rPr>
        <w:t>anointed with oil many that were sick and healed them</w:t>
      </w:r>
      <w:r>
        <w:rPr>
          <w:i/>
        </w:rPr>
        <w:t>."</w:t>
      </w:r>
    </w:p>
    <w:p>
      <w:r>
        <w:t xml:space="preserve">This is the only Gospel text describing the disciples anointing the sick with oil, and it is the passage Trent would cite as the sacrament being </w:t>
      </w:r>
      <w:r>
        <w:rPr>
          <w:i/>
        </w:rPr>
        <w:t>"insinuated"</w:t>
      </w:r>
      <w:r>
        <w:t xml:space="preserve"> (</w:t>
      </w:r>
      <w:r>
        <w:rPr>
          <w:i/>
        </w:rPr>
        <w:t>insinuatum</w:t>
      </w:r>
      <w:r>
        <w:t xml:space="preserve">) by Christ — hinted at and prepared — before being </w:t>
      </w:r>
      <w:r>
        <w:rPr>
          <w:i/>
        </w:rPr>
        <w:t>promulgated</w:t>
      </w:r>
      <w:r>
        <w:t xml:space="preserve"> by James. Note the careful conciliar verb: Trent does not claim Mark 6:13 is the institution, only its intimation.</w:t>
      </w:r>
    </w:p>
    <w:p>
      <w:r>
        <w:rPr>
          <w:b/>
        </w:rPr>
        <w:t>Illustration.</w:t>
      </w:r>
      <w:r>
        <w:t xml:space="preserve"> Notice that the Twelve are given no explanation of </w:t>
      </w:r>
      <w:r>
        <w:rPr>
          <w:i/>
        </w:rPr>
        <w:t>why</w:t>
      </w:r>
      <w:r>
        <w:t xml:space="preserve"> oil. Oil in the ancient Mediterranean was simply what you used on a body — for wounds, for athletes, for the dead, for kings. It was food, medicine, fuel, and cosmetic at once. The sacrament takes the most ordinary substance in the household and makes it the vehicle of the Spirit's strengthening — which is precisely the sacramental logic in miniature.</w:t>
      </w:r>
    </w:p>
    <w:p>
      <w:r>
        <w:br w:type="page"/>
      </w:r>
    </w:p>
    <w:p>
      <w:r>
        <w:rPr>
          <w:b/>
          <w:color w:val="9C7A2E"/>
          <w:sz w:val="22"/>
        </w:rPr>
        <w:t>UNIT 2</w:t>
      </w:r>
    </w:p>
    <w:p>
      <w:r>
        <w:rPr>
          <w:b/>
          <w:color w:val="24406B"/>
          <w:sz w:val="40"/>
        </w:rPr>
        <w:t>James 5:14-15 — The Locus Classicus</w:t>
      </w:r>
    </w:p>
    <w:p>
      <w:r>
        <w:t>Everything in the Catholic theology of this sacrament turns on one passage, so it must be known in detail.</w:t>
      </w:r>
    </w:p>
    <w:p>
      <w:r>
        <w:rPr>
          <w:b/>
          <w:i/>
        </w:rPr>
        <w:t>"Is any among you sick? Let him call for the presbyters of the church, and let them pray over him, anointing him with oil in the name of the Lord; and the prayer of faith will save the sick man, and the Lord will raise him up; and if he has committed sins, he will be forgiven."</w:t>
      </w:r>
      <w:r>
        <w:rPr>
          <w:i/>
        </w:rPr>
        <w:t xml:space="preserve"> (James 5:14-15)</w:t>
      </w:r>
    </w:p>
    <w:p>
      <w:pPr>
        <w:spacing w:before="280"/>
      </w:pPr>
      <w:r>
        <w:rPr>
          <w:b/>
          <w:color w:val="24406B"/>
          <w:sz w:val="34"/>
        </w:rPr>
        <w:t>Element-by-Element Exegesis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Element</w:t>
            </w:r>
          </w:p>
        </w:tc>
        <w:tc>
          <w:tcPr>
            <w:tcW w:type="dxa" w:w="2880"/>
            <w:shd w:val="clear" w:color="auto" w:fill="E4E9F1"/>
          </w:tcPr>
          <w:p>
            <w:r>
              <w:rPr>
                <w:b/>
              </w:rPr>
            </w:r>
            <w:r>
              <w:rPr>
                <w:b/>
              </w:rPr>
              <w:t>Greek</w:t>
            </w:r>
          </w:p>
        </w:tc>
        <w:tc>
          <w:tcPr>
            <w:tcW w:type="dxa" w:w="2880"/>
            <w:shd w:val="clear" w:color="auto" w:fill="E4E9F1"/>
          </w:tcPr>
          <w:p>
            <w:r>
              <w:rPr>
                <w:b/>
              </w:rPr>
            </w:r>
            <w:r>
              <w:rPr>
                <w:b/>
              </w:rPr>
              <w:t>Observations</w:t>
            </w:r>
          </w:p>
        </w:tc>
      </w:tr>
      <w:tr>
        <w:tc>
          <w:tcPr>
            <w:tcW w:type="dxa" w:w="2880"/>
          </w:tcPr>
          <w:p>
            <w:r/>
            <w:r>
              <w:t xml:space="preserve">"Is any </w:t>
            </w:r>
            <w:r>
              <w:rPr>
                <w:b/>
              </w:rPr>
              <w:t>sick</w:t>
            </w:r>
            <w:r>
              <w:t>"</w:t>
            </w:r>
          </w:p>
        </w:tc>
        <w:tc>
          <w:tcPr>
            <w:tcW w:type="dxa" w:w="2880"/>
          </w:tcPr>
          <w:p>
            <w:r/>
            <w:r>
              <w:rPr>
                <w:i/>
              </w:rPr>
              <w:t>asthenei</w:t>
            </w:r>
          </w:p>
        </w:tc>
        <w:tc>
          <w:tcPr>
            <w:tcW w:type="dxa" w:w="2880"/>
          </w:tcPr>
          <w:p>
            <w:r/>
            <w:r>
              <w:t>"To be weak, without strength" — general debility, not necessarily terminal</w:t>
            </w:r>
          </w:p>
        </w:tc>
      </w:tr>
      <w:tr>
        <w:tc>
          <w:tcPr>
            <w:tcW w:type="dxa" w:w="2880"/>
          </w:tcPr>
          <w:p>
            <w:r/>
            <w:r>
              <w:t xml:space="preserve">"Let him </w:t>
            </w:r>
            <w:r>
              <w:rPr>
                <w:b/>
              </w:rPr>
              <w:t>call for</w:t>
            </w:r>
            <w:r>
              <w:t>"</w:t>
            </w:r>
          </w:p>
        </w:tc>
        <w:tc>
          <w:tcPr>
            <w:tcW w:type="dxa" w:w="2880"/>
          </w:tcPr>
          <w:p>
            <w:r/>
            <w:r>
              <w:rPr>
                <w:i/>
              </w:rPr>
              <w:t>proskalesasthō</w:t>
            </w:r>
          </w:p>
        </w:tc>
        <w:tc>
          <w:tcPr>
            <w:tcW w:type="dxa" w:w="2880"/>
          </w:tcPr>
          <w:p>
            <w:r/>
            <w:r>
              <w:rPr>
                <w:b/>
              </w:rPr>
              <w:t>The sick person takes the initiative</w:t>
            </w:r>
            <w:r>
              <w:t xml:space="preserve"> — the sacrament is requested, not imposed</w:t>
            </w:r>
          </w:p>
        </w:tc>
      </w:tr>
      <w:tr>
        <w:tc>
          <w:tcPr>
            <w:tcW w:type="dxa" w:w="2880"/>
          </w:tcPr>
          <w:p>
            <w:r/>
            <w:r>
              <w:t xml:space="preserve">"the </w:t>
            </w:r>
            <w:r>
              <w:rPr>
                <w:b/>
              </w:rPr>
              <w:t>presbyters</w:t>
            </w:r>
            <w:r>
              <w:t xml:space="preserve"> of the church"</w:t>
            </w:r>
          </w:p>
        </w:tc>
        <w:tc>
          <w:tcPr>
            <w:tcW w:type="dxa" w:w="2880"/>
          </w:tcPr>
          <w:p>
            <w:r/>
            <w:r>
              <w:rPr>
                <w:i/>
              </w:rPr>
              <w:t>presbyterous tēs ekklēsias</w:t>
            </w:r>
          </w:p>
        </w:tc>
        <w:tc>
          <w:tcPr>
            <w:tcW w:type="dxa" w:w="2880"/>
          </w:tcPr>
          <w:p>
            <w:r/>
            <w:r>
              <w:rPr>
                <w:b/>
              </w:rPr>
              <w:t>Plural, and an office</w:t>
            </w:r>
            <w:r>
              <w:t xml:space="preserve"> — not simply "older men," which is the exegetical point Trent defends in canon 4</w:t>
            </w:r>
          </w:p>
        </w:tc>
      </w:tr>
      <w:tr>
        <w:tc>
          <w:tcPr>
            <w:tcW w:type="dxa" w:w="2880"/>
          </w:tcPr>
          <w:p>
            <w:r/>
            <w:r>
              <w:t xml:space="preserve">"let them </w:t>
            </w:r>
            <w:r>
              <w:rPr>
                <w:b/>
              </w:rPr>
              <w:t>pray over</w:t>
            </w:r>
            <w:r>
              <w:t xml:space="preserve"> him"</w:t>
            </w:r>
          </w:p>
        </w:tc>
        <w:tc>
          <w:tcPr>
            <w:tcW w:type="dxa" w:w="2880"/>
          </w:tcPr>
          <w:p>
            <w:r/>
            <w:r>
              <w:rPr>
                <w:i/>
              </w:rPr>
              <w:t>proseuxasthōsan ep' auton</w:t>
            </w:r>
          </w:p>
        </w:tc>
        <w:tc>
          <w:tcPr>
            <w:tcW w:type="dxa" w:w="2880"/>
          </w:tcPr>
          <w:p>
            <w:r/>
            <w:r>
              <w:t>The preposition suggests hands extended over the sick person</w:t>
            </w:r>
          </w:p>
        </w:tc>
      </w:tr>
      <w:tr>
        <w:tc>
          <w:tcPr>
            <w:tcW w:type="dxa" w:w="2880"/>
          </w:tcPr>
          <w:p>
            <w:r/>
            <w:r>
              <w:t>"</w:t>
            </w:r>
            <w:r>
              <w:rPr>
                <w:b/>
              </w:rPr>
              <w:t>anointing</w:t>
            </w:r>
            <w:r>
              <w:t xml:space="preserve"> him with oil"</w:t>
            </w:r>
          </w:p>
        </w:tc>
        <w:tc>
          <w:tcPr>
            <w:tcW w:type="dxa" w:w="2880"/>
          </w:tcPr>
          <w:p>
            <w:r/>
            <w:r>
              <w:rPr>
                <w:i/>
              </w:rPr>
              <w:t>aleipsantes elaiō</w:t>
            </w:r>
          </w:p>
        </w:tc>
        <w:tc>
          <w:tcPr>
            <w:tcW w:type="dxa" w:w="2880"/>
          </w:tcPr>
          <w:p>
            <w:r/>
            <w:r>
              <w:t xml:space="preserve">Note </w:t>
            </w:r>
            <w:r>
              <w:rPr>
                <w:i/>
              </w:rPr>
              <w:t>aleiphō</w:t>
            </w:r>
            <w:r>
              <w:t xml:space="preserve"> (ordinary/medicinal anointing), not </w:t>
            </w:r>
            <w:r>
              <w:rPr>
                <w:i/>
              </w:rPr>
              <w:t>chriō</w:t>
            </w:r>
            <w:r>
              <w:t xml:space="preserve"> (ritual/messianic anointing) — a genuine exegetical difficulty for those who want a purely ritual reading</w:t>
            </w:r>
          </w:p>
        </w:tc>
      </w:tr>
      <w:tr>
        <w:tc>
          <w:tcPr>
            <w:tcW w:type="dxa" w:w="2880"/>
          </w:tcPr>
          <w:p>
            <w:r/>
            <w:r>
              <w:t>"</w:t>
            </w:r>
            <w:r>
              <w:rPr>
                <w:b/>
              </w:rPr>
              <w:t>in the name of the Lord</w:t>
            </w:r>
            <w:r>
              <w:t>"</w:t>
            </w:r>
          </w:p>
        </w:tc>
        <w:tc>
          <w:tcPr>
            <w:tcW w:type="dxa" w:w="2880"/>
          </w:tcPr>
          <w:p>
            <w:r/>
            <w:r>
              <w:rPr>
                <w:i/>
              </w:rPr>
              <w:t>en tō onomati tou Kyriou</w:t>
            </w:r>
          </w:p>
        </w:tc>
        <w:tc>
          <w:tcPr>
            <w:tcW w:type="dxa" w:w="2880"/>
          </w:tcPr>
          <w:p>
            <w:r/>
            <w:r>
              <w:t>The act is done in Christ's authority, distinguishing it from folk medicine</w:t>
            </w:r>
          </w:p>
        </w:tc>
      </w:tr>
      <w:tr>
        <w:tc>
          <w:tcPr>
            <w:tcW w:type="dxa" w:w="2880"/>
          </w:tcPr>
          <w:p>
            <w:r/>
            <w:r>
              <w:t xml:space="preserve">"will </w:t>
            </w:r>
            <w:r>
              <w:rPr>
                <w:b/>
              </w:rPr>
              <w:t>save</w:t>
            </w:r>
            <w:r>
              <w:t>"</w:t>
            </w:r>
          </w:p>
        </w:tc>
        <w:tc>
          <w:tcPr>
            <w:tcW w:type="dxa" w:w="2880"/>
          </w:tcPr>
          <w:p>
            <w:r/>
            <w:r>
              <w:rPr>
                <w:i/>
              </w:rPr>
              <w:t>sōsei</w:t>
            </w:r>
          </w:p>
        </w:tc>
        <w:tc>
          <w:tcPr>
            <w:tcW w:type="dxa" w:w="2880"/>
          </w:tcPr>
          <w:p>
            <w:r/>
            <w:r>
              <w:t>Bears both "heal" and "save" — the ambiguity is theologically fertile, not a defect</w:t>
            </w:r>
          </w:p>
        </w:tc>
      </w:tr>
      <w:tr>
        <w:tc>
          <w:tcPr>
            <w:tcW w:type="dxa" w:w="2880"/>
          </w:tcPr>
          <w:p>
            <w:r/>
            <w:r>
              <w:t xml:space="preserve">"will </w:t>
            </w:r>
            <w:r>
              <w:rPr>
                <w:b/>
              </w:rPr>
              <w:t>raise him up</w:t>
            </w:r>
            <w:r>
              <w:t>"</w:t>
            </w:r>
          </w:p>
        </w:tc>
        <w:tc>
          <w:tcPr>
            <w:tcW w:type="dxa" w:w="2880"/>
          </w:tcPr>
          <w:p>
            <w:r/>
            <w:r>
              <w:rPr>
                <w:i/>
              </w:rPr>
              <w:t>egerei</w:t>
            </w:r>
          </w:p>
        </w:tc>
        <w:tc>
          <w:tcPr>
            <w:tcW w:type="dxa" w:w="2880"/>
          </w:tcPr>
          <w:p>
            <w:r/>
            <w:r>
              <w:t>Likewise both "raise from the sickbed" and the resurrection verb</w:t>
            </w:r>
          </w:p>
        </w:tc>
      </w:tr>
      <w:tr>
        <w:tc>
          <w:tcPr>
            <w:tcW w:type="dxa" w:w="2880"/>
          </w:tcPr>
          <w:p>
            <w:r/>
            <w:r>
              <w:t>"</w:t>
            </w:r>
            <w:r>
              <w:rPr>
                <w:b/>
              </w:rPr>
              <w:t>if</w:t>
            </w:r>
            <w:r>
              <w:t xml:space="preserve"> he has committed sins"</w:t>
            </w:r>
          </w:p>
        </w:tc>
        <w:tc>
          <w:tcPr>
            <w:tcW w:type="dxa" w:w="2880"/>
          </w:tcPr>
          <w:p>
            <w:r/>
            <w:r>
              <w:rPr>
                <w:i/>
              </w:rPr>
              <w:t>kan hamartias ē pepoiēkōs</w:t>
            </w:r>
          </w:p>
        </w:tc>
        <w:tc>
          <w:tcPr>
            <w:tcW w:type="dxa" w:w="2880"/>
          </w:tcPr>
          <w:p>
            <w:r/>
            <w:r>
              <w:t xml:space="preserve">The conditional is important: sin is </w:t>
            </w:r>
            <w:r>
              <w:rPr>
                <w:b/>
              </w:rPr>
              <w:t>not assumed</w:t>
            </w:r>
            <w:r>
              <w:t xml:space="preserve"> to be the cause of the illness</w:t>
            </w:r>
          </w:p>
        </w:tc>
      </w:tr>
    </w:tbl>
    <w:p>
      <w:pPr>
        <w:spacing w:after="80"/>
      </w:pPr>
    </w:p>
    <w:p>
      <w:pPr>
        <w:spacing w:before="280"/>
      </w:pPr>
      <w:r>
        <w:rPr>
          <w:b/>
          <w:color w:val="24406B"/>
          <w:sz w:val="34"/>
        </w:rPr>
        <w:t>The Central Interpretive Question</w:t>
      </w:r>
    </w:p>
    <w:p>
      <w:r>
        <w:t xml:space="preserve">Does James describe </w:t>
      </w:r>
      <w:r>
        <w:rPr>
          <w:b/>
        </w:rPr>
        <w:t>bodily healing</w:t>
      </w:r>
      <w:r>
        <w:t xml:space="preserve"> or </w:t>
      </w:r>
      <w:r>
        <w:rPr>
          <w:b/>
        </w:rPr>
        <w:t>spiritual salvation</w:t>
      </w:r>
      <w:r>
        <w:t>? The honest answer is that the vocabulary deliberately holds both, and the history of the sacrament is largely the history of the balance tipping — first toward healing (patristic), then decisively toward preparation for death (medieval), then back toward a unified view (modern).</w:t>
      </w:r>
    </w:p>
    <w:p>
      <w:r>
        <w:rPr>
          <w:b/>
        </w:rPr>
        <w:t>A crucial historical note for essays.</w:t>
      </w:r>
      <w:r>
        <w:t xml:space="preserve"> The objection that James 5 concerns bodily healing rather than a sacrament for the dying was not first raised by the Reformers. </w:t>
      </w:r>
      <w:r>
        <w:rPr>
          <w:b/>
        </w:rPr>
        <w:t>Cardinal Cajetan</w:t>
      </w:r>
      <w:r>
        <w:t xml:space="preserve">, Thomas de Vio — Luther's own opponent at Augsburg and a thoroughly Catholic authority — argued in his commentary that James refers to anointing for </w:t>
      </w:r>
      <w:r>
        <w:rPr>
          <w:i/>
        </w:rPr>
        <w:t>recovery</w:t>
      </w:r>
      <w:r>
        <w:t>, not to extreme unction. That a cardinal made the exegetical point independently is a useful corrective to treating it as a merely polemical Protestant claim, and it partly anticipates the twentieth-century recovery.</w:t>
      </w:r>
    </w:p>
    <w:p>
      <w:pPr>
        <w:spacing w:before="280"/>
      </w:pPr>
      <w:r>
        <w:rPr>
          <w:b/>
          <w:color w:val="24406B"/>
          <w:sz w:val="34"/>
        </w:rPr>
        <w:t>Trent's Use of the Text</w:t>
      </w:r>
    </w:p>
    <w:p>
      <w:r>
        <w:t xml:space="preserve">Trent (Session XIV) reads James 5 as the </w:t>
      </w:r>
      <w:r>
        <w:rPr>
          <w:b/>
        </w:rPr>
        <w:t>promulgation</w:t>
      </w:r>
      <w:r>
        <w:t xml:space="preserve"> of a sacrament </w:t>
      </w:r>
      <w:r>
        <w:rPr>
          <w:i/>
        </w:rPr>
        <w:t>insinuated</w:t>
      </w:r>
      <w:r>
        <w:t xml:space="preserve"> in Mark 6:13, and draws from it: the matter (oil), the minister (presbyters, i.e. priests), the effects (grace, strengthening, forgiveness of sins, and sometimes bodily health). Canon 4 specifically anathematises the reading that "presbyters" means merely elders by age rather than ordained priests.</w:t>
      </w:r>
    </w:p>
    <w:p>
      <w:r>
        <w:br w:type="page"/>
      </w:r>
    </w:p>
    <w:p>
      <w:r>
        <w:rPr>
          <w:b/>
          <w:color w:val="9C7A2E"/>
          <w:sz w:val="22"/>
        </w:rPr>
        <w:t>UNIT 3</w:t>
      </w:r>
    </w:p>
    <w:p>
      <w:r>
        <w:rPr>
          <w:b/>
          <w:color w:val="24406B"/>
          <w:sz w:val="40"/>
        </w:rPr>
        <w:t>The Patristic Era — Blessed Oil and Lay Anointing</w:t>
      </w:r>
    </w:p>
    <w:p>
      <w:r>
        <w:t>The patristic evidence is genuinely surprising to students formed on the modern rite, and it is the strongest historical argument for the twentieth-century reform.</w:t>
      </w:r>
    </w:p>
    <w:p>
      <w:pPr>
        <w:spacing w:before="280"/>
      </w:pPr>
      <w:r>
        <w:rPr>
          <w:b/>
          <w:color w:val="24406B"/>
          <w:sz w:val="34"/>
        </w:rPr>
        <w:t>The Focus Was the Blessing of the Oil, Not the Anointing</w:t>
      </w:r>
    </w:p>
    <w:p>
      <w:r>
        <w:t xml:space="preserve">Early liturgical books contain </w:t>
      </w:r>
      <w:r>
        <w:rPr>
          <w:b/>
        </w:rPr>
        <w:t>prayers for blessing oil</w:t>
      </w:r>
      <w:r>
        <w:t xml:space="preserve"> rather than rites of anointing. The </w:t>
      </w:r>
      <w:r>
        <w:rPr>
          <w:b/>
        </w:rPr>
        <w:t>Apostolic Tradition</w:t>
      </w:r>
      <w:r>
        <w:t xml:space="preserve"> (§5) provides a blessing of oil immediately after the Eucharistic Prayer, asking that it give strength to all who taste it and health to all who use it. The </w:t>
      </w:r>
      <w:r>
        <w:rPr>
          <w:b/>
        </w:rPr>
        <w:t>Euchologion of Serapion of Thmuis</w:t>
      </w:r>
      <w:r>
        <w:t xml:space="preserve"> (4th c., Egypt) contains several such prayers, one asking that the oil become "a means of removing every disease and every sickness."</w:t>
      </w:r>
    </w:p>
    <w:p>
      <w:r>
        <w:rPr>
          <w:b/>
        </w:rPr>
        <w:t>The key point</w:t>
      </w:r>
      <w:r>
        <w:t xml:space="preserve">: the </w:t>
      </w:r>
      <w:r>
        <w:rPr>
          <w:i/>
        </w:rPr>
        <w:t>blessing</w:t>
      </w:r>
      <w:r>
        <w:t xml:space="preserve"> was the reserved, hierarchical act; the </w:t>
      </w:r>
      <w:r>
        <w:rPr>
          <w:i/>
        </w:rPr>
        <w:t>application</w:t>
      </w:r>
      <w:r>
        <w:t xml:space="preserve"> was not.</w:t>
      </w:r>
    </w:p>
    <w:p>
      <w:pPr>
        <w:spacing w:before="280"/>
      </w:pPr>
      <w:r>
        <w:rPr>
          <w:b/>
          <w:color w:val="24406B"/>
          <w:sz w:val="34"/>
        </w:rPr>
        <w:t>Innocent I's Letter to Decentius of Gubbio (416)</w:t>
      </w:r>
    </w:p>
    <w:p>
      <w:r>
        <w:t>This is the single most important patristic text on the sacrament, and it should be quoted in any historical essay.</w:t>
      </w:r>
    </w:p>
    <w:p>
      <w:r>
        <w:t xml:space="preserve">Answering a bishop's query, Pope Innocent I explains that the oil of James 5 is </w:t>
      </w:r>
      <w:r>
        <w:rPr>
          <w:b/>
        </w:rPr>
        <w:t>blessed by the bishop</w:t>
      </w:r>
      <w:r>
        <w:t xml:space="preserve">, and then states that it may be used not only by priests but </w:t>
      </w:r>
      <w:r>
        <w:rPr>
          <w:b/>
        </w:rPr>
        <w:t>by all Christians</w:t>
      </w:r>
      <w:r>
        <w:t xml:space="preserve"> — "</w:t>
      </w:r>
      <w:r>
        <w:rPr>
          <w:i/>
        </w:rPr>
        <w:t>omnibus christianis</w:t>
      </w:r>
      <w:r>
        <w:t xml:space="preserve">" — in their own need and in the need of their households. He adds one restriction: it is </w:t>
      </w:r>
      <w:r>
        <w:rPr>
          <w:b/>
        </w:rPr>
        <w:t>not to be given to penitents</w:t>
      </w:r>
      <w:r>
        <w:t>, since they are excluded from all the sacraments while under canonical penance (see the Penance course, Unit 3).</w:t>
      </w:r>
    </w:p>
    <w:p>
      <w:r>
        <w:t>Three consequences follow, all of them significant:</w:t>
      </w:r>
    </w:p>
    <w:p>
      <w:pPr>
        <w:pStyle w:val="ListNumber"/>
      </w:pPr>
      <w:r>
        <w:rPr>
          <w:b/>
        </w:rPr>
        <w:t>Self-anointing and lay anointing were normal and legitimate</w:t>
      </w:r>
      <w:r>
        <w:t xml:space="preserve"> for centuries. The oil was taken home; the sick anointed themselves, or family members anointed them. It was also drunk.</w:t>
      </w:r>
    </w:p>
    <w:p>
      <w:pPr>
        <w:pStyle w:val="ListNumber"/>
      </w:pPr>
      <w:r>
        <w:t xml:space="preserve">The </w:t>
      </w:r>
      <w:r>
        <w:rPr>
          <w:b/>
        </w:rPr>
        <w:t>reservation of the sacrament to priests is a later development</w:t>
      </w:r>
      <w:r>
        <w:t>, not an apostolic given.</w:t>
      </w:r>
    </w:p>
    <w:p>
      <w:pPr>
        <w:pStyle w:val="ListNumber"/>
      </w:pPr>
      <w:r>
        <w:t>The restriction of the oil from penitents is the first hint of the fateful link between anointing and penitential status which would later drive the sacrament to the deathbed (Unit 4).</w:t>
      </w:r>
    </w:p>
    <w:p>
      <w:pPr>
        <w:spacing w:before="280"/>
      </w:pPr>
      <w:r>
        <w:rPr>
          <w:b/>
          <w:color w:val="24406B"/>
          <w:sz w:val="34"/>
        </w:rPr>
        <w:t>Other Patristic Witnesses</w:t>
      </w:r>
    </w:p>
    <w:p>
      <w:pPr>
        <w:pStyle w:val="ListBullet"/>
      </w:pPr>
      <w:r>
        <w:rPr>
          <w:b/>
        </w:rPr>
        <w:t>Caesarius of Arles</w:t>
      </w:r>
      <w:r>
        <w:t xml:space="preserve"> (6th c.) urges the sick to go to the church for anointing with blessed oil rather than to amulets, charms, and sorcerers — an early instance of the Church offering a sacramental alternative to folk healing practice, a pastoral dynamic still entirely live in many cultures (Unit 12).</w:t>
      </w:r>
    </w:p>
    <w:p>
      <w:pPr>
        <w:pStyle w:val="ListBullet"/>
      </w:pPr>
      <w:r>
        <w:rPr>
          <w:b/>
        </w:rPr>
        <w:t>Bede</w:t>
      </w:r>
      <w:r>
        <w:t xml:space="preserve"> (8th c.), commenting on Mark 6:13 and James 5, is the first major Latin writer to treat the two texts together as describing a single ecclesial practice.</w:t>
      </w:r>
    </w:p>
    <w:p>
      <w:r>
        <w:rPr>
          <w:b/>
        </w:rPr>
        <w:t>Teaching point.</w:t>
      </w:r>
      <w:r>
        <w:t xml:space="preserve"> For roughly the first eight centuries the sacrament was: </w:t>
      </w:r>
      <w:r>
        <w:rPr>
          <w:b/>
        </w:rPr>
        <w:t>oil blessed by the bishop, applied by anyone, for the recovery of the sick.</w:t>
      </w:r>
      <w:r>
        <w:t xml:space="preserve"> Every element of that description would be reversed by the Carolingian reform — which is why </w:t>
      </w:r>
      <w:r>
        <w:rPr>
          <w:i/>
        </w:rPr>
        <w:t>Sacrosanctum Concilium</w:t>
      </w:r>
      <w:r>
        <w:t xml:space="preserve"> 73 can present the modern change as a </w:t>
      </w:r>
      <w:r>
        <w:rPr>
          <w:b/>
        </w:rPr>
        <w:t>restoration</w:t>
      </w:r>
      <w:r>
        <w:t xml:space="preserve"> rather than an innovation.</w:t>
      </w:r>
    </w:p>
    <w:p>
      <w:r>
        <w:br w:type="page"/>
      </w:r>
    </w:p>
    <w:p>
      <w:r>
        <w:rPr>
          <w:b/>
          <w:color w:val="9C7A2E"/>
          <w:sz w:val="22"/>
        </w:rPr>
        <w:t>UNIT 4</w:t>
      </w:r>
    </w:p>
    <w:p>
      <w:r>
        <w:rPr>
          <w:b/>
          <w:color w:val="24406B"/>
          <w:sz w:val="40"/>
        </w:rPr>
        <w:t>The Carolingian Shift — From Healing to Dying</w:t>
      </w:r>
    </w:p>
    <w:p>
      <w:r>
        <w:t>The most consequential transformation in the history of this sacrament, and — as with penance — it happened through reform legislation rather than doctrinal decision.</w:t>
      </w:r>
    </w:p>
    <w:p>
      <w:pPr>
        <w:spacing w:before="280"/>
      </w:pPr>
      <w:r>
        <w:rPr>
          <w:b/>
          <w:color w:val="24406B"/>
          <w:sz w:val="34"/>
        </w:rPr>
        <w:t>What the Carolingian Reformers Did</w:t>
      </w:r>
    </w:p>
    <w:p>
      <w:r>
        <w:t xml:space="preserve">The ninth-century reform, seeking uniformity and the suppression of superstition, made the anointing of the sick an exclusively </w:t>
      </w:r>
      <w:r>
        <w:rPr>
          <w:b/>
        </w:rPr>
        <w:t>clerical</w:t>
      </w:r>
      <w:r>
        <w:t xml:space="preserve"> act. Bishops' capitularies (Theodulf of Orleans and others) instruct priests to perform the anointing themselves; the practice of lay and self-anointing is progressively suppressed.</w:t>
      </w:r>
    </w:p>
    <w:p>
      <w:r>
        <w:t xml:space="preserve">Simultaneously, the anointing was incorporated into the </w:t>
      </w:r>
      <w:r>
        <w:rPr>
          <w:b/>
        </w:rPr>
        <w:t>deathbed ordo</w:t>
      </w:r>
      <w:r>
        <w:t xml:space="preserve">, the sequence of rites for the dying: </w:t>
      </w:r>
      <w:r>
        <w:rPr>
          <w:b/>
        </w:rPr>
        <w:t>penance → anointing → viaticum</w:t>
      </w:r>
      <w:r>
        <w:t>. Because canonical penance still carried lifelong disabilities (Penance course, Unit 3), being enrolled among the penitents was something one did at the very end — and the anointing, now bound to that sequence, migrated with it.</w:t>
      </w:r>
    </w:p>
    <w:p>
      <w:pPr>
        <w:spacing w:before="280"/>
      </w:pPr>
      <w:r>
        <w:rPr>
          <w:b/>
          <w:color w:val="24406B"/>
          <w:sz w:val="34"/>
        </w:rPr>
        <w:t>The Name Changes</w:t>
      </w:r>
    </w:p>
    <w:p>
      <w:r>
        <w:t xml:space="preserve">By the twelfth century the sacrament is being called </w:t>
      </w:r>
      <w:r>
        <w:rPr>
          <w:b/>
        </w:rPr>
        <w:t>*unctio extrema</w:t>
      </w:r>
      <w:r>
        <w:rPr>
          <w:i/>
        </w:rPr>
        <w:t xml:space="preserve"> — "</w:t>
      </w:r>
      <w:r>
        <w:rPr>
          <w:i/>
        </w:rPr>
        <w:t>extreme</w:t>
      </w:r>
      <w:r>
        <w:rPr>
          <w:i/>
        </w:rPr>
        <w:t xml:space="preserve"> (that is, </w:t>
      </w:r>
      <w:r>
        <w:t>last</w:t>
      </w:r>
      <w:r>
        <w:rPr>
          <w:i/>
        </w:rPr>
        <w:t xml:space="preserve">) unction." Peter Lombard uses the term in the </w:t>
      </w:r>
      <w:r>
        <w:t>Sentences</w:t>
      </w:r>
      <w:r>
        <w:rPr>
          <w:i/>
        </w:rPr>
        <w:t xml:space="preserve">, and it becomes standard. The name both records and reinforces the shift: it is now explicitly the </w:t>
      </w:r>
      <w:r>
        <w:t>final* anointing.</w:t>
      </w:r>
    </w:p>
    <w:p>
      <w:pPr>
        <w:spacing w:before="280"/>
      </w:pPr>
      <w:r>
        <w:rPr>
          <w:b/>
          <w:color w:val="24406B"/>
          <w:sz w:val="34"/>
        </w:rPr>
        <w:t>The Consequences — A Chain of Pastoral Disasters</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Consequence</w:t>
            </w:r>
          </w:p>
        </w:tc>
        <w:tc>
          <w:tcPr>
            <w:tcW w:type="dxa" w:w="4320"/>
            <w:shd w:val="clear" w:color="auto" w:fill="E4E9F1"/>
          </w:tcPr>
          <w:p>
            <w:r>
              <w:rPr>
                <w:b/>
              </w:rPr>
            </w:r>
            <w:r>
              <w:rPr>
                <w:b/>
              </w:rPr>
              <w:t>Effect</w:t>
            </w:r>
          </w:p>
        </w:tc>
      </w:tr>
      <w:tr>
        <w:tc>
          <w:tcPr>
            <w:tcW w:type="dxa" w:w="4320"/>
          </w:tcPr>
          <w:p>
            <w:r/>
            <w:r>
              <w:rPr>
                <w:b/>
              </w:rPr>
              <w:t>Fear of the sacrament</w:t>
            </w:r>
          </w:p>
        </w:tc>
        <w:tc>
          <w:tcPr>
            <w:tcW w:type="dxa" w:w="4320"/>
          </w:tcPr>
          <w:p>
            <w:r/>
            <w:r>
              <w:t>To send for the priest was to declare the patient dying; families delayed</w:t>
            </w:r>
          </w:p>
        </w:tc>
      </w:tr>
      <w:tr>
        <w:tc>
          <w:tcPr>
            <w:tcW w:type="dxa" w:w="4320"/>
          </w:tcPr>
          <w:p>
            <w:r/>
            <w:r>
              <w:rPr>
                <w:b/>
              </w:rPr>
              <w:t>The penitential disabilities attached</w:t>
            </w:r>
          </w:p>
        </w:tc>
        <w:tc>
          <w:tcPr>
            <w:tcW w:type="dxa" w:w="4320"/>
          </w:tcPr>
          <w:p>
            <w:r/>
            <w:r>
              <w:t>A popular and sometimes canonical belief held that one who recovered after anointing must live as though dead — abstaining from meat, from marital relations, sometimes from legal acts and bearing arms</w:t>
            </w:r>
          </w:p>
        </w:tc>
      </w:tr>
      <w:tr>
        <w:tc>
          <w:tcPr>
            <w:tcW w:type="dxa" w:w="4320"/>
          </w:tcPr>
          <w:p>
            <w:r/>
            <w:r>
              <w:rPr>
                <w:b/>
              </w:rPr>
              <w:t>Deferral to the last possible moment</w:t>
            </w:r>
          </w:p>
        </w:tc>
        <w:tc>
          <w:tcPr>
            <w:tcW w:type="dxa" w:w="4320"/>
          </w:tcPr>
          <w:p>
            <w:r/>
            <w:r>
              <w:t>The sacrament was often administered to the unconscious or the barely-living</w:t>
            </w:r>
          </w:p>
        </w:tc>
      </w:tr>
      <w:tr>
        <w:tc>
          <w:tcPr>
            <w:tcW w:type="dxa" w:w="4320"/>
          </w:tcPr>
          <w:p>
            <w:r/>
            <w:r>
              <w:rPr>
                <w:b/>
              </w:rPr>
              <w:t>Loss of the healing dimension</w:t>
            </w:r>
          </w:p>
        </w:tc>
        <w:tc>
          <w:tcPr>
            <w:tcW w:type="dxa" w:w="4320"/>
          </w:tcPr>
          <w:p>
            <w:r/>
            <w:r>
              <w:t>Recovery came to be seen almost as an anomaly rather than as something the rite prayed for</w:t>
            </w:r>
          </w:p>
        </w:tc>
      </w:tr>
    </w:tbl>
    <w:p>
      <w:pPr>
        <w:spacing w:after="80"/>
      </w:pPr>
    </w:p>
    <w:p>
      <w:r>
        <w:rPr>
          <w:b/>
        </w:rPr>
        <w:t>Illustration.</w:t>
      </w:r>
      <w:r>
        <w:t xml:space="preserve"> Consider the trap this created. The sacrament exists to strengthen the sick — but calling for it announces that you are dying, and surviving it may impose the obligations of a penitent for life. So you wait. And because you wait, the sacrament is only ever seen at deathbeds, which confirms everyone's belief that it is for the dying, which makes the next person wait longer. </w:t>
      </w:r>
      <w:r>
        <w:rPr>
          <w:b/>
        </w:rPr>
        <w:t>A self-reinforcing pastoral trap, generated not by doctrine but by the accidental bundling of rites.</w:t>
      </w:r>
      <w:r>
        <w:t xml:space="preserve"> Untangling precisely this knot is what </w:t>
      </w:r>
      <w:r>
        <w:rPr>
          <w:i/>
        </w:rPr>
        <w:t>Sacrosanctum Concilium</w:t>
      </w:r>
      <w:r>
        <w:t xml:space="preserve"> 73 sets out to do.</w:t>
      </w:r>
    </w:p>
    <w:p>
      <w:r>
        <w:br w:type="page"/>
      </w:r>
    </w:p>
    <w:p>
      <w:r>
        <w:rPr>
          <w:b/>
          <w:color w:val="9C7A2E"/>
          <w:sz w:val="22"/>
        </w:rPr>
        <w:t>UNIT 5</w:t>
      </w:r>
    </w:p>
    <w:p>
      <w:r>
        <w:rPr>
          <w:b/>
          <w:color w:val="24406B"/>
          <w:sz w:val="40"/>
        </w:rPr>
        <w:t>The Scholastic Synthesis</w:t>
      </w:r>
    </w:p>
    <w:p>
      <w:pPr>
        <w:spacing w:before="280"/>
      </w:pPr>
      <w:r>
        <w:rPr>
          <w:b/>
          <w:color w:val="24406B"/>
          <w:sz w:val="34"/>
        </w:rPr>
        <w:t>Fixing It Among the Seven</w:t>
      </w:r>
    </w:p>
    <w:p>
      <w:r>
        <w:rPr>
          <w:b/>
        </w:rPr>
        <w:t>Peter Lombard's *Sentences* IV, d. 23</w:t>
      </w:r>
      <w:r>
        <w:t xml:space="preserve"> lists </w:t>
      </w:r>
      <w:r>
        <w:rPr>
          <w:i/>
        </w:rPr>
        <w:t>unctio extrema</w:t>
      </w:r>
      <w:r>
        <w:t xml:space="preserve"> among the seven sacraments, and the septenary is then confirmed at </w:t>
      </w:r>
      <w:r>
        <w:rPr>
          <w:b/>
        </w:rPr>
        <w:t>Lyons II (1274)</w:t>
      </w:r>
      <w:r>
        <w:t xml:space="preserve"> and </w:t>
      </w:r>
      <w:r>
        <w:rPr>
          <w:b/>
        </w:rPr>
        <w:t>Florence (1439)</w:t>
      </w:r>
      <w:r>
        <w:t>.</w:t>
      </w:r>
    </w:p>
    <w:p>
      <w:r>
        <w:rPr>
          <w:b/>
        </w:rPr>
        <w:t>Florence's Decree for the Armenians (1439)</w:t>
      </w:r>
      <w:r>
        <w:t xml:space="preserve"> gives the standard late-medieval definition, and its restrictiveness should be noted precisely: the sacrament is </w:t>
      </w:r>
      <w:r>
        <w:rPr>
          <w:b/>
        </w:rPr>
        <w:t>"not to be given except to a sick person of whose death there is fear"</w:t>
      </w:r>
      <w:r>
        <w:t xml:space="preserve"> (</w:t>
      </w:r>
      <w:r>
        <w:rPr>
          <w:i/>
        </w:rPr>
        <w:t>nisi infirmo, de cuius morte timetur</w:t>
      </w:r>
      <w:r>
        <w:t xml:space="preserve">). Matter: olive oil blessed by a bishop. Anointings: the five senses, plus loins and feet, with the deprecatory form </w:t>
      </w:r>
      <w:r>
        <w:rPr>
          <w:i/>
        </w:rPr>
        <w:t>"Per istam sanctam unctionem..."</w:t>
      </w:r>
      <w:r>
        <w:t xml:space="preserve"> Effect: healing of the mind and, so far as expedient, of the body.</w:t>
      </w:r>
    </w:p>
    <w:p>
      <w:pPr>
        <w:spacing w:before="280"/>
      </w:pPr>
      <w:r>
        <w:rPr>
          <w:b/>
          <w:color w:val="24406B"/>
          <w:sz w:val="34"/>
        </w:rPr>
        <w:t>Aquinas (ST Suppl. qq. 29-33)</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Category</w:t>
            </w:r>
          </w:p>
        </w:tc>
        <w:tc>
          <w:tcPr>
            <w:tcW w:type="dxa" w:w="4320"/>
            <w:shd w:val="clear" w:color="auto" w:fill="E4E9F1"/>
          </w:tcPr>
          <w:p>
            <w:r>
              <w:rPr>
                <w:b/>
              </w:rPr>
            </w:r>
            <w:r>
              <w:rPr>
                <w:b/>
              </w:rPr>
              <w:t>Content</w:t>
            </w:r>
          </w:p>
        </w:tc>
      </w:tr>
      <w:tr>
        <w:tc>
          <w:tcPr>
            <w:tcW w:type="dxa" w:w="4320"/>
          </w:tcPr>
          <w:p>
            <w:r/>
            <w:r>
              <w:rPr>
                <w:b/>
              </w:rPr>
              <w:t>Matter</w:t>
            </w:r>
          </w:p>
        </w:tc>
        <w:tc>
          <w:tcPr>
            <w:tcW w:type="dxa" w:w="4320"/>
          </w:tcPr>
          <w:p>
            <w:r/>
            <w:r>
              <w:t xml:space="preserve">Olive oil </w:t>
            </w:r>
            <w:r>
              <w:rPr>
                <w:b/>
              </w:rPr>
              <w:t>blessed by a bishop</w:t>
            </w:r>
          </w:p>
        </w:tc>
      </w:tr>
      <w:tr>
        <w:tc>
          <w:tcPr>
            <w:tcW w:type="dxa" w:w="4320"/>
          </w:tcPr>
          <w:p>
            <w:r/>
            <w:r>
              <w:rPr>
                <w:b/>
              </w:rPr>
              <w:t>Form</w:t>
            </w:r>
          </w:p>
        </w:tc>
        <w:tc>
          <w:tcPr>
            <w:tcW w:type="dxa" w:w="4320"/>
          </w:tcPr>
          <w:p>
            <w:r/>
            <w:r>
              <w:t xml:space="preserve">The deprecatory prayer, </w:t>
            </w:r>
            <w:r>
              <w:rPr>
                <w:i/>
              </w:rPr>
              <w:t>"Per istam unctionem..."</w:t>
            </w:r>
            <w:r>
              <w:t xml:space="preserve"> — note that unlike penance, the form here is a </w:t>
            </w:r>
            <w:r>
              <w:rPr>
                <w:b/>
              </w:rPr>
              <w:t>prayer, not an indicative declaration</w:t>
            </w:r>
          </w:p>
        </w:tc>
      </w:tr>
      <w:tr>
        <w:tc>
          <w:tcPr>
            <w:tcW w:type="dxa" w:w="4320"/>
          </w:tcPr>
          <w:p>
            <w:r/>
            <w:r>
              <w:rPr>
                <w:b/>
              </w:rPr>
              <w:t>Minister</w:t>
            </w:r>
          </w:p>
        </w:tc>
        <w:tc>
          <w:tcPr>
            <w:tcW w:type="dxa" w:w="4320"/>
          </w:tcPr>
          <w:p>
            <w:r/>
            <w:r>
              <w:t>Priests</w:t>
            </w:r>
          </w:p>
        </w:tc>
      </w:tr>
      <w:tr>
        <w:tc>
          <w:tcPr>
            <w:tcW w:type="dxa" w:w="4320"/>
          </w:tcPr>
          <w:p>
            <w:r/>
            <w:r>
              <w:rPr>
                <w:b/>
              </w:rPr>
              <w:t>Principal effect</w:t>
            </w:r>
          </w:p>
        </w:tc>
        <w:tc>
          <w:tcPr>
            <w:tcW w:type="dxa" w:w="4320"/>
          </w:tcPr>
          <w:p>
            <w:r/>
            <w:r>
              <w:t xml:space="preserve">The remission of the </w:t>
            </w:r>
            <w:r>
              <w:rPr>
                <w:b/>
              </w:rPr>
              <w:t>*reliquiae peccati</w:t>
            </w:r>
            <w:r>
              <w:rPr>
                <w:i/>
              </w:rPr>
              <w:t xml:space="preserve"> — the "</w:t>
            </w:r>
            <w:r>
              <w:rPr>
                <w:i/>
              </w:rPr>
              <w:t>remnants of sin</w:t>
            </w:r>
            <w:r>
              <w:t>*": the weakness, spiritual debility, and residual disorder left by sin even after its guilt is forgiven</w:t>
            </w:r>
          </w:p>
        </w:tc>
      </w:tr>
      <w:tr>
        <w:tc>
          <w:tcPr>
            <w:tcW w:type="dxa" w:w="4320"/>
          </w:tcPr>
          <w:p>
            <w:r/>
            <w:r>
              <w:rPr>
                <w:b/>
              </w:rPr>
              <w:t>Bodily healing</w:t>
            </w:r>
          </w:p>
        </w:tc>
        <w:tc>
          <w:tcPr>
            <w:tcW w:type="dxa" w:w="4320"/>
          </w:tcPr>
          <w:p>
            <w:r/>
            <w:r>
              <w:t xml:space="preserve">An effect </w:t>
            </w:r>
            <w:r>
              <w:rPr>
                <w:b/>
              </w:rPr>
              <w:t>*per accidens</w:t>
            </w:r>
            <w:r>
              <w:t>* — granted when it is conducive to the person's salvation, not otherwise</w:t>
            </w:r>
          </w:p>
        </w:tc>
      </w:tr>
      <w:tr>
        <w:tc>
          <w:tcPr>
            <w:tcW w:type="dxa" w:w="4320"/>
          </w:tcPr>
          <w:p>
            <w:r/>
            <w:r>
              <w:rPr>
                <w:b/>
              </w:rPr>
              <w:t>Character</w:t>
            </w:r>
          </w:p>
        </w:tc>
        <w:tc>
          <w:tcPr>
            <w:tcW w:type="dxa" w:w="4320"/>
          </w:tcPr>
          <w:p>
            <w:r/>
            <w:r>
              <w:t xml:space="preserve">None; the sacrament is </w:t>
            </w:r>
            <w:r>
              <w:rPr>
                <w:b/>
              </w:rPr>
              <w:t>repeatable</w:t>
            </w:r>
            <w:r>
              <w:t xml:space="preserve"> in a new illness</w:t>
            </w:r>
          </w:p>
        </w:tc>
      </w:tr>
    </w:tbl>
    <w:p>
      <w:pPr>
        <w:spacing w:after="80"/>
      </w:pPr>
    </w:p>
    <w:p>
      <w:r>
        <w:rPr>
          <w:b/>
        </w:rPr>
        <w:t>The *reliquiae peccati* is the concept to master here.</w:t>
      </w:r>
      <w:r>
        <w:t xml:space="preserve"> Aquinas needed to identify an effect </w:t>
      </w:r>
      <w:r>
        <w:rPr>
          <w:i/>
        </w:rPr>
        <w:t>proper</w:t>
      </w:r>
      <w:r>
        <w:t xml:space="preserve"> to this sacrament and not already covered by penance (which forgives guilt) or the Eucharist (which nourishes). His answer: penance heals the wound, but the patient remains weakened; anointing addresses that remaining debility, preparing the soul for its final passage. This is a genuinely elegant solution, and it explains why the sacrament came to be called the </w:t>
      </w:r>
      <w:r>
        <w:rPr>
          <w:b/>
        </w:rPr>
        <w:t>*sacramentum exeuntium</w:t>
      </w:r>
      <w:r>
        <w:rPr>
          <w:i/>
        </w:rPr>
        <w:t>, the "</w:t>
      </w:r>
      <w:r>
        <w:rPr>
          <w:i/>
        </w:rPr>
        <w:t>sacrament of those departing</w:t>
      </w:r>
      <w:r>
        <w:t>*."</w:t>
      </w:r>
    </w:p>
    <w:p>
      <w:r>
        <w:rPr>
          <w:b/>
        </w:rPr>
        <w:t>The problem with it.</w:t>
      </w:r>
      <w:r>
        <w:t xml:space="preserve"> The account is coherent but it </w:t>
      </w:r>
      <w:r>
        <w:rPr>
          <w:i/>
        </w:rPr>
        <w:t>presupposes</w:t>
      </w:r>
      <w:r>
        <w:t xml:space="preserve"> and </w:t>
      </w:r>
      <w:r>
        <w:rPr>
          <w:i/>
        </w:rPr>
        <w:t>reinforces</w:t>
      </w:r>
      <w:r>
        <w:t xml:space="preserve"> the deathbed setting. If the proper effect is the removal of the remnants of sin in preparation for glory, the sacrament's natural moment is indeed the end. The scholastic synthesis is thus a brilliant systematisation of a practice that had itself arisen by historical accident — a pattern we have now seen in confirmation, penance, and anointing alike.</w:t>
      </w:r>
    </w:p>
    <w:p>
      <w:pPr>
        <w:spacing w:before="280"/>
      </w:pPr>
      <w:r>
        <w:rPr>
          <w:b/>
          <w:color w:val="24406B"/>
          <w:sz w:val="34"/>
        </w:rPr>
        <w:t>Other Scholastic Positions</w:t>
      </w:r>
    </w:p>
    <w:p>
      <w:r>
        <w:rPr>
          <w:b/>
        </w:rPr>
        <w:t>Bonaventure</w:t>
      </w:r>
      <w:r>
        <w:t xml:space="preserve"> and </w:t>
      </w:r>
      <w:r>
        <w:rPr>
          <w:b/>
        </w:rPr>
        <w:t>Duns Scotus</w:t>
      </w:r>
      <w:r>
        <w:t xml:space="preserve"> broadly concur on the deathbed orientation, though with differences over whether the sacrament requires actual proximity to death or merely dangerous illness. Scotus, characteristically, is the more restrictive: he holds it should be deferred until death is genuinely imminent, so that the grace conferred is not subsequently lost through further sin.</w:t>
      </w:r>
    </w:p>
    <w:p>
      <w:r>
        <w:br w:type="page"/>
      </w:r>
    </w:p>
    <w:p>
      <w:r>
        <w:rPr>
          <w:b/>
          <w:color w:val="9C7A2E"/>
          <w:sz w:val="22"/>
        </w:rPr>
        <w:t>UNIT 6</w:t>
      </w:r>
    </w:p>
    <w:p>
      <w:r>
        <w:rPr>
          <w:b/>
          <w:color w:val="24406B"/>
          <w:sz w:val="40"/>
        </w:rPr>
        <w:t>The Reformation and Trent</w:t>
      </w:r>
    </w:p>
    <w:p>
      <w:pPr>
        <w:spacing w:before="280"/>
      </w:pPr>
      <w:r>
        <w:rPr>
          <w:b/>
          <w:color w:val="24406B"/>
          <w:sz w:val="34"/>
        </w:rPr>
        <w:t>The Reformers</w:t>
      </w:r>
    </w:p>
    <w:p>
      <w:r>
        <w:rPr>
          <w:b/>
        </w:rPr>
        <w:t>Luther</w:t>
      </w:r>
      <w:r>
        <w:t xml:space="preserve"> (</w:t>
      </w:r>
      <w:r>
        <w:rPr>
          <w:i/>
        </w:rPr>
        <w:t>The Babylonian Captivity</w:t>
      </w:r>
      <w:r>
        <w:t xml:space="preserve">, 1520) rejects it forcefully on three grounds: James is not of apostolic authority (Luther's low estimate of the epistle is well known); there is no dominical institution; and the promise James attaches — </w:t>
      </w:r>
      <w:r>
        <w:rPr>
          <w:i/>
        </w:rPr>
        <w:t>"the Lord will raise him up"</w:t>
      </w:r>
      <w:r>
        <w:t xml:space="preserve"> — manifestly does not happen, since those anointed die. His sharpest point is the mismatch: the Church promises what James promises but administers it precisely to those it expects </w:t>
      </w:r>
      <w:r>
        <w:rPr>
          <w:i/>
        </w:rPr>
        <w:t>not</w:t>
      </w:r>
      <w:r>
        <w:t xml:space="preserve"> to recover. He adds, characteristically, that he would not object to prayer and anointing as James describes, provided no one calls it a sacrament.</w:t>
      </w:r>
    </w:p>
    <w:p>
      <w:r>
        <w:rPr>
          <w:b/>
        </w:rPr>
        <w:t>Calvin</w:t>
      </w:r>
      <w:r>
        <w:t xml:space="preserve"> (</w:t>
      </w:r>
      <w:r>
        <w:rPr>
          <w:i/>
        </w:rPr>
        <w:t>Institutes</w:t>
      </w:r>
      <w:r>
        <w:t xml:space="preserve"> IV.19.18-21) makes the </w:t>
      </w:r>
      <w:r>
        <w:rPr>
          <w:b/>
        </w:rPr>
        <w:t>cessationist</w:t>
      </w:r>
      <w:r>
        <w:t xml:space="preserve"> argument: the healing described in James and Mark was a </w:t>
      </w:r>
      <w:r>
        <w:rPr>
          <w:b/>
        </w:rPr>
        <w:t>temporary charismatic gift</w:t>
      </w:r>
      <w:r>
        <w:t xml:space="preserve"> given to authenticate the apostolic preaching, which ceased with the apostolic age. To continue the outward sign after the gift has been withdrawn is, in his phrase, a "hypocritical stage-play." Calvin's argument is important because it is the one that most directly severs the sacrament from its scriptural warrant.</w:t>
      </w:r>
    </w:p>
    <w:p>
      <w:r>
        <w:rPr>
          <w:b/>
        </w:rPr>
        <w:t>Cardinal Cajetan</w:t>
      </w:r>
      <w:r>
        <w:t xml:space="preserve"> — worth restating here — had already argued on purely exegetical grounds that James concerns anointing </w:t>
      </w:r>
      <w:r>
        <w:rPr>
          <w:b/>
        </w:rPr>
        <w:t>for recovery</w:t>
      </w:r>
      <w:r>
        <w:t xml:space="preserve">, not extreme unction. His view was not condemned, and it stands as evidence that the exegetical question was live </w:t>
      </w:r>
      <w:r>
        <w:rPr>
          <w:i/>
        </w:rPr>
        <w:t>within</w:t>
      </w:r>
      <w:r>
        <w:t xml:space="preserve"> Catholic theology before and during the Reformation.</w:t>
      </w:r>
    </w:p>
    <w:p>
      <w:r>
        <w:rPr>
          <w:b/>
        </w:rPr>
        <w:t>Anglican practice</w:t>
      </w:r>
      <w:r>
        <w:t xml:space="preserve"> is instructive: the </w:t>
      </w:r>
      <w:r>
        <w:rPr>
          <w:b/>
        </w:rPr>
        <w:t>1549 Book of Common Prayer retained an anointing</w:t>
      </w:r>
      <w:r>
        <w:t xml:space="preserve"> in the Order for the Visitation of the Sick; the </w:t>
      </w:r>
      <w:r>
        <w:rPr>
          <w:b/>
        </w:rPr>
        <w:t>1552 revision removed it</w:t>
      </w:r>
      <w:r>
        <w:t>. It was recovered in the twentieth century through the Anglican and Catholic liturgical movements alike.</w:t>
      </w:r>
    </w:p>
    <w:p>
      <w:pPr>
        <w:spacing w:before="280"/>
      </w:pPr>
      <w:r>
        <w:rPr>
          <w:b/>
          <w:color w:val="24406B"/>
          <w:sz w:val="34"/>
        </w:rPr>
        <w:t>Trent, Session XIV (25 November 1551)</w:t>
      </w:r>
    </w:p>
    <w:p>
      <w:r>
        <w:t>Trent treats Extreme Unction alongside Penance, in three chapters and four canons.</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Teaching</w:t>
            </w:r>
          </w:p>
        </w:tc>
        <w:tc>
          <w:tcPr>
            <w:tcW w:type="dxa" w:w="4320"/>
            <w:shd w:val="clear" w:color="auto" w:fill="E4E9F1"/>
          </w:tcPr>
          <w:p>
            <w:r>
              <w:rPr>
                <w:b/>
              </w:rPr>
            </w:r>
            <w:r>
              <w:rPr>
                <w:b/>
              </w:rPr>
              <w:t>Content</w:t>
            </w:r>
          </w:p>
        </w:tc>
      </w:tr>
      <w:tr>
        <w:tc>
          <w:tcPr>
            <w:tcW w:type="dxa" w:w="4320"/>
          </w:tcPr>
          <w:p>
            <w:r/>
            <w:r>
              <w:rPr>
                <w:b/>
              </w:rPr>
              <w:t>Institution</w:t>
            </w:r>
          </w:p>
        </w:tc>
        <w:tc>
          <w:tcPr>
            <w:tcW w:type="dxa" w:w="4320"/>
          </w:tcPr>
          <w:p>
            <w:r/>
            <w:r>
              <w:rPr>
                <w:i/>
              </w:rPr>
              <w:t>Insinuated</w:t>
            </w:r>
            <w:r>
              <w:t xml:space="preserve"> by Christ in Mark 6:13, </w:t>
            </w:r>
            <w:r>
              <w:rPr>
                <w:i/>
              </w:rPr>
              <w:t>promulgated</w:t>
            </w:r>
            <w:r>
              <w:t xml:space="preserve"> by James 5:14-15</w:t>
            </w:r>
          </w:p>
        </w:tc>
      </w:tr>
      <w:tr>
        <w:tc>
          <w:tcPr>
            <w:tcW w:type="dxa" w:w="4320"/>
          </w:tcPr>
          <w:p>
            <w:r/>
            <w:r>
              <w:rPr>
                <w:b/>
              </w:rPr>
              <w:t>Matter and form</w:t>
            </w:r>
          </w:p>
        </w:tc>
        <w:tc>
          <w:tcPr>
            <w:tcW w:type="dxa" w:w="4320"/>
          </w:tcPr>
          <w:p>
            <w:r/>
            <w:r>
              <w:t>Oil blessed by a bishop; the prayer of the priest</w:t>
            </w:r>
          </w:p>
        </w:tc>
      </w:tr>
      <w:tr>
        <w:tc>
          <w:tcPr>
            <w:tcW w:type="dxa" w:w="4320"/>
          </w:tcPr>
          <w:p>
            <w:r/>
            <w:r>
              <w:rPr>
                <w:b/>
              </w:rPr>
              <w:t>Effects</w:t>
            </w:r>
          </w:p>
        </w:tc>
        <w:tc>
          <w:tcPr>
            <w:tcW w:type="dxa" w:w="4320"/>
          </w:tcPr>
          <w:p>
            <w:r/>
            <w:r>
              <w:t xml:space="preserve">The grace of the Holy Spirit, "wiping away sins if any remain to be expiated, </w:t>
            </w:r>
            <w:r>
              <w:rPr>
                <w:b/>
              </w:rPr>
              <w:t>and the remnants of sin</w:t>
            </w:r>
            <w:r>
              <w:t xml:space="preserve">"; "alleviating and strengthening the soul of the sick person"; and </w:t>
            </w:r>
            <w:r>
              <w:rPr>
                <w:b/>
              </w:rPr>
              <w:t>"sometimes restores bodily health, when expedient for the salvation of the soul"</w:t>
            </w:r>
          </w:p>
        </w:tc>
      </w:tr>
      <w:tr>
        <w:tc>
          <w:tcPr>
            <w:tcW w:type="dxa" w:w="4320"/>
          </w:tcPr>
          <w:p>
            <w:r/>
            <w:r>
              <w:rPr>
                <w:b/>
              </w:rPr>
              <w:t>Minister</w:t>
            </w:r>
          </w:p>
        </w:tc>
        <w:tc>
          <w:tcPr>
            <w:tcW w:type="dxa" w:w="4320"/>
          </w:tcPr>
          <w:p>
            <w:r/>
            <w:r>
              <w:t>Priests — canon 4 anathematises the view that "presbyters" in James means elders by age rather than ordained ministers</w:t>
            </w:r>
          </w:p>
        </w:tc>
      </w:tr>
      <w:tr>
        <w:tc>
          <w:tcPr>
            <w:tcW w:type="dxa" w:w="4320"/>
          </w:tcPr>
          <w:p>
            <w:r/>
            <w:r>
              <w:rPr>
                <w:b/>
              </w:rPr>
              <w:t>Recipients</w:t>
            </w:r>
          </w:p>
        </w:tc>
        <w:tc>
          <w:tcPr>
            <w:tcW w:type="dxa" w:w="4320"/>
          </w:tcPr>
          <w:p>
            <w:r/>
            <w:r>
              <w:t xml:space="preserve">"Especially for those who lie </w:t>
            </w:r>
            <w:r>
              <w:rPr>
                <w:b/>
              </w:rPr>
              <w:t>so dangerously ill</w:t>
            </w:r>
            <w:r>
              <w:t xml:space="preserve"> as to seem near to death" (</w:t>
            </w:r>
            <w:r>
              <w:rPr>
                <w:i/>
              </w:rPr>
              <w:t>praesertim</w:t>
            </w:r>
            <w:r>
              <w:t>)</w:t>
            </w:r>
          </w:p>
        </w:tc>
      </w:tr>
    </w:tbl>
    <w:p>
      <w:pPr>
        <w:spacing w:after="80"/>
      </w:pPr>
    </w:p>
    <w:p>
      <w:r>
        <w:rPr>
          <w:b/>
        </w:rPr>
        <w:t>The most important word in the decree is *praesertim* — "especially."</w:t>
      </w:r>
      <w:r>
        <w:t xml:space="preserve"> Trent says the sacrament is </w:t>
      </w:r>
      <w:r>
        <w:rPr>
          <w:i/>
        </w:rPr>
        <w:t>especially</w:t>
      </w:r>
      <w:r>
        <w:t xml:space="preserve"> for those near death; it does </w:t>
      </w:r>
      <w:r>
        <w:rPr>
          <w:b/>
        </w:rPr>
        <w:t>not</w:t>
      </w:r>
      <w:r>
        <w:t xml:space="preserve"> define that it is </w:t>
      </w:r>
      <w:r>
        <w:rPr>
          <w:i/>
        </w:rPr>
        <w:t>only</w:t>
      </w:r>
      <w:r>
        <w:t xml:space="preserve"> for them. This single adverb is what leaves the door legally open for </w:t>
      </w:r>
      <w:r>
        <w:rPr>
          <w:i/>
        </w:rPr>
        <w:t>Sacrosanctum Concilium</w:t>
      </w:r>
      <w:r>
        <w:t xml:space="preserve"> 73's reform four centuries later. A strong exam answer notes that Vatican II did not contradict Trent here but exploited a deliberate reticence in its wording — exactly parallel to how Trent's </w:t>
      </w:r>
      <w:r>
        <w:rPr>
          <w:i/>
        </w:rPr>
        <w:t>aptissime</w:t>
      </w:r>
      <w:r>
        <w:t xml:space="preserve"> on transubstantiation left room for later re-expression.</w:t>
      </w:r>
    </w:p>
    <w:p>
      <w:r>
        <w:br w:type="page"/>
      </w:r>
    </w:p>
    <w:p>
      <w:r>
        <w:rPr>
          <w:b/>
          <w:color w:val="9C7A2E"/>
          <w:sz w:val="22"/>
        </w:rPr>
        <w:t>UNIT 7</w:t>
      </w:r>
    </w:p>
    <w:p>
      <w:r>
        <w:rPr>
          <w:b/>
          <w:color w:val="24406B"/>
          <w:sz w:val="40"/>
        </w:rPr>
        <w:t>Vatican II and the 1972 Reform</w:t>
      </w:r>
    </w:p>
    <w:p>
      <w:pPr>
        <w:spacing w:before="280"/>
      </w:pPr>
      <w:r>
        <w:rPr>
          <w:b/>
          <w:color w:val="24406B"/>
          <w:sz w:val="34"/>
        </w:rPr>
        <w:t>Sacrosanctum Concilium 73 — The Decisive Text</w:t>
      </w:r>
    </w:p>
    <w:p>
      <w:r>
        <w:rPr>
          <w:i/>
        </w:rPr>
        <w:t>"'</w:t>
      </w:r>
      <w:r>
        <w:rPr>
          <w:b/>
          <w:i/>
        </w:rPr>
        <w:t>Extreme unction</w:t>
      </w:r>
      <w:r>
        <w:rPr>
          <w:i/>
        </w:rPr>
        <w:t>,' which may also and more fittingly be called '</w:t>
      </w:r>
      <w:r>
        <w:rPr>
          <w:b/>
          <w:i/>
        </w:rPr>
        <w:t>Anointing of the Sick</w:t>
      </w:r>
      <w:r>
        <w:rPr>
          <w:i/>
        </w:rPr>
        <w:t xml:space="preserve">,' is not a sacrament for those only who are at the point of death. Hence, as soon as any one of the faithful </w:t>
      </w:r>
      <w:r>
        <w:rPr>
          <w:b/>
          <w:i/>
        </w:rPr>
        <w:t>begins to be in danger of death from sickness or old age</w:t>
      </w:r>
      <w:r>
        <w:rPr>
          <w:i/>
        </w:rPr>
        <w:t>, the fitting time for him to receive this sacrament has certainly already arrived."</w:t>
      </w:r>
    </w:p>
    <w:p>
      <w:r>
        <w:t>Three moves in two sentences:</w:t>
      </w:r>
    </w:p>
    <w:p>
      <w:pPr>
        <w:pStyle w:val="ListNumber"/>
      </w:pPr>
      <w:r>
        <w:rPr>
          <w:b/>
        </w:rPr>
        <w:t>The name changes</w:t>
      </w:r>
      <w:r>
        <w:t xml:space="preserve"> — and the Council says the new name is </w:t>
      </w:r>
      <w:r>
        <w:rPr>
          <w:i/>
        </w:rPr>
        <w:t>more fitting</w:t>
      </w:r>
      <w:r>
        <w:t xml:space="preserve"> (</w:t>
      </w:r>
      <w:r>
        <w:rPr>
          <w:i/>
        </w:rPr>
        <w:t>aptius</w:t>
      </w:r>
      <w:r>
        <w:t>), a quiet judgement that the medieval name had distorted the theology.</w:t>
      </w:r>
    </w:p>
    <w:p>
      <w:pPr>
        <w:pStyle w:val="ListNumber"/>
      </w:pPr>
      <w:r>
        <w:rPr>
          <w:b/>
        </w:rPr>
        <w:t>The negative correction</w:t>
      </w:r>
      <w:r>
        <w:t xml:space="preserve"> — "not for those only who are at the point of death."</w:t>
      </w:r>
    </w:p>
    <w:p>
      <w:pPr>
        <w:pStyle w:val="ListNumber"/>
      </w:pPr>
      <w:r>
        <w:rPr>
          <w:b/>
        </w:rPr>
        <w:t>The threshold is set at the *beginning* of danger</w:t>
      </w:r>
      <w:r>
        <w:t xml:space="preserve">, from </w:t>
      </w:r>
      <w:r>
        <w:rPr>
          <w:b/>
        </w:rPr>
        <w:t>sickness or old age</w:t>
      </w:r>
      <w:r>
        <w:t xml:space="preserve"> — the latter being an important extension, since old age is not an illness.</w:t>
      </w:r>
    </w:p>
    <w:p>
      <w:r>
        <w:rPr>
          <w:b/>
        </w:rPr>
        <w:t>SC 74</w:t>
      </w:r>
      <w:r>
        <w:t xml:space="preserve"> orders a </w:t>
      </w:r>
      <w:r>
        <w:rPr>
          <w:b/>
        </w:rPr>
        <w:t>continuous rite</w:t>
      </w:r>
      <w:r>
        <w:t xml:space="preserve"> in which anointing is conferred after confession and before viaticum. </w:t>
      </w:r>
      <w:r>
        <w:rPr>
          <w:b/>
        </w:rPr>
        <w:t>SC 75</w:t>
      </w:r>
      <w:r>
        <w:t xml:space="preserve"> directs that the number of anointings be adapted and the prayers revised to fit the varied conditions of the sick.</w:t>
      </w:r>
    </w:p>
    <w:p>
      <w:r>
        <w:rPr>
          <w:b/>
        </w:rPr>
        <w:t>LG 11</w:t>
      </w:r>
      <w:r>
        <w:t xml:space="preserve"> supplies the ecclesial theology: "By the sacred anointing of the sick and the prayer of her priests, </w:t>
      </w:r>
      <w:r>
        <w:rPr>
          <w:b/>
        </w:rPr>
        <w:t>the whole Church commends those who are ill to the suffering and glorified Lord</w:t>
      </w:r>
      <w:r>
        <w:t xml:space="preserve">, that he may raise them up and save them. And indeed she exhorts them to contribute to the good of the People of God by </w:t>
      </w:r>
      <w:r>
        <w:rPr>
          <w:b/>
        </w:rPr>
        <w:t>freely uniting themselves to the passion and death of Christ</w:t>
      </w:r>
      <w:r>
        <w:t xml:space="preserve">." Note the two directions — the Church acts </w:t>
      </w:r>
      <w:r>
        <w:rPr>
          <w:i/>
        </w:rPr>
        <w:t>for</w:t>
      </w:r>
      <w:r>
        <w:t xml:space="preserve"> the sick, and the sick contribute </w:t>
      </w:r>
      <w:r>
        <w:rPr>
          <w:i/>
        </w:rPr>
        <w:t>to</w:t>
      </w:r>
      <w:r>
        <w:t xml:space="preserve"> the Church. The sick person is an agent, not merely a recipient.</w:t>
      </w:r>
    </w:p>
    <w:p>
      <w:pPr>
        <w:spacing w:before="280"/>
      </w:pPr>
      <w:r>
        <w:rPr>
          <w:b/>
          <w:color w:val="24406B"/>
          <w:sz w:val="34"/>
        </w:rPr>
        <w:t>Sacram Unctionem Infirmorum (Paul VI, 30 November 1972)</w:t>
      </w:r>
    </w:p>
    <w:p>
      <w:r>
        <w:t>The Apostolic Constitution promulgating the reform. Its decisions:</w:t>
      </w:r>
    </w:p>
    <w:p>
      <w:pPr>
        <w:pStyle w:val="ListBullet"/>
      </w:pPr>
      <w:r>
        <w:rPr>
          <w:b/>
        </w:rPr>
        <w:t>The essential rite</w:t>
      </w:r>
      <w:r>
        <w:t xml:space="preserve"> is reduced to anointing the </w:t>
      </w:r>
      <w:r>
        <w:rPr>
          <w:b/>
        </w:rPr>
        <w:t>forehead and the hands</w:t>
      </w:r>
      <w:r>
        <w:t xml:space="preserve"> (from the medieval anointing of the five senses, loins, and feet). In case of necessity, a single anointing on the forehead — or any suitable part of the body — suffices.</w:t>
      </w:r>
    </w:p>
    <w:p>
      <w:pPr>
        <w:pStyle w:val="ListBullet"/>
      </w:pPr>
      <w:r>
        <w:rPr>
          <w:b/>
        </w:rPr>
        <w:t>The matter</w:t>
      </w:r>
      <w:r>
        <w:t xml:space="preserve"> is olive oil or, where necessary, </w:t>
      </w:r>
      <w:r>
        <w:rPr>
          <w:b/>
        </w:rPr>
        <w:t>another plant oil</w:t>
      </w:r>
      <w:r>
        <w:t xml:space="preserve"> — a significant practical concession for regions where olive oil is unavailable.</w:t>
      </w:r>
    </w:p>
    <w:p>
      <w:pPr>
        <w:pStyle w:val="ListBullet"/>
      </w:pPr>
      <w:r>
        <w:rPr>
          <w:b/>
        </w:rPr>
        <w:t>The new form</w:t>
      </w:r>
      <w:r>
        <w:t>, replacing the medieval formula:</w:t>
      </w:r>
    </w:p>
    <w:p>
      <w:r>
        <w:rPr>
          <w:i/>
        </w:rPr>
        <w:t xml:space="preserve">"Through this holy anointing may the Lord in his love and mercy help you with the grace of the Holy Spirit. </w:t>
      </w:r>
      <w:r>
        <w:rPr>
          <w:i/>
        </w:rPr>
        <w:t>Amen.</w:t>
      </w:r>
      <w:r>
        <w:rPr>
          <w:i/>
        </w:rPr>
        <w:t xml:space="preserve"> May the Lord who frees you from sin save you and raise you up. </w:t>
      </w:r>
      <w:r>
        <w:rPr>
          <w:i/>
        </w:rPr>
        <w:t>Amen.</w:t>
      </w:r>
      <w:r>
        <w:rPr>
          <w:i/>
        </w:rPr>
        <w:t>"</w:t>
      </w:r>
    </w:p>
    <w:p>
      <w:r>
        <w:t xml:space="preserve">Observe how closely the second sentence tracks </w:t>
      </w:r>
      <w:r>
        <w:rPr>
          <w:b/>
        </w:rPr>
        <w:t>James 5:15</w:t>
      </w:r>
      <w:r>
        <w:t xml:space="preserve"> (</w:t>
      </w:r>
      <w:r>
        <w:rPr>
          <w:i/>
        </w:rPr>
        <w:t>sōsei... egerei</w:t>
      </w:r>
      <w:r>
        <w:t xml:space="preserve"> — save and raise up). The reform's method was, once again, </w:t>
      </w:r>
      <w:r>
        <w:rPr>
          <w:i/>
        </w:rPr>
        <w:t>ressourcement</w:t>
      </w:r>
      <w:r>
        <w:t>: go behind the medieval development to the scriptural text.</w:t>
      </w:r>
    </w:p>
    <w:p>
      <w:pPr>
        <w:spacing w:before="280"/>
      </w:pPr>
      <w:r>
        <w:rPr>
          <w:b/>
          <w:color w:val="24406B"/>
          <w:sz w:val="34"/>
        </w:rPr>
        <w:t>The Rite (Ordo Unctionis Infirmorum, 1972)</w:t>
      </w:r>
    </w:p>
    <w:p>
      <w:r>
        <w:t xml:space="preserve">The English-language edition is titled </w:t>
      </w:r>
      <w:r>
        <w:rPr>
          <w:b/>
        </w:rPr>
        <w:t>*Pastoral Care of the Sick: Rites of Anointing and Viaticum</w:t>
      </w:r>
      <w:r>
        <w:rPr>
          <w:i/>
        </w:rPr>
        <w:t xml:space="preserve">, and the title itself signals the reform's intent — the sacrament sits within an ongoing </w:t>
      </w:r>
      <w:r>
        <w:t>pastoral care*, not a single emergency intervention. The book provides for visits to the sick, communion of the sick, anointing (within or outside Mass, individually or communally), viaticum, and the commendation of the dying.</w:t>
      </w:r>
    </w:p>
    <w:p>
      <w:pPr>
        <w:spacing w:before="280"/>
      </w:pPr>
      <w:r>
        <w:rPr>
          <w:b/>
          <w:color w:val="24406B"/>
          <w:sz w:val="34"/>
        </w:rPr>
        <w:t>Canonical Norms (CIC 1983, cc. 998-1007)</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Canon</w:t>
            </w:r>
          </w:p>
        </w:tc>
        <w:tc>
          <w:tcPr>
            <w:tcW w:type="dxa" w:w="4320"/>
            <w:shd w:val="clear" w:color="auto" w:fill="E4E9F1"/>
          </w:tcPr>
          <w:p>
            <w:r>
              <w:rPr>
                <w:b/>
              </w:rPr>
            </w:r>
            <w:r>
              <w:rPr>
                <w:b/>
              </w:rPr>
              <w:t>Provision</w:t>
            </w:r>
          </w:p>
        </w:tc>
      </w:tr>
      <w:tr>
        <w:tc>
          <w:tcPr>
            <w:tcW w:type="dxa" w:w="4320"/>
          </w:tcPr>
          <w:p>
            <w:r/>
            <w:r>
              <w:rPr>
                <w:b/>
              </w:rPr>
              <w:t>c. 998</w:t>
            </w:r>
          </w:p>
        </w:tc>
        <w:tc>
          <w:tcPr>
            <w:tcW w:type="dxa" w:w="4320"/>
          </w:tcPr>
          <w:p>
            <w:r/>
            <w:r>
              <w:t>Definition: for the faithful who are dangerously ill from sickness or old age</w:t>
            </w:r>
          </w:p>
        </w:tc>
      </w:tr>
      <w:tr>
        <w:tc>
          <w:tcPr>
            <w:tcW w:type="dxa" w:w="4320"/>
          </w:tcPr>
          <w:p>
            <w:r/>
            <w:r>
              <w:rPr>
                <w:b/>
              </w:rPr>
              <w:t>c. 1003</w:t>
            </w:r>
          </w:p>
        </w:tc>
        <w:tc>
          <w:tcPr>
            <w:tcW w:type="dxa" w:w="4320"/>
          </w:tcPr>
          <w:p>
            <w:r/>
            <w:r>
              <w:t>Every priest, and only a priest, validly administers it</w:t>
            </w:r>
          </w:p>
        </w:tc>
      </w:tr>
      <w:tr>
        <w:tc>
          <w:tcPr>
            <w:tcW w:type="dxa" w:w="4320"/>
          </w:tcPr>
          <w:p>
            <w:r/>
            <w:r>
              <w:rPr>
                <w:b/>
              </w:rPr>
              <w:t>c. 1004 §1</w:t>
            </w:r>
          </w:p>
        </w:tc>
        <w:tc>
          <w:tcPr>
            <w:tcW w:type="dxa" w:w="4320"/>
          </w:tcPr>
          <w:p>
            <w:r/>
            <w:r>
              <w:t xml:space="preserve">May be given to one who, </w:t>
            </w:r>
            <w:r>
              <w:rPr>
                <w:b/>
              </w:rPr>
              <w:t>having reached the use of reason</w:t>
            </w:r>
            <w:r>
              <w:t>, begins to be in danger from sickness or old age</w:t>
            </w:r>
          </w:p>
        </w:tc>
      </w:tr>
      <w:tr>
        <w:tc>
          <w:tcPr>
            <w:tcW w:type="dxa" w:w="4320"/>
          </w:tcPr>
          <w:p>
            <w:r/>
            <w:r>
              <w:rPr>
                <w:b/>
              </w:rPr>
              <w:t>c. 1004 §2</w:t>
            </w:r>
          </w:p>
        </w:tc>
        <w:tc>
          <w:tcPr>
            <w:tcW w:type="dxa" w:w="4320"/>
          </w:tcPr>
          <w:p>
            <w:r/>
            <w:r>
              <w:t xml:space="preserve">May be </w:t>
            </w:r>
            <w:r>
              <w:rPr>
                <w:b/>
              </w:rPr>
              <w:t>repeated</w:t>
            </w:r>
            <w:r>
              <w:t xml:space="preserve"> if the person recovers and again falls ill, or if the danger becomes graver</w:t>
            </w:r>
          </w:p>
        </w:tc>
      </w:tr>
      <w:tr>
        <w:tc>
          <w:tcPr>
            <w:tcW w:type="dxa" w:w="4320"/>
          </w:tcPr>
          <w:p>
            <w:r/>
            <w:r>
              <w:rPr>
                <w:b/>
              </w:rPr>
              <w:t>c. 1005</w:t>
            </w:r>
          </w:p>
        </w:tc>
        <w:tc>
          <w:tcPr>
            <w:tcW w:type="dxa" w:w="4320"/>
          </w:tcPr>
          <w:p>
            <w:r/>
            <w:r>
              <w:t xml:space="preserve">In </w:t>
            </w:r>
            <w:r>
              <w:rPr>
                <w:b/>
              </w:rPr>
              <w:t>doubt</w:t>
            </w:r>
            <w:r>
              <w:t xml:space="preserve"> whether the person is ill enough, has died, or has the use of reason — </w:t>
            </w:r>
            <w:r>
              <w:rPr>
                <w:b/>
              </w:rPr>
              <w:t>administer it</w:t>
            </w:r>
          </w:p>
        </w:tc>
      </w:tr>
      <w:tr>
        <w:tc>
          <w:tcPr>
            <w:tcW w:type="dxa" w:w="4320"/>
          </w:tcPr>
          <w:p>
            <w:r/>
            <w:r>
              <w:rPr>
                <w:b/>
              </w:rPr>
              <w:t>c. 1006</w:t>
            </w:r>
          </w:p>
        </w:tc>
        <w:tc>
          <w:tcPr>
            <w:tcW w:type="dxa" w:w="4320"/>
          </w:tcPr>
          <w:p>
            <w:r/>
            <w:r>
              <w:t>To be given to those who requested it at least implicitly when they were in control of their faculties</w:t>
            </w:r>
          </w:p>
        </w:tc>
      </w:tr>
      <w:tr>
        <w:tc>
          <w:tcPr>
            <w:tcW w:type="dxa" w:w="4320"/>
          </w:tcPr>
          <w:p>
            <w:r/>
            <w:r>
              <w:rPr>
                <w:b/>
              </w:rPr>
              <w:t>c. 1007</w:t>
            </w:r>
          </w:p>
        </w:tc>
        <w:tc>
          <w:tcPr>
            <w:tcW w:type="dxa" w:w="4320"/>
          </w:tcPr>
          <w:p>
            <w:r/>
            <w:r>
              <w:rPr>
                <w:b/>
              </w:rPr>
              <w:t>Not</w:t>
            </w:r>
            <w:r>
              <w:t xml:space="preserve"> to be conferred on those who obstinately persist in manifest grave sin</w:t>
            </w:r>
          </w:p>
        </w:tc>
      </w:tr>
    </w:tbl>
    <w:p>
      <w:pPr>
        <w:spacing w:after="80"/>
      </w:pPr>
    </w:p>
    <w:p>
      <w:r>
        <w:rPr>
          <w:b/>
        </w:rPr>
        <w:t>CCC 1499-1532</w:t>
      </w:r>
      <w:r>
        <w:t xml:space="preserve"> gives the systematic treatment, and </w:t>
      </w:r>
      <w:r>
        <w:rPr>
          <w:b/>
        </w:rPr>
        <w:t>CCC 1514-1515</w:t>
      </w:r>
      <w:r>
        <w:t xml:space="preserve"> repeat the pastoral broadening: before surgery, in serious illness, in the frailty of old age, and repeatedly through a long illness.</w:t>
      </w:r>
    </w:p>
    <w:p>
      <w:r>
        <w:br w:type="page"/>
      </w:r>
    </w:p>
    <w:p>
      <w:r>
        <w:rPr>
          <w:b/>
          <w:color w:val="9C7A2E"/>
          <w:sz w:val="22"/>
        </w:rPr>
        <w:t>UNIT 8</w:t>
      </w:r>
    </w:p>
    <w:p>
      <w:r>
        <w:rPr>
          <w:b/>
          <w:color w:val="24406B"/>
          <w:sz w:val="40"/>
        </w:rPr>
        <w:t>Viaticum and the Order of the Last Rites</w:t>
      </w:r>
    </w:p>
    <w:p>
      <w:r>
        <w:t>A source of persistent confusion among students and among the faithful, and worth stating precisely.</w:t>
      </w:r>
    </w:p>
    <w:p>
      <w:pPr>
        <w:spacing w:before="280"/>
      </w:pPr>
      <w:r>
        <w:rPr>
          <w:b/>
          <w:color w:val="24406B"/>
          <w:sz w:val="34"/>
        </w:rPr>
        <w:t>"Last Rites" Is Not a Sacrament</w:t>
      </w:r>
    </w:p>
    <w:p>
      <w:r>
        <w:t xml:space="preserve">The phrase names a </w:t>
      </w:r>
      <w:r>
        <w:rPr>
          <w:b/>
        </w:rPr>
        <w:t>sequence</w:t>
      </w:r>
      <w:r>
        <w:t>, not a single rite, and the sequence has a proper order:</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Order</w:t>
            </w:r>
          </w:p>
        </w:tc>
        <w:tc>
          <w:tcPr>
            <w:tcW w:type="dxa" w:w="2880"/>
            <w:shd w:val="clear" w:color="auto" w:fill="E4E9F1"/>
          </w:tcPr>
          <w:p>
            <w:r>
              <w:rPr>
                <w:b/>
              </w:rPr>
            </w:r>
            <w:r>
              <w:rPr>
                <w:b/>
              </w:rPr>
              <w:t>Rite</w:t>
            </w:r>
          </w:p>
        </w:tc>
        <w:tc>
          <w:tcPr>
            <w:tcW w:type="dxa" w:w="2880"/>
            <w:shd w:val="clear" w:color="auto" w:fill="E4E9F1"/>
          </w:tcPr>
          <w:p>
            <w:r>
              <w:rPr>
                <w:b/>
              </w:rPr>
            </w:r>
            <w:r>
              <w:rPr>
                <w:b/>
              </w:rPr>
              <w:t>Note</w:t>
            </w:r>
          </w:p>
        </w:tc>
      </w:tr>
      <w:tr>
        <w:tc>
          <w:tcPr>
            <w:tcW w:type="dxa" w:w="2880"/>
          </w:tcPr>
          <w:p>
            <w:r/>
            <w:r>
              <w:rPr>
                <w:b/>
              </w:rPr>
              <w:t>1</w:t>
            </w:r>
          </w:p>
        </w:tc>
        <w:tc>
          <w:tcPr>
            <w:tcW w:type="dxa" w:w="2880"/>
          </w:tcPr>
          <w:p>
            <w:r/>
            <w:r>
              <w:rPr>
                <w:b/>
              </w:rPr>
              <w:t>Penance</w:t>
            </w:r>
            <w:r>
              <w:t xml:space="preserve"> (or, if impossible, at least the sacrament's absolution)</w:t>
            </w:r>
          </w:p>
        </w:tc>
        <w:tc>
          <w:tcPr>
            <w:tcW w:type="dxa" w:w="2880"/>
          </w:tcPr>
          <w:p>
            <w:r/>
            <w:r>
              <w:t>Reconciliation first</w:t>
            </w:r>
          </w:p>
        </w:tc>
      </w:tr>
      <w:tr>
        <w:tc>
          <w:tcPr>
            <w:tcW w:type="dxa" w:w="2880"/>
          </w:tcPr>
          <w:p>
            <w:r/>
            <w:r>
              <w:rPr>
                <w:b/>
              </w:rPr>
              <w:t>2</w:t>
            </w:r>
          </w:p>
        </w:tc>
        <w:tc>
          <w:tcPr>
            <w:tcW w:type="dxa" w:w="2880"/>
          </w:tcPr>
          <w:p>
            <w:r/>
            <w:r>
              <w:rPr>
                <w:b/>
              </w:rPr>
              <w:t>Anointing of the Sick</w:t>
            </w:r>
          </w:p>
        </w:tc>
        <w:tc>
          <w:tcPr>
            <w:tcW w:type="dxa" w:w="2880"/>
          </w:tcPr>
          <w:p>
            <w:r/>
            <w:r>
              <w:t>The strengthening of the sick person</w:t>
            </w:r>
          </w:p>
        </w:tc>
      </w:tr>
      <w:tr>
        <w:tc>
          <w:tcPr>
            <w:tcW w:type="dxa" w:w="2880"/>
          </w:tcPr>
          <w:p>
            <w:r/>
            <w:r>
              <w:rPr>
                <w:b/>
              </w:rPr>
              <w:t>3</w:t>
            </w:r>
          </w:p>
        </w:tc>
        <w:tc>
          <w:tcPr>
            <w:tcW w:type="dxa" w:w="2880"/>
          </w:tcPr>
          <w:p>
            <w:r/>
            <w:r>
              <w:rPr>
                <w:b/>
              </w:rPr>
              <w:t>Viaticum</w:t>
            </w:r>
          </w:p>
        </w:tc>
        <w:tc>
          <w:tcPr>
            <w:tcW w:type="dxa" w:w="2880"/>
          </w:tcPr>
          <w:p>
            <w:r/>
            <w:r>
              <w:rPr>
                <w:b/>
              </w:rPr>
              <w:t>The Eucharist as food for the journey</w:t>
            </w:r>
          </w:p>
        </w:tc>
      </w:tr>
    </w:tbl>
    <w:p>
      <w:pPr>
        <w:spacing w:after="80"/>
      </w:pPr>
    </w:p>
    <w:p>
      <w:r>
        <w:t xml:space="preserve">Where time is short, the order of </w:t>
      </w:r>
      <w:r>
        <w:rPr>
          <w:i/>
        </w:rPr>
        <w:t>priority</w:t>
      </w:r>
      <w:r>
        <w:t xml:space="preserve"> differs from the order of </w:t>
      </w:r>
      <w:r>
        <w:rPr>
          <w:i/>
        </w:rPr>
        <w:t>celebration</w:t>
      </w:r>
      <w:r>
        <w:t xml:space="preserve">: the </w:t>
      </w:r>
      <w:r>
        <w:rPr>
          <w:b/>
        </w:rPr>
        <w:t>most important sacrament for a dying person is Viaticum</w:t>
      </w:r>
      <w:r>
        <w:t>, not anointing. The tradition is emphatic on this and modern pastoral practice often gets it backwards.</w:t>
      </w:r>
    </w:p>
    <w:p>
      <w:r>
        <w:rPr>
          <w:b/>
        </w:rPr>
        <w:t>*Viaticum</w:t>
      </w:r>
      <w:r>
        <w:rPr>
          <w:i/>
        </w:rPr>
        <w:t xml:space="preserve"> — from </w:t>
      </w:r>
      <w:r>
        <w:t>via</w:t>
      </w:r>
      <w:r>
        <w:rPr>
          <w:i/>
        </w:rPr>
        <w:t xml:space="preserve">, "way" — is literally "provision for the journey." Its priority follows from the whole logic of the Eucharist: it is Christ himself, and the </w:t>
      </w:r>
      <w:r>
        <w:t>pignus futurae gloriae</w:t>
      </w:r>
      <w:r>
        <w:rPr>
          <w:i/>
        </w:rPr>
        <w:t xml:space="preserve">, the pledge of the glory the dying person is about to enter. The proper form adds the words </w:t>
      </w:r>
      <w:r>
        <w:t>"May the Lord Jesus Christ protect you and lead you to eternal life."*</w:t>
      </w:r>
    </w:p>
    <w:p>
      <w:r>
        <w:t xml:space="preserve">Note that </w:t>
      </w:r>
      <w:r>
        <w:rPr>
          <w:b/>
        </w:rPr>
        <w:t>c. 921</w:t>
      </w:r>
      <w:r>
        <w:t xml:space="preserve"> obliges the dying to receive Viaticum, and permits it even to those who have already received communion that day — an unusual dispensation that measures its importance.</w:t>
      </w:r>
    </w:p>
    <w:p>
      <w:pPr>
        <w:spacing w:before="280"/>
      </w:pPr>
      <w:r>
        <w:rPr>
          <w:b/>
          <w:color w:val="24406B"/>
          <w:sz w:val="34"/>
        </w:rPr>
        <w:t>The Apostolic Pardon</w:t>
      </w:r>
    </w:p>
    <w:p>
      <w:r>
        <w:t>A plenary indulgence at the hour of death, granted in the rite, remitting the temporal punishment due to sin (see the Penance course, Unit 7). Where no priest is available, the Church supplies it to anyone who has habitually prayed during life.</w:t>
      </w:r>
    </w:p>
    <w:p>
      <w:pPr>
        <w:spacing w:before="280"/>
      </w:pPr>
      <w:r>
        <w:rPr>
          <w:b/>
          <w:color w:val="24406B"/>
          <w:sz w:val="34"/>
        </w:rPr>
        <w:t>Commendation of the Dying</w:t>
      </w:r>
    </w:p>
    <w:p>
      <w:r>
        <w:t xml:space="preserve">Prayers, litanies, and brief scriptural verses to be said with and for the dying, and — importantly — the </w:t>
      </w:r>
      <w:r>
        <w:rPr>
          <w:i/>
        </w:rPr>
        <w:t>Prayers for the Dead</w:t>
      </w:r>
      <w:r>
        <w:t xml:space="preserve"> immediately afterward. The rite provides for the family and the community to pray, not only the priest, which recovers something of the patristic pattern in which anointing and prayer for the sick were not exclusively clerical acts.</w:t>
      </w:r>
    </w:p>
    <w:p>
      <w:r>
        <w:rPr>
          <w:b/>
        </w:rPr>
        <w:t>Teaching point for pastoral practice.</w:t>
      </w:r>
      <w:r>
        <w:t xml:space="preserve"> When called to a dying person with limited time, the priest's order of operations is: </w:t>
      </w:r>
      <w:r>
        <w:rPr>
          <w:b/>
        </w:rPr>
        <w:t>absolution → viaticum if the person can still swallow → anointing</w:t>
      </w:r>
      <w:r>
        <w:t xml:space="preserve">. If the person is already unconscious, absolution is given conditionally and anointing conferred; viaticum is impossible. Knowing this sequence, and </w:t>
      </w:r>
      <w:r>
        <w:rPr>
          <w:i/>
        </w:rPr>
        <w:t>why</w:t>
      </w:r>
      <w:r>
        <w:t xml:space="preserve"> viaticum outranks anointing, is a standard pastoral examination question.</w:t>
      </w:r>
    </w:p>
    <w:p>
      <w:r>
        <w:br w:type="page"/>
      </w:r>
    </w:p>
    <w:p>
      <w:r>
        <w:rPr>
          <w:b/>
          <w:color w:val="9C7A2E"/>
          <w:sz w:val="22"/>
        </w:rPr>
        <w:t>UNIT 9</w:t>
      </w:r>
    </w:p>
    <w:p>
      <w:r>
        <w:rPr>
          <w:b/>
          <w:color w:val="24406B"/>
          <w:sz w:val="40"/>
        </w:rPr>
        <w:t>Theological Significance</w:t>
      </w:r>
    </w:p>
    <w:p>
      <w:r>
        <w:rPr>
          <w:b/>
        </w:rPr>
        <w:t>1. Christological — Christ the Physician.</w:t>
      </w:r>
      <w:r>
        <w:t xml:space="preserve"> The Fathers' favourite title, </w:t>
      </w:r>
      <w:r>
        <w:rPr>
          <w:i/>
        </w:rPr>
        <w:t>Christus medicus</w:t>
      </w:r>
      <w:r>
        <w:t>, is the sacrament's governing image. Christ does not explain suffering; he enters it and touches the sufferer. The anointing extends that touch.</w:t>
      </w:r>
    </w:p>
    <w:p>
      <w:r>
        <w:rPr>
          <w:b/>
        </w:rPr>
        <w:t>2. Paschal — configuration to the passion.</w:t>
      </w:r>
      <w:r>
        <w:t xml:space="preserve"> </w:t>
      </w:r>
      <w:r>
        <w:rPr>
          <w:i/>
        </w:rPr>
        <w:t>LG</w:t>
      </w:r>
      <w:r>
        <w:t xml:space="preserve"> 11 asks the sick to "contribute to the good of the People of God by freely uniting themselves to the passion and death of Christ," and </w:t>
      </w:r>
      <w:r>
        <w:rPr>
          <w:i/>
        </w:rPr>
        <w:t>CCC</w:t>
      </w:r>
      <w:r>
        <w:t xml:space="preserve"> 1521 speaks of the sick person receiving "the strength and the gift of uniting himself more closely to Christ's Passion." The theological background is </w:t>
      </w:r>
      <w:r>
        <w:rPr>
          <w:b/>
        </w:rPr>
        <w:t>Colossians 1:24</w:t>
      </w:r>
      <w:r>
        <w:t xml:space="preserve"> — "in my flesh I complete what is lacking in Christ's afflictions for the sake of his body, that is, the Church." Nothing is lacking in Christ's redemptive work; what is "lacking" is the members' participation in it.</w:t>
      </w:r>
    </w:p>
    <w:p>
      <w:r>
        <w:rPr>
          <w:b/>
        </w:rPr>
        <w:t>This is the sacrament's most distinctive and most difficult claim</w:t>
      </w:r>
      <w:r>
        <w:t xml:space="preserve">: that the sick person is not merely a passive object of the Church's care but an </w:t>
      </w:r>
      <w:r>
        <w:rPr>
          <w:i/>
        </w:rPr>
        <w:t>agent</w:t>
      </w:r>
      <w:r>
        <w:t xml:space="preserve"> whose suffering, united to Christ's, is fruitful for the whole body. Handled badly it becomes a cruel spiritualisation of pain that tells sufferers to be grateful. Handled well it is the one thing that answers the sick person's deepest fear — that they have become useless.</w:t>
      </w:r>
    </w:p>
    <w:p>
      <w:r>
        <w:rPr>
          <w:b/>
        </w:rPr>
        <w:t>3. Pneumatological.</w:t>
      </w:r>
      <w:r>
        <w:t xml:space="preserve"> The form asks explicitly for "the grace of the Holy Spirit." The proper effect is a </w:t>
      </w:r>
      <w:r>
        <w:rPr>
          <w:i/>
        </w:rPr>
        <w:t>gift</w:t>
      </w:r>
      <w:r>
        <w:t>, not merely a consolation.</w:t>
      </w:r>
    </w:p>
    <w:p>
      <w:r>
        <w:rPr>
          <w:b/>
        </w:rPr>
        <w:t>4. Ecclesial.</w:t>
      </w:r>
      <w:r>
        <w:t xml:space="preserve"> </w:t>
      </w:r>
      <w:r>
        <w:rPr>
          <w:i/>
        </w:rPr>
        <w:t>"The whole Church commends those who are ill"</w:t>
      </w:r>
      <w:r>
        <w:t xml:space="preserve"> — the sacrament is an act of the entire body, which is why communal celebration (Unit 11) is not a concession but an expression of what the sacrament is.</w:t>
      </w:r>
    </w:p>
    <w:p>
      <w:r>
        <w:rPr>
          <w:b/>
        </w:rPr>
        <w:t>5. Eschatological.</w:t>
      </w:r>
      <w:r>
        <w:t xml:space="preserve"> Anointing completes the anointings of Christian life. </w:t>
      </w:r>
      <w:r>
        <w:rPr>
          <w:b/>
        </w:rPr>
        <w:t>Baptism</w:t>
      </w:r>
      <w:r>
        <w:t xml:space="preserve"> anoints for incorporation, </w:t>
      </w:r>
      <w:r>
        <w:rPr>
          <w:b/>
        </w:rPr>
        <w:t>Confirmation</w:t>
      </w:r>
      <w:r>
        <w:t xml:space="preserve"> for mission, and the </w:t>
      </w:r>
      <w:r>
        <w:rPr>
          <w:b/>
        </w:rPr>
        <w:t>Anointing of the Sick</w:t>
      </w:r>
      <w:r>
        <w:t xml:space="preserve"> fortifies for the final struggle and passage — "a solid anointing to fortify the end of our earthly life like a strong rampart for the final struggles before entering the Father's house" (</w:t>
      </w:r>
      <w:r>
        <w:rPr>
          <w:i/>
        </w:rPr>
        <w:t>CCC</w:t>
      </w:r>
      <w:r>
        <w:t xml:space="preserve"> 1523).</w:t>
      </w:r>
    </w:p>
    <w:p>
      <w:pPr>
        <w:spacing w:before="280"/>
      </w:pPr>
      <w:r>
        <w:rPr>
          <w:b/>
          <w:color w:val="24406B"/>
          <w:sz w:val="34"/>
        </w:rPr>
        <w:t>The Effects, per CCC 1520-1523</w:t>
      </w:r>
    </w:p>
    <w:p>
      <w:pPr>
        <w:pStyle w:val="ListNumber"/>
      </w:pPr>
      <w:r>
        <w:t xml:space="preserve">A particular </w:t>
      </w:r>
      <w:r>
        <w:rPr>
          <w:b/>
        </w:rPr>
        <w:t>gift of the Holy Spirit</w:t>
      </w:r>
      <w:r>
        <w:t xml:space="preserve"> — strengthening, peace, courage against discouragement and anguish.</w:t>
      </w:r>
    </w:p>
    <w:p>
      <w:pPr>
        <w:pStyle w:val="ListNumber"/>
      </w:pPr>
      <w:r>
        <w:rPr>
          <w:b/>
        </w:rPr>
        <w:t>Union with the passion of Christ</w:t>
      </w:r>
      <w:r>
        <w:t>, giving the suffering a share in his saving work.</w:t>
      </w:r>
    </w:p>
    <w:p>
      <w:pPr>
        <w:pStyle w:val="ListNumber"/>
      </w:pPr>
      <w:r>
        <w:t xml:space="preserve">An </w:t>
      </w:r>
      <w:r>
        <w:rPr>
          <w:b/>
        </w:rPr>
        <w:t>ecclesial grace</w:t>
      </w:r>
      <w:r>
        <w:t xml:space="preserve"> — the sick contribute to the sanctification of the Church.</w:t>
      </w:r>
    </w:p>
    <w:p>
      <w:pPr>
        <w:pStyle w:val="ListNumber"/>
      </w:pPr>
      <w:r>
        <w:rPr>
          <w:b/>
        </w:rPr>
        <w:t>Forgiveness of sins</w:t>
      </w:r>
      <w:r>
        <w:t>, if the person was unable to obtain it through penance.</w:t>
      </w:r>
    </w:p>
    <w:p>
      <w:pPr>
        <w:pStyle w:val="ListNumber"/>
      </w:pPr>
      <w:r>
        <w:rPr>
          <w:b/>
        </w:rPr>
        <w:t>Restoration of health</w:t>
      </w:r>
      <w:r>
        <w:t>, if it is conducive to the salvation of the soul.</w:t>
      </w:r>
    </w:p>
    <w:p>
      <w:pPr>
        <w:pStyle w:val="ListNumber"/>
      </w:pPr>
      <w:r>
        <w:rPr>
          <w:b/>
        </w:rPr>
        <w:t>Preparation for the final journey</w:t>
      </w:r>
      <w:r>
        <w:t>.</w:t>
      </w:r>
    </w:p>
    <w:p>
      <w:r>
        <w:t>Note the ordering: healing appears fifth, not first, and is conditional — but it genuinely appears, which the medieval practice had all but forgotten.</w:t>
      </w:r>
    </w:p>
    <w:p>
      <w:r>
        <w:br w:type="page"/>
      </w:r>
    </w:p>
    <w:p>
      <w:r>
        <w:rPr>
          <w:b/>
          <w:color w:val="9C7A2E"/>
          <w:sz w:val="22"/>
        </w:rPr>
        <w:t>UNIT 10</w:t>
      </w:r>
    </w:p>
    <w:p>
      <w:r>
        <w:rPr>
          <w:b/>
          <w:color w:val="24406B"/>
          <w:sz w:val="40"/>
        </w:rPr>
        <w:t>Contemporary Debates</w:t>
      </w:r>
    </w:p>
    <w:p>
      <w:r>
        <w:rPr>
          <w:b/>
        </w:rPr>
        <w:t>1. Where is the threshold?</w:t>
      </w:r>
      <w:r>
        <w:t xml:space="preserve"> </w:t>
      </w:r>
      <w:r>
        <w:rPr>
          <w:i/>
        </w:rPr>
        <w:t>SC</w:t>
      </w:r>
      <w:r>
        <w:t xml:space="preserve"> 73 and c. 1004 set it at the </w:t>
      </w:r>
      <w:r>
        <w:rPr>
          <w:i/>
        </w:rPr>
        <w:t>beginning</w:t>
      </w:r>
      <w:r>
        <w:t xml:space="preserve"> of danger from sickness or old age, and </w:t>
      </w:r>
      <w:r>
        <w:rPr>
          <w:i/>
        </w:rPr>
        <w:t>CCC</w:t>
      </w:r>
      <w:r>
        <w:t xml:space="preserve"> 1515 explicitly includes before surgery. But how serious is "serious"? Practice varies from the very restrictive (near-death only, in effect reverting to the medieval position) to the very broad (any illness, any distress). The genuine risk at the broad end is that the sacrament becomes a general blessing and loses its specific character; at the restrictive end, that the reform is quietly nullified.</w:t>
      </w:r>
    </w:p>
    <w:p>
      <w:r>
        <w:rPr>
          <w:b/>
        </w:rPr>
        <w:t>2. Communal anointing services.</w:t>
      </w:r>
      <w:r>
        <w:t xml:space="preserve"> Now common, and a genuine expression of the ecclesial dimension (</w:t>
      </w:r>
      <w:r>
        <w:rPr>
          <w:i/>
        </w:rPr>
        <w:t>LG</w:t>
      </w:r>
      <w:r>
        <w:t xml:space="preserve"> 11). The disputed question is whether the requirement of serious illness is being observed, or whether such services in practice anoint whole congregations regardless of condition — which would make the sacrament something other than what the rite says it is.</w:t>
      </w:r>
    </w:p>
    <w:p>
      <w:r>
        <w:rPr>
          <w:b/>
        </w:rPr>
        <w:t>3. Who may anoint?</w:t>
      </w:r>
      <w:r>
        <w:t xml:space="preserve"> </w:t>
      </w:r>
      <w:r>
        <w:rPr>
          <w:i/>
        </w:rPr>
        <w:t>CIC</w:t>
      </w:r>
      <w:r>
        <w:t xml:space="preserve"> c. 1003 restricts valid administration to priests. The historical argument for extending it — at least to deacons, or in mission territories to lay ministers — appeals directly to </w:t>
      </w:r>
      <w:r>
        <w:rPr>
          <w:b/>
        </w:rPr>
        <w:t>Innocent I</w:t>
      </w:r>
      <w:r>
        <w:t xml:space="preserve"> (Unit 3), who permitted all Christians to use the blessed oil. The counter-argument is that the sacrament's forgiveness-of-sins effect ties it to the priestly power of absolution, and that the discipline is settled. Note that </w:t>
      </w:r>
      <w:r>
        <w:rPr>
          <w:b/>
        </w:rPr>
        <w:t>c. 999</w:t>
      </w:r>
      <w:r>
        <w:t xml:space="preserve"> already permits a </w:t>
      </w:r>
      <w:r>
        <w:rPr>
          <w:i/>
        </w:rPr>
        <w:t>priest</w:t>
      </w:r>
      <w:r>
        <w:t xml:space="preserve"> to bless the oil in a case of necessity, a modest decentralisation of what was once strictly episcopal.</w:t>
      </w:r>
    </w:p>
    <w:p>
      <w:r>
        <w:rPr>
          <w:b/>
        </w:rPr>
        <w:t>4. Mental illness, addiction, dementia.</w:t>
      </w:r>
      <w:r>
        <w:t xml:space="preserve"> Whether and how the sacrament applies where the "illness" is psychiatric rather than somatic. Most pastoral guidance now answers yes for serious cases, but the question of the recipient's use of reason (c. 1004 §1, c. 1005) and of implicit request (c. 1006) requires care.</w:t>
      </w:r>
    </w:p>
    <w:p>
      <w:r>
        <w:rPr>
          <w:b/>
        </w:rPr>
        <w:t>5. The unconscious and the recently dead.</w:t>
      </w:r>
      <w:r>
        <w:t xml:space="preserve"> c. 1005's rule — </w:t>
      </w:r>
      <w:r>
        <w:rPr>
          <w:i/>
        </w:rPr>
        <w:t>in doubt, administer</w:t>
      </w:r>
      <w:r>
        <w:t xml:space="preserve"> — governs. Where death is certain, the sacrament is not conferred, but the boundary is medically uncertain and the Church's instruction is to err toward conferral, conditionally.</w:t>
      </w:r>
    </w:p>
    <w:p>
      <w:r>
        <w:rPr>
          <w:b/>
        </w:rPr>
        <w:t>6. Anointing and the healing ministry.</w:t>
      </w:r>
      <w:r>
        <w:t xml:space="preserve"> The relation between the sacrament and charismatic healing prayer is theologically underdeveloped and pastorally live, particularly in Africa, Latin America, and Asia, where independent healing ministries are a major force. The sacrament is not a healing service, but the modern rite prays genuinely for recovery, and pretending otherwise concedes the ground.</w:t>
      </w:r>
    </w:p>
    <w:p>
      <w:r>
        <w:rPr>
          <w:b/>
        </w:rPr>
        <w:t>7. Ecumenical dimension.</w:t>
      </w:r>
      <w:r>
        <w:t xml:space="preserve"> The Orthodox </w:t>
      </w:r>
      <w:r>
        <w:rPr>
          <w:b/>
        </w:rPr>
        <w:t>*euchelaion</w:t>
      </w:r>
      <w:r>
        <w:rPr>
          <w:i/>
        </w:rPr>
        <w:t xml:space="preserve"> — ideally </w:t>
      </w:r>
      <w:r>
        <w:rPr>
          <w:i/>
        </w:rPr>
        <w:t>seven priests, seven epistles, seven gospels, seven anointings</w:t>
      </w:r>
      <w:r>
        <w:t>* — retained the healing orientation throughout, never developing an "extreme unction," and is administered widely, including to the healthy in Holy Week in some traditions. Anglicanism recovered anointing in the twentieth century. The Catholic reform of 1972 substantially narrowed the historic gap with both.</w:t>
      </w:r>
    </w:p>
    <w:p>
      <w:r>
        <w:br w:type="page"/>
      </w:r>
    </w:p>
    <w:p>
      <w:r>
        <w:rPr>
          <w:b/>
          <w:color w:val="9C7A2E"/>
          <w:sz w:val="22"/>
        </w:rPr>
        <w:t>UNIT 11</w:t>
      </w:r>
    </w:p>
    <w:p>
      <w:r>
        <w:rPr>
          <w:b/>
          <w:color w:val="24406B"/>
          <w:sz w:val="40"/>
        </w:rPr>
        <w:t>Practical and Pastoral Application</w:t>
      </w:r>
    </w:p>
    <w:p>
      <w:pPr>
        <w:spacing w:before="280"/>
      </w:pPr>
      <w:r>
        <w:rPr>
          <w:b/>
          <w:color w:val="24406B"/>
          <w:sz w:val="34"/>
        </w:rPr>
        <w:t>Common Pastoral Scenarios</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Scenario</w:t>
            </w:r>
          </w:p>
        </w:tc>
        <w:tc>
          <w:tcPr>
            <w:tcW w:type="dxa" w:w="4320"/>
            <w:shd w:val="clear" w:color="auto" w:fill="E4E9F1"/>
          </w:tcPr>
          <w:p>
            <w:r>
              <w:rPr>
                <w:b/>
              </w:rPr>
            </w:r>
            <w:r>
              <w:rPr>
                <w:b/>
              </w:rPr>
              <w:t>Response</w:t>
            </w:r>
          </w:p>
        </w:tc>
      </w:tr>
      <w:tr>
        <w:tc>
          <w:tcPr>
            <w:tcW w:type="dxa" w:w="4320"/>
          </w:tcPr>
          <w:p>
            <w:r/>
            <w:r>
              <w:t>Family asks for "last rites"</w:t>
            </w:r>
          </w:p>
        </w:tc>
        <w:tc>
          <w:tcPr>
            <w:tcW w:type="dxa" w:w="4320"/>
          </w:tcPr>
          <w:p>
            <w:r/>
            <w:r>
              <w:t>Establish what is needed: absolution, viaticum, anointing — and in what order the person's condition permits. Viaticum has priority for the dying</w:t>
            </w:r>
          </w:p>
        </w:tc>
      </w:tr>
      <w:tr>
        <w:tc>
          <w:tcPr>
            <w:tcW w:type="dxa" w:w="4320"/>
          </w:tcPr>
          <w:p>
            <w:r/>
            <w:r>
              <w:t>Person is unconscious</w:t>
            </w:r>
          </w:p>
        </w:tc>
        <w:tc>
          <w:tcPr>
            <w:tcW w:type="dxa" w:w="4320"/>
          </w:tcPr>
          <w:p>
            <w:r/>
            <w:r>
              <w:t>Confer conditionally (c. 1005); presume implicit request if they were a practising Catholic (c. 1006)</w:t>
            </w:r>
          </w:p>
        </w:tc>
      </w:tr>
      <w:tr>
        <w:tc>
          <w:tcPr>
            <w:tcW w:type="dxa" w:w="4320"/>
          </w:tcPr>
          <w:p>
            <w:r/>
            <w:r>
              <w:t>Priest arrives after death</w:t>
            </w:r>
          </w:p>
        </w:tc>
        <w:tc>
          <w:tcPr>
            <w:tcW w:type="dxa" w:w="4320"/>
          </w:tcPr>
          <w:p>
            <w:r/>
            <w:r>
              <w:t>The sacrament is not conferred on the dead; but where death is recent and uncertain, conditional anointing is permitted. Then pray the Prayers for the Dead with the family</w:t>
            </w:r>
          </w:p>
        </w:tc>
      </w:tr>
      <w:tr>
        <w:tc>
          <w:tcPr>
            <w:tcW w:type="dxa" w:w="4320"/>
          </w:tcPr>
          <w:p>
            <w:r/>
            <w:r>
              <w:t>Person recovers and later falls ill again</w:t>
            </w:r>
          </w:p>
        </w:tc>
        <w:tc>
          <w:tcPr>
            <w:tcW w:type="dxa" w:w="4320"/>
          </w:tcPr>
          <w:p>
            <w:r/>
            <w:r>
              <w:rPr>
                <w:b/>
              </w:rPr>
              <w:t>Repeat it</w:t>
            </w:r>
            <w:r>
              <w:t xml:space="preserve"> (c. 1004 §2) — this is a positive norm, not a mere permission</w:t>
            </w:r>
          </w:p>
        </w:tc>
      </w:tr>
      <w:tr>
        <w:tc>
          <w:tcPr>
            <w:tcW w:type="dxa" w:w="4320"/>
          </w:tcPr>
          <w:p>
            <w:r/>
            <w:r>
              <w:t>Scheduled major surgery</w:t>
            </w:r>
          </w:p>
        </w:tc>
        <w:tc>
          <w:tcPr>
            <w:tcW w:type="dxa" w:w="4320"/>
          </w:tcPr>
          <w:p>
            <w:r/>
            <w:r>
              <w:t>Anointing is appropriate (</w:t>
            </w:r>
            <w:r>
              <w:rPr>
                <w:i/>
              </w:rPr>
              <w:t>CCC</w:t>
            </w:r>
            <w:r>
              <w:t xml:space="preserve"> 1515)</w:t>
            </w:r>
          </w:p>
        </w:tc>
      </w:tr>
      <w:tr>
        <w:tc>
          <w:tcPr>
            <w:tcW w:type="dxa" w:w="4320"/>
          </w:tcPr>
          <w:p>
            <w:r/>
            <w:r>
              <w:t>Elderly person, no acute illness but notable frailty</w:t>
            </w:r>
          </w:p>
        </w:tc>
        <w:tc>
          <w:tcPr>
            <w:tcW w:type="dxa" w:w="4320"/>
          </w:tcPr>
          <w:p>
            <w:r/>
            <w:r>
              <w:t xml:space="preserve">Appropriate — </w:t>
            </w:r>
            <w:r>
              <w:rPr>
                <w:i/>
              </w:rPr>
              <w:t>SC</w:t>
            </w:r>
            <w:r>
              <w:t xml:space="preserve"> 73 names </w:t>
            </w:r>
            <w:r>
              <w:rPr>
                <w:b/>
              </w:rPr>
              <w:t>old age</w:t>
            </w:r>
            <w:r>
              <w:t xml:space="preserve"> explicitly, independent of illness</w:t>
            </w:r>
          </w:p>
        </w:tc>
      </w:tr>
      <w:tr>
        <w:tc>
          <w:tcPr>
            <w:tcW w:type="dxa" w:w="4320"/>
          </w:tcPr>
          <w:p>
            <w:r/>
            <w:r>
              <w:t>A person in manifest grave sin, unrepentant</w:t>
            </w:r>
          </w:p>
        </w:tc>
        <w:tc>
          <w:tcPr>
            <w:tcW w:type="dxa" w:w="4320"/>
          </w:tcPr>
          <w:p>
            <w:r/>
            <w:r>
              <w:t xml:space="preserve">c. 1007: not to be conferred — but note that this concerns </w:t>
            </w:r>
            <w:r>
              <w:rPr>
                <w:i/>
              </w:rPr>
              <w:t>obstinate persistence</w:t>
            </w:r>
            <w:r>
              <w:t>, and any sign of repentance changes the case</w:t>
            </w:r>
          </w:p>
        </w:tc>
      </w:tr>
      <w:tr>
        <w:tc>
          <w:tcPr>
            <w:tcW w:type="dxa" w:w="4320"/>
          </w:tcPr>
          <w:p>
            <w:r/>
            <w:r>
              <w:t>No olive oil available</w:t>
            </w:r>
          </w:p>
        </w:tc>
        <w:tc>
          <w:tcPr>
            <w:tcW w:type="dxa" w:w="4320"/>
          </w:tcPr>
          <w:p>
            <w:r/>
            <w:r>
              <w:t>Another plant oil may be used (</w:t>
            </w:r>
            <w:r>
              <w:rPr>
                <w:i/>
              </w:rPr>
              <w:t>Sacram Unctionem Infirmorum</w:t>
            </w:r>
            <w:r>
              <w:t>); a priest may bless it in necessity (c. 999)</w:t>
            </w:r>
          </w:p>
        </w:tc>
      </w:tr>
      <w:tr>
        <w:tc>
          <w:tcPr>
            <w:tcW w:type="dxa" w:w="4320"/>
          </w:tcPr>
          <w:p>
            <w:r/>
            <w:r>
              <w:t>Non-Catholic Christian requests it</w:t>
            </w:r>
          </w:p>
        </w:tc>
        <w:tc>
          <w:tcPr>
            <w:tcW w:type="dxa" w:w="4320"/>
          </w:tcPr>
          <w:p>
            <w:r/>
            <w:r>
              <w:t>Governed by c. 844; permitted for Eastern Orthodox, and for others in danger of death under the conditions there specified</w:t>
            </w:r>
          </w:p>
        </w:tc>
      </w:tr>
    </w:tbl>
    <w:p>
      <w:pPr>
        <w:spacing w:after="80"/>
      </w:pPr>
    </w:p>
    <w:p>
      <w:pPr>
        <w:spacing w:before="280"/>
      </w:pPr>
      <w:r>
        <w:rPr>
          <w:b/>
          <w:color w:val="24406B"/>
          <w:sz w:val="34"/>
        </w:rPr>
        <w:t>The Indian Context — Healing Devotion and the Sacrament</w:t>
      </w:r>
    </w:p>
    <w:p>
      <w:r>
        <w:t xml:space="preserve">This is where the sacrament meets one of the most vigorous realities of Indian Catholic life, and the vault's material on </w:t>
      </w:r>
      <w:r>
        <w:rPr>
          <w:b/>
        </w:rPr>
        <w:t>Velankanni</w:t>
      </w:r>
      <w:r>
        <w:t xml:space="preserve"> — the Basilica of Our Lady of Good Health, the "Lourdes of the East" — is directly relevant.</w:t>
      </w:r>
    </w:p>
    <w:p>
      <w:r>
        <w:rPr>
          <w:b/>
        </w:rPr>
        <w:t>What devotees do.</w:t>
      </w:r>
      <w:r>
        <w:t xml:space="preserve"> Pilgrims deposit </w:t>
      </w:r>
      <w:r>
        <w:rPr>
          <w:b/>
        </w:rPr>
        <w:t>wax and metal *ex-votos</w:t>
      </w:r>
      <w:r>
        <w:rPr>
          <w:i/>
        </w:rPr>
        <w:t xml:space="preserve"> — replicas of limbs, organs, infants, houses, boats, agricultural tools — offered </w:t>
      </w:r>
      <w:r>
        <w:t>ex voto suscepto</w:t>
      </w:r>
      <w:r>
        <w:rPr>
          <w:i/>
        </w:rPr>
        <w:t xml:space="preserve">, "from a vow undertaken." Vows follow the Tamil </w:t>
      </w:r>
      <w:r>
        <w:rPr>
          <w:b/>
        </w:rPr>
        <w:t>nadai</w:t>
      </w:r>
      <w:r>
        <w:rPr>
          <w:i/>
        </w:rPr>
        <w:t xml:space="preserve"> pattern: a conditional covenant pledging a specific offering contingent on divine intervention, whose non-fulfilment after healing carries real moral weight. Fulfilment is embodied — </w:t>
      </w:r>
      <w:r>
        <w:rPr>
          <w:i/>
        </w:rPr>
        <w:t>tonsure</w:t>
      </w:r>
      <w:r>
        <w:rPr>
          <w:i/>
        </w:rPr>
        <w:t xml:space="preserve">, sea-bathing, prostrate advance and </w:t>
      </w:r>
      <w:r>
        <w:t>anga pradakshinam* (rolling the body along the path).</w:t>
      </w:r>
    </w:p>
    <w:p>
      <w:r>
        <w:rPr>
          <w:b/>
        </w:rPr>
        <w:t>What they seek.</w:t>
      </w:r>
      <w:r>
        <w:t xml:space="preserve"> Not chiefly </w:t>
      </w:r>
      <w:r>
        <w:rPr>
          <w:i/>
        </w:rPr>
        <w:t>moksha</w:t>
      </w:r>
      <w:r>
        <w:t xml:space="preserve"> but concrete deliverance: healing from paralysis and disease, children, success in examinations, security of livelihood. As Vasudha Narayanan observes, Hindus come to such shrines for </w:t>
      </w:r>
      <w:r>
        <w:rPr>
          <w:b/>
        </w:rPr>
        <w:t>"time-sensitive reasons"</w:t>
      </w:r>
      <w:r>
        <w:t xml:space="preserve"> rather than for ultimate liberation.</w:t>
      </w:r>
    </w:p>
    <w:p>
      <w:r>
        <w:rPr>
          <w:b/>
        </w:rPr>
        <w:t>Why non-Christians come.</w:t>
      </w:r>
      <w:r>
        <w:t xml:space="preserve"> Narayanan's analysis is that pilgrims seek localised divine power — </w:t>
      </w:r>
      <w:r>
        <w:rPr>
          <w:b/>
        </w:rPr>
        <w:t>*shakti</w:t>
      </w:r>
      <w:r>
        <w:rPr>
          <w:i/>
        </w:rPr>
        <w:t xml:space="preserve">, </w:t>
      </w:r>
      <w:r>
        <w:rPr>
          <w:b/>
        </w:rPr>
        <w:t>barakat</w:t>
      </w:r>
      <w:r>
        <w:rPr>
          <w:i/>
        </w:rPr>
        <w:t xml:space="preserve"> — and are drawn to sites established as repositories of it; theological pluralism means that petitioning at a Christian shrine is no betrayal of their own faith. </w:t>
      </w:r>
      <w:r>
        <w:rPr>
          <w:i/>
        </w:rPr>
        <w:t>Selva J. Raj</w:t>
      </w:r>
      <w:r>
        <w:rPr>
          <w:i/>
        </w:rPr>
        <w:t xml:space="preserve"> described the shared ritual space as "</w:t>
      </w:r>
      <w:r>
        <w:rPr>
          <w:i/>
        </w:rPr>
        <w:t>a form of ongoing, authentic interreligious dialogue, arising organically from lived experiences rather than abstracted theologies</w:t>
      </w:r>
      <w:r>
        <w:rPr>
          <w:i/>
        </w:rPr>
        <w:t xml:space="preserve">." </w:t>
      </w:r>
      <w:r>
        <w:rPr>
          <w:i/>
        </w:rPr>
        <w:t>Susan Bayly's</w:t>
      </w:r>
      <w:r>
        <w:rPr>
          <w:i/>
        </w:rPr>
        <w:t xml:space="preserve"> sharper historical judgement is that at these healing shrines "</w:t>
      </w:r>
      <w:r>
        <w:rPr>
          <w:i/>
        </w:rPr>
        <w:t>the would-be converters were themselves 'converted'</w:t>
      </w:r>
      <w:r>
        <w:t>*; they were made over into tutelaries and cult saints so as to fit in with south India's existing forms of worship."</w:t>
      </w:r>
    </w:p>
    <w:p>
      <w:r>
        <w:rPr>
          <w:b/>
        </w:rPr>
        <w:t>The theological question this poses for the sacrament.</w:t>
      </w:r>
      <w:r>
        <w:t xml:space="preserve"> </w:t>
      </w:r>
      <w:r>
        <w:rPr>
          <w:b/>
        </w:rPr>
        <w:t>Susan Visvanathan</w:t>
      </w:r>
      <w:r>
        <w:t xml:space="preserve"> notes that Indian Catholics move comfortably between two parallel ritual spaces — </w:t>
      </w:r>
      <w:r>
        <w:rPr>
          <w:b/>
        </w:rPr>
        <w:t>"canonical"</w:t>
      </w:r>
      <w:r>
        <w:t xml:space="preserve"> rituals (the official sacraments, performed by the priest inside the church) and </w:t>
      </w:r>
      <w:r>
        <w:rPr>
          <w:b/>
        </w:rPr>
        <w:t>"domestic" or vernacular</w:t>
      </w:r>
      <w:r>
        <w:t xml:space="preserve"> rituals (tonsure, sea-bathing, </w:t>
      </w:r>
      <w:r>
        <w:rPr>
          <w:i/>
        </w:rPr>
        <w:t>nadai</w:t>
      </w:r>
      <w:r>
        <w:t xml:space="preserve"> vows, managed by family or catechist). The pastoral risk is that the sacrament of anointing is experienced as belonging wholly to the first sphere — clerical, Latin-derived, associated with dying — while the actual religious energy around </w:t>
      </w:r>
      <w:r>
        <w:rPr>
          <w:b/>
        </w:rPr>
        <w:t>healing</w:t>
      </w:r>
      <w:r>
        <w:t xml:space="preserve"> lives entirely in the second.</w:t>
      </w:r>
    </w:p>
    <w:p>
      <w:r>
        <w:rPr>
          <w:b/>
        </w:rPr>
        <w:t>The opportunity.</w:t>
      </w:r>
      <w:r>
        <w:t xml:space="preserve"> The 1972 reform's recovery of the sacrament as a prayer for </w:t>
      </w:r>
      <w:r>
        <w:rPr>
          <w:i/>
        </w:rPr>
        <w:t>healing and strengthening</w:t>
      </w:r>
      <w:r>
        <w:t xml:space="preserve">, addressed to </w:t>
      </w:r>
      <w:r>
        <w:rPr>
          <w:i/>
        </w:rPr>
        <w:t>Christus medicus</w:t>
      </w:r>
      <w:r>
        <w:t>, is precisely the bridge. Two further connections are available and underused:</w:t>
      </w:r>
    </w:p>
    <w:p>
      <w:pPr>
        <w:pStyle w:val="ListBullet"/>
      </w:pPr>
      <w:r>
        <w:t xml:space="preserve">The patristic pattern (Unit 3) of </w:t>
      </w:r>
      <w:r>
        <w:rPr>
          <w:b/>
        </w:rPr>
        <w:t>blessed oil taken home and used by the household</w:t>
      </w:r>
      <w:r>
        <w:t xml:space="preserve"> is strikingly close in structure to the domestic sphere Visvanathan describes — a genuine precedent, not an accommodation.</w:t>
      </w:r>
    </w:p>
    <w:p>
      <w:pPr>
        <w:pStyle w:val="ListBullet"/>
      </w:pPr>
      <w:r>
        <w:t>Caesarius of Arles's pastoral instinct (Unit 3) — offering the Church's blessed oil as the true alternative to charms and sorcerers — is the same pastoral situation, thirteen centuries earlier.</w:t>
      </w:r>
    </w:p>
    <w:p>
      <w:r>
        <w:rPr>
          <w:b/>
        </w:rPr>
        <w:t>The caution.</w:t>
      </w:r>
      <w:r>
        <w:t xml:space="preserve"> Michael Amaladoss's methodological rule applies with full force: inculturation must begin from </w:t>
      </w:r>
      <w:r>
        <w:rPr>
          <w:b/>
        </w:rPr>
        <w:t>actual living symbols</w:t>
      </w:r>
      <w:r>
        <w:t xml:space="preserve"> — and here the living symbols of healing devotion are abundantly documented. What it must not become is either a dismissal of popular practice as superstition or an uncritical absorption of transactional religiosity into the sacrament.</w:t>
      </w:r>
    </w:p>
    <w:p>
      <w:r>
        <w:br w:type="page"/>
      </w:r>
    </w:p>
    <w:p>
      <w:r>
        <w:rPr>
          <w:b/>
          <w:color w:val="9C7A2E"/>
          <w:sz w:val="22"/>
        </w:rPr>
        <w:t>UNIT 12</w:t>
      </w:r>
    </w:p>
    <w:p>
      <w:r>
        <w:rPr>
          <w:b/>
          <w:color w:val="24406B"/>
          <w:sz w:val="40"/>
        </w:rPr>
        <w:t>Master Comparison Schema</w:t>
      </w:r>
    </w:p>
    <w:p>
      <w:pPr>
        <w:spacing w:before="280"/>
      </w:pPr>
      <w:r>
        <w:rPr>
          <w:b/>
          <w:color w:val="24406B"/>
          <w:sz w:val="34"/>
        </w:rPr>
        <w:t>The Sacrament Across the Eras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E4E9F1"/>
          </w:tcPr>
          <w:p>
            <w:r>
              <w:rPr>
                <w:b/>
              </w:rPr>
            </w:r>
            <w:r>
              <w:rPr>
                <w:b/>
              </w:rPr>
              <w:t>Era</w:t>
            </w:r>
          </w:p>
        </w:tc>
        <w:tc>
          <w:tcPr>
            <w:tcW w:type="dxa" w:w="1440"/>
            <w:shd w:val="clear" w:color="auto" w:fill="E4E9F1"/>
          </w:tcPr>
          <w:p>
            <w:r>
              <w:rPr>
                <w:b/>
              </w:rPr>
            </w:r>
            <w:r>
              <w:rPr>
                <w:b/>
              </w:rPr>
              <w:t>Who blessed the oil</w:t>
            </w:r>
          </w:p>
        </w:tc>
        <w:tc>
          <w:tcPr>
            <w:tcW w:type="dxa" w:w="1440"/>
            <w:shd w:val="clear" w:color="auto" w:fill="E4E9F1"/>
          </w:tcPr>
          <w:p>
            <w:r>
              <w:rPr>
                <w:b/>
              </w:rPr>
            </w:r>
            <w:r>
              <w:rPr>
                <w:b/>
              </w:rPr>
              <w:t>Who applied it</w:t>
            </w:r>
          </w:p>
        </w:tc>
        <w:tc>
          <w:tcPr>
            <w:tcW w:type="dxa" w:w="1440"/>
            <w:shd w:val="clear" w:color="auto" w:fill="E4E9F1"/>
          </w:tcPr>
          <w:p>
            <w:r>
              <w:rPr>
                <w:b/>
              </w:rPr>
            </w:r>
            <w:r>
              <w:rPr>
                <w:b/>
              </w:rPr>
              <w:t>For whom</w:t>
            </w:r>
          </w:p>
        </w:tc>
        <w:tc>
          <w:tcPr>
            <w:tcW w:type="dxa" w:w="1440"/>
            <w:shd w:val="clear" w:color="auto" w:fill="E4E9F1"/>
          </w:tcPr>
          <w:p>
            <w:r>
              <w:rPr>
                <w:b/>
              </w:rPr>
            </w:r>
            <w:r>
              <w:rPr>
                <w:b/>
              </w:rPr>
              <w:t>Name</w:t>
            </w:r>
          </w:p>
        </w:tc>
        <w:tc>
          <w:tcPr>
            <w:tcW w:type="dxa" w:w="1440"/>
            <w:shd w:val="clear" w:color="auto" w:fill="E4E9F1"/>
          </w:tcPr>
          <w:p>
            <w:r>
              <w:rPr>
                <w:b/>
              </w:rPr>
            </w:r>
            <w:r>
              <w:rPr>
                <w:b/>
              </w:rPr>
              <w:t>Expected effect</w:t>
            </w:r>
          </w:p>
        </w:tc>
      </w:tr>
      <w:tr>
        <w:tc>
          <w:tcPr>
            <w:tcW w:type="dxa" w:w="1440"/>
          </w:tcPr>
          <w:p>
            <w:r/>
            <w:r>
              <w:rPr>
                <w:b/>
              </w:rPr>
              <w:t>NT</w:t>
            </w:r>
          </w:p>
        </w:tc>
        <w:tc>
          <w:tcPr>
            <w:tcW w:type="dxa" w:w="1440"/>
          </w:tcPr>
          <w:p>
            <w:r/>
            <w:r>
              <w:t>—</w:t>
            </w:r>
          </w:p>
        </w:tc>
        <w:tc>
          <w:tcPr>
            <w:tcW w:type="dxa" w:w="1440"/>
          </w:tcPr>
          <w:p>
            <w:r/>
            <w:r>
              <w:t>Presbyters (Jas 5); the Twelve (Mk 6:13)</w:t>
            </w:r>
          </w:p>
        </w:tc>
        <w:tc>
          <w:tcPr>
            <w:tcW w:type="dxa" w:w="1440"/>
          </w:tcPr>
          <w:p>
            <w:r/>
            <w:r>
              <w:t>The sick (</w:t>
            </w:r>
            <w:r>
              <w:rPr>
                <w:i/>
              </w:rPr>
              <w:t>asthenei</w:t>
            </w:r>
            <w:r>
              <w:t>)</w:t>
            </w:r>
          </w:p>
        </w:tc>
        <w:tc>
          <w:tcPr>
            <w:tcW w:type="dxa" w:w="1440"/>
          </w:tcPr>
          <w:p>
            <w:r/>
            <w:r>
              <w:t>—</w:t>
            </w:r>
          </w:p>
        </w:tc>
        <w:tc>
          <w:tcPr>
            <w:tcW w:type="dxa" w:w="1440"/>
          </w:tcPr>
          <w:p>
            <w:r/>
            <w:r>
              <w:t>Save, raise up, forgive</w:t>
            </w:r>
          </w:p>
        </w:tc>
      </w:tr>
      <w:tr>
        <w:tc>
          <w:tcPr>
            <w:tcW w:type="dxa" w:w="1440"/>
          </w:tcPr>
          <w:p>
            <w:r/>
            <w:r>
              <w:rPr>
                <w:b/>
              </w:rPr>
              <w:t>Patristic (to c. 800)</w:t>
            </w:r>
          </w:p>
        </w:tc>
        <w:tc>
          <w:tcPr>
            <w:tcW w:type="dxa" w:w="1440"/>
          </w:tcPr>
          <w:p>
            <w:r/>
            <w:r>
              <w:rPr>
                <w:b/>
              </w:rPr>
              <w:t>Bishop</w:t>
            </w:r>
          </w:p>
        </w:tc>
        <w:tc>
          <w:tcPr>
            <w:tcW w:type="dxa" w:w="1440"/>
          </w:tcPr>
          <w:p>
            <w:r/>
            <w:r>
              <w:rPr>
                <w:b/>
              </w:rPr>
              <w:t>Anyone</w:t>
            </w:r>
            <w:r>
              <w:t xml:space="preserve"> — priest, layperson, the sick themselves</w:t>
            </w:r>
          </w:p>
        </w:tc>
        <w:tc>
          <w:tcPr>
            <w:tcW w:type="dxa" w:w="1440"/>
          </w:tcPr>
          <w:p>
            <w:r/>
            <w:r>
              <w:t>The sick, for recovery</w:t>
            </w:r>
          </w:p>
        </w:tc>
        <w:tc>
          <w:tcPr>
            <w:tcW w:type="dxa" w:w="1440"/>
          </w:tcPr>
          <w:p>
            <w:r/>
            <w:r>
              <w:rPr>
                <w:i/>
              </w:rPr>
              <w:t>Unctio infirmorum</w:t>
            </w:r>
          </w:p>
        </w:tc>
        <w:tc>
          <w:tcPr>
            <w:tcW w:type="dxa" w:w="1440"/>
          </w:tcPr>
          <w:p>
            <w:r/>
            <w:r>
              <w:rPr>
                <w:b/>
              </w:rPr>
              <w:t>Healing</w:t>
            </w:r>
            <w:r>
              <w:t>, of body and soul</w:t>
            </w:r>
          </w:p>
        </w:tc>
      </w:tr>
      <w:tr>
        <w:tc>
          <w:tcPr>
            <w:tcW w:type="dxa" w:w="1440"/>
          </w:tcPr>
          <w:p>
            <w:r/>
            <w:r>
              <w:rPr>
                <w:b/>
              </w:rPr>
              <w:t>Carolingian to medieval</w:t>
            </w:r>
          </w:p>
        </w:tc>
        <w:tc>
          <w:tcPr>
            <w:tcW w:type="dxa" w:w="1440"/>
          </w:tcPr>
          <w:p>
            <w:r/>
            <w:r>
              <w:t>Bishop</w:t>
            </w:r>
          </w:p>
        </w:tc>
        <w:tc>
          <w:tcPr>
            <w:tcW w:type="dxa" w:w="1440"/>
          </w:tcPr>
          <w:p>
            <w:r/>
            <w:r>
              <w:rPr>
                <w:b/>
              </w:rPr>
              <w:t>Priest only</w:t>
            </w:r>
          </w:p>
        </w:tc>
        <w:tc>
          <w:tcPr>
            <w:tcW w:type="dxa" w:w="1440"/>
          </w:tcPr>
          <w:p>
            <w:r/>
            <w:r>
              <w:rPr>
                <w:b/>
              </w:rPr>
              <w:t>The dying</w:t>
            </w:r>
          </w:p>
        </w:tc>
        <w:tc>
          <w:tcPr>
            <w:tcW w:type="dxa" w:w="1440"/>
          </w:tcPr>
          <w:p>
            <w:r/>
            <w:r>
              <w:rPr>
                <w:b/>
              </w:rPr>
              <w:t>*Unctio extrema</w:t>
            </w:r>
            <w:r>
              <w:t>*</w:t>
            </w:r>
          </w:p>
        </w:tc>
        <w:tc>
          <w:tcPr>
            <w:tcW w:type="dxa" w:w="1440"/>
          </w:tcPr>
          <w:p>
            <w:r/>
            <w:r>
              <w:t xml:space="preserve">Remission of the </w:t>
            </w:r>
            <w:r>
              <w:rPr>
                <w:i/>
              </w:rPr>
              <w:t>reliquiae peccati</w:t>
            </w:r>
            <w:r>
              <w:t>; preparation for death</w:t>
            </w:r>
          </w:p>
        </w:tc>
      </w:tr>
      <w:tr>
        <w:tc>
          <w:tcPr>
            <w:tcW w:type="dxa" w:w="1440"/>
          </w:tcPr>
          <w:p>
            <w:r/>
            <w:r>
              <w:rPr>
                <w:b/>
              </w:rPr>
              <w:t>Trent (1551)</w:t>
            </w:r>
          </w:p>
        </w:tc>
        <w:tc>
          <w:tcPr>
            <w:tcW w:type="dxa" w:w="1440"/>
          </w:tcPr>
          <w:p>
            <w:r/>
            <w:r>
              <w:t>Bishop</w:t>
            </w:r>
          </w:p>
        </w:tc>
        <w:tc>
          <w:tcPr>
            <w:tcW w:type="dxa" w:w="1440"/>
          </w:tcPr>
          <w:p>
            <w:r/>
            <w:r>
              <w:t>Priest</w:t>
            </w:r>
          </w:p>
        </w:tc>
        <w:tc>
          <w:tcPr>
            <w:tcW w:type="dxa" w:w="1440"/>
          </w:tcPr>
          <w:p>
            <w:r/>
            <w:r>
              <w:t>"</w:t>
            </w:r>
            <w:r>
              <w:rPr>
                <w:b/>
              </w:rPr>
              <w:t>Especially</w:t>
            </w:r>
            <w:r>
              <w:t>" those near death</w:t>
            </w:r>
          </w:p>
        </w:tc>
        <w:tc>
          <w:tcPr>
            <w:tcW w:type="dxa" w:w="1440"/>
          </w:tcPr>
          <w:p>
            <w:r/>
            <w:r>
              <w:t>Extreme Unction</w:t>
            </w:r>
          </w:p>
        </w:tc>
        <w:tc>
          <w:tcPr>
            <w:tcW w:type="dxa" w:w="1440"/>
          </w:tcPr>
          <w:p>
            <w:r/>
            <w:r>
              <w:t xml:space="preserve">Grace, strengthening, forgiveness, </w:t>
            </w:r>
            <w:r>
              <w:rPr>
                <w:b/>
              </w:rPr>
              <w:t>sometimes bodily health</w:t>
            </w:r>
          </w:p>
        </w:tc>
      </w:tr>
      <w:tr>
        <w:tc>
          <w:tcPr>
            <w:tcW w:type="dxa" w:w="1440"/>
          </w:tcPr>
          <w:p>
            <w:r/>
            <w:r>
              <w:rPr>
                <w:b/>
              </w:rPr>
              <w:t>Since 1972</w:t>
            </w:r>
          </w:p>
        </w:tc>
        <w:tc>
          <w:tcPr>
            <w:tcW w:type="dxa" w:w="1440"/>
          </w:tcPr>
          <w:p>
            <w:r/>
            <w:r>
              <w:t>Bishop (priest in necessity, c. 999)</w:t>
            </w:r>
          </w:p>
        </w:tc>
        <w:tc>
          <w:tcPr>
            <w:tcW w:type="dxa" w:w="1440"/>
          </w:tcPr>
          <w:p>
            <w:r/>
            <w:r>
              <w:t>Priest</w:t>
            </w:r>
          </w:p>
        </w:tc>
        <w:tc>
          <w:tcPr>
            <w:tcW w:type="dxa" w:w="1440"/>
          </w:tcPr>
          <w:p>
            <w:r/>
            <w:r>
              <w:t xml:space="preserve">Those </w:t>
            </w:r>
            <w:r>
              <w:rPr>
                <w:b/>
              </w:rPr>
              <w:t>beginning to be in danger</w:t>
            </w:r>
            <w:r>
              <w:t xml:space="preserve"> from sickness or old age; repeatable</w:t>
            </w:r>
          </w:p>
        </w:tc>
        <w:tc>
          <w:tcPr>
            <w:tcW w:type="dxa" w:w="1440"/>
          </w:tcPr>
          <w:p>
            <w:r/>
            <w:r>
              <w:rPr>
                <w:b/>
              </w:rPr>
              <w:t>Anointing of the Sick</w:t>
            </w:r>
          </w:p>
        </w:tc>
        <w:tc>
          <w:tcPr>
            <w:tcW w:type="dxa" w:w="1440"/>
          </w:tcPr>
          <w:p>
            <w:r/>
            <w:r>
              <w:t xml:space="preserve">Strengthening, union with the passion, forgiveness, </w:t>
            </w:r>
            <w:r>
              <w:rPr>
                <w:b/>
              </w:rPr>
              <w:t>healing if conducive to salvation</w:t>
            </w:r>
          </w:p>
        </w:tc>
      </w:tr>
    </w:tbl>
    <w:p>
      <w:pPr>
        <w:spacing w:after="80"/>
      </w:pPr>
    </w:p>
    <w:p>
      <w:pPr>
        <w:spacing w:before="280"/>
      </w:pPr>
      <w:r>
        <w:rPr>
          <w:b/>
          <w:color w:val="24406B"/>
          <w:sz w:val="34"/>
        </w:rPr>
        <w:t>The Three Anointings of Christian Life</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Sacrament</w:t>
            </w:r>
          </w:p>
        </w:tc>
        <w:tc>
          <w:tcPr>
            <w:tcW w:type="dxa" w:w="2880"/>
            <w:shd w:val="clear" w:color="auto" w:fill="E4E9F1"/>
          </w:tcPr>
          <w:p>
            <w:r>
              <w:rPr>
                <w:b/>
              </w:rPr>
            </w:r>
            <w:r>
              <w:rPr>
                <w:b/>
              </w:rPr>
              <w:t>Anoints for</w:t>
            </w:r>
          </w:p>
        </w:tc>
        <w:tc>
          <w:tcPr>
            <w:tcW w:type="dxa" w:w="2880"/>
            <w:shd w:val="clear" w:color="auto" w:fill="E4E9F1"/>
          </w:tcPr>
          <w:p>
            <w:r>
              <w:rPr>
                <w:b/>
              </w:rPr>
            </w:r>
            <w:r>
              <w:rPr>
                <w:b/>
              </w:rPr>
              <w:t>Oil</w:t>
            </w:r>
          </w:p>
        </w:tc>
      </w:tr>
      <w:tr>
        <w:tc>
          <w:tcPr>
            <w:tcW w:type="dxa" w:w="2880"/>
          </w:tcPr>
          <w:p>
            <w:r/>
            <w:r>
              <w:rPr>
                <w:b/>
              </w:rPr>
              <w:t>Baptism</w:t>
            </w:r>
          </w:p>
        </w:tc>
        <w:tc>
          <w:tcPr>
            <w:tcW w:type="dxa" w:w="2880"/>
          </w:tcPr>
          <w:p>
            <w:r/>
            <w:r>
              <w:t>Incorporation into Christ, priest/prophet/king</w:t>
            </w:r>
          </w:p>
        </w:tc>
        <w:tc>
          <w:tcPr>
            <w:tcW w:type="dxa" w:w="2880"/>
          </w:tcPr>
          <w:p>
            <w:r/>
            <w:r>
              <w:t>Chrism (after the washing)</w:t>
            </w:r>
          </w:p>
        </w:tc>
      </w:tr>
      <w:tr>
        <w:tc>
          <w:tcPr>
            <w:tcW w:type="dxa" w:w="2880"/>
          </w:tcPr>
          <w:p>
            <w:r/>
            <w:r>
              <w:rPr>
                <w:b/>
              </w:rPr>
              <w:t>Confirmation</w:t>
            </w:r>
          </w:p>
        </w:tc>
        <w:tc>
          <w:tcPr>
            <w:tcW w:type="dxa" w:w="2880"/>
          </w:tcPr>
          <w:p>
            <w:r/>
            <w:r>
              <w:t>Mission and witness</w:t>
            </w:r>
          </w:p>
        </w:tc>
        <w:tc>
          <w:tcPr>
            <w:tcW w:type="dxa" w:w="2880"/>
          </w:tcPr>
          <w:p>
            <w:r/>
            <w:r>
              <w:rPr>
                <w:b/>
              </w:rPr>
              <w:t>Chrism</w:t>
            </w:r>
          </w:p>
        </w:tc>
      </w:tr>
      <w:tr>
        <w:tc>
          <w:tcPr>
            <w:tcW w:type="dxa" w:w="2880"/>
          </w:tcPr>
          <w:p>
            <w:r/>
            <w:r>
              <w:rPr>
                <w:b/>
              </w:rPr>
              <w:t>Anointing of the Sick</w:t>
            </w:r>
          </w:p>
        </w:tc>
        <w:tc>
          <w:tcPr>
            <w:tcW w:type="dxa" w:w="2880"/>
          </w:tcPr>
          <w:p>
            <w:r/>
            <w:r>
              <w:t>The final struggle and passage</w:t>
            </w:r>
          </w:p>
        </w:tc>
        <w:tc>
          <w:tcPr>
            <w:tcW w:type="dxa" w:w="2880"/>
          </w:tcPr>
          <w:p>
            <w:r/>
            <w:r>
              <w:rPr>
                <w:b/>
              </w:rPr>
              <w:t>Oil of the Sick</w:t>
            </w:r>
            <w:r>
              <w:t xml:space="preserve"> (</w:t>
            </w:r>
            <w:r>
              <w:rPr>
                <w:i/>
              </w:rPr>
              <w:t>oleum infirmorum</w:t>
            </w:r>
            <w:r>
              <w:t>)</w:t>
            </w:r>
          </w:p>
        </w:tc>
      </w:tr>
    </w:tbl>
    <w:p>
      <w:pPr>
        <w:spacing w:after="80"/>
      </w:pPr>
    </w:p>
    <w:p>
      <w:r>
        <w:rPr>
          <w:i/>
        </w:rPr>
        <w:t>(The three oils — chrism, oil of catechumens, oil of the sick — are blessed at the Chrism Mass of Holy Thursday.)</w:t>
      </w:r>
    </w:p>
    <w:p>
      <w:pPr>
        <w:spacing w:before="280"/>
      </w:pPr>
      <w:r>
        <w:rPr>
          <w:b/>
          <w:color w:val="24406B"/>
          <w:sz w:val="34"/>
        </w:rPr>
        <w:t>Comparison with the Eastern Euchelaion</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p>
        </w:tc>
        <w:tc>
          <w:tcPr>
            <w:tcW w:type="dxa" w:w="2880"/>
            <w:shd w:val="clear" w:color="auto" w:fill="E4E9F1"/>
          </w:tcPr>
          <w:p>
            <w:r>
              <w:rPr>
                <w:b/>
              </w:rPr>
            </w:r>
            <w:r>
              <w:rPr>
                <w:b/>
              </w:rPr>
              <w:t>Latin Anointing</w:t>
            </w:r>
          </w:p>
        </w:tc>
        <w:tc>
          <w:tcPr>
            <w:tcW w:type="dxa" w:w="2880"/>
            <w:shd w:val="clear" w:color="auto" w:fill="E4E9F1"/>
          </w:tcPr>
          <w:p>
            <w:r>
              <w:rPr>
                <w:b/>
              </w:rPr>
            </w:r>
            <w:r>
              <w:rPr>
                <w:b/>
              </w:rPr>
              <w:t>Orthodox Euchelaion</w:t>
            </w:r>
          </w:p>
        </w:tc>
      </w:tr>
      <w:tr>
        <w:tc>
          <w:tcPr>
            <w:tcW w:type="dxa" w:w="2880"/>
          </w:tcPr>
          <w:p>
            <w:r/>
            <w:r>
              <w:t>Ministers</w:t>
            </w:r>
          </w:p>
        </w:tc>
        <w:tc>
          <w:tcPr>
            <w:tcW w:type="dxa" w:w="2880"/>
          </w:tcPr>
          <w:p>
            <w:r/>
            <w:r>
              <w:t>One priest suffices</w:t>
            </w:r>
          </w:p>
        </w:tc>
        <w:tc>
          <w:tcPr>
            <w:tcW w:type="dxa" w:w="2880"/>
          </w:tcPr>
          <w:p>
            <w:r/>
            <w:r>
              <w:t xml:space="preserve">Ideally </w:t>
            </w:r>
            <w:r>
              <w:rPr>
                <w:b/>
              </w:rPr>
              <w:t>seven priests</w:t>
            </w:r>
          </w:p>
        </w:tc>
      </w:tr>
      <w:tr>
        <w:tc>
          <w:tcPr>
            <w:tcW w:type="dxa" w:w="2880"/>
          </w:tcPr>
          <w:p>
            <w:r/>
            <w:r>
              <w:t>Structure</w:t>
            </w:r>
          </w:p>
        </w:tc>
        <w:tc>
          <w:tcPr>
            <w:tcW w:type="dxa" w:w="2880"/>
          </w:tcPr>
          <w:p>
            <w:r/>
            <w:r>
              <w:t>Forehead and hands; one form</w:t>
            </w:r>
          </w:p>
        </w:tc>
        <w:tc>
          <w:tcPr>
            <w:tcW w:type="dxa" w:w="2880"/>
          </w:tcPr>
          <w:p>
            <w:r/>
            <w:r>
              <w:rPr>
                <w:b/>
              </w:rPr>
              <w:t>Seven</w:t>
            </w:r>
            <w:r>
              <w:t xml:space="preserve"> epistles, gospels, prayers, anointings</w:t>
            </w:r>
          </w:p>
        </w:tc>
      </w:tr>
      <w:tr>
        <w:tc>
          <w:tcPr>
            <w:tcW w:type="dxa" w:w="2880"/>
          </w:tcPr>
          <w:p>
            <w:r/>
            <w:r>
              <w:t>Orientation</w:t>
            </w:r>
          </w:p>
        </w:tc>
        <w:tc>
          <w:tcPr>
            <w:tcW w:type="dxa" w:w="2880"/>
          </w:tcPr>
          <w:p>
            <w:r/>
            <w:r>
              <w:t>Recovered healing emphasis (1972)</w:t>
            </w:r>
          </w:p>
        </w:tc>
        <w:tc>
          <w:tcPr>
            <w:tcW w:type="dxa" w:w="2880"/>
          </w:tcPr>
          <w:p>
            <w:r/>
            <w:r>
              <w:rPr>
                <w:b/>
              </w:rPr>
              <w:t>Never lost</w:t>
            </w:r>
            <w:r>
              <w:t xml:space="preserve"> the healing emphasis</w:t>
            </w:r>
          </w:p>
        </w:tc>
      </w:tr>
      <w:tr>
        <w:tc>
          <w:tcPr>
            <w:tcW w:type="dxa" w:w="2880"/>
          </w:tcPr>
          <w:p>
            <w:r/>
            <w:r>
              <w:t>Recipients</w:t>
            </w:r>
          </w:p>
        </w:tc>
        <w:tc>
          <w:tcPr>
            <w:tcW w:type="dxa" w:w="2880"/>
          </w:tcPr>
          <w:p>
            <w:r/>
            <w:r>
              <w:t>The seriously ill</w:t>
            </w:r>
          </w:p>
        </w:tc>
        <w:tc>
          <w:tcPr>
            <w:tcW w:type="dxa" w:w="2880"/>
          </w:tcPr>
          <w:p>
            <w:r/>
            <w:r>
              <w:t>The ill, and in some traditions the healthy in Holy Week</w:t>
            </w:r>
          </w:p>
        </w:tc>
      </w:tr>
      <w:tr>
        <w:tc>
          <w:tcPr>
            <w:tcW w:type="dxa" w:w="2880"/>
          </w:tcPr>
          <w:p>
            <w:r/>
            <w:r>
              <w:t>"Extreme unction" phase</w:t>
            </w:r>
          </w:p>
        </w:tc>
        <w:tc>
          <w:tcPr>
            <w:tcW w:type="dxa" w:w="2880"/>
          </w:tcPr>
          <w:p>
            <w:r/>
            <w:r>
              <w:t>Yes, c. 9th-20th c.</w:t>
            </w:r>
          </w:p>
        </w:tc>
        <w:tc>
          <w:tcPr>
            <w:tcW w:type="dxa" w:w="2880"/>
          </w:tcPr>
          <w:p>
            <w:r/>
            <w:r>
              <w:rPr>
                <w:b/>
              </w:rPr>
              <w:t>Never developed</w:t>
            </w:r>
          </w:p>
        </w:tc>
      </w:tr>
    </w:tbl>
    <w:p>
      <w:pPr>
        <w:spacing w:after="80"/>
      </w:pPr>
    </w:p>
    <w:p>
      <w:r>
        <w:br w:type="page"/>
      </w:r>
    </w:p>
    <w:p>
      <w:r>
        <w:rPr>
          <w:b/>
          <w:color w:val="9C7A2E"/>
          <w:sz w:val="22"/>
        </w:rPr>
        <w:t>UNIT 13</w:t>
      </w:r>
    </w:p>
    <w:p>
      <w:r>
        <w:rPr>
          <w:b/>
          <w:color w:val="24406B"/>
          <w:sz w:val="40"/>
        </w:rPr>
        <w:t>Examination Preparation</w:t>
      </w:r>
    </w:p>
    <w:p>
      <w:pPr>
        <w:spacing w:before="280"/>
      </w:pPr>
      <w:r>
        <w:rPr>
          <w:b/>
          <w:color w:val="24406B"/>
          <w:sz w:val="34"/>
        </w:rPr>
        <w:t>Likely Essay Questions</w:t>
      </w:r>
    </w:p>
    <w:p>
      <w:pPr>
        <w:pStyle w:val="ListNumber"/>
      </w:pPr>
      <w:r>
        <w:t xml:space="preserve">"The history of this sacrament is a case study in how liturgical accident generates theology." Discuss with reference to the Carolingian reform and the scholastic doctrine of the </w:t>
      </w:r>
      <w:r>
        <w:rPr>
          <w:i/>
        </w:rPr>
        <w:t>reliquiae peccati</w:t>
      </w:r>
      <w:r>
        <w:t>.</w:t>
      </w:r>
    </w:p>
    <w:p>
      <w:pPr>
        <w:pStyle w:val="ListNumber"/>
      </w:pPr>
      <w:r>
        <w:t>Give a detailed exegesis of James 5:14-15 and assess how far it supports the Tridentine doctrine of Extreme Unction.</w:t>
      </w:r>
    </w:p>
    <w:p>
      <w:pPr>
        <w:pStyle w:val="ListNumber"/>
      </w:pPr>
      <w:r>
        <w:t xml:space="preserve">"Vatican II did not contradict Trent on this sacrament; it exploited a deliberate reticence in Trent's wording." Evaluate, with attention to the word </w:t>
      </w:r>
      <w:r>
        <w:rPr>
          <w:i/>
        </w:rPr>
        <w:t>praesertim</w:t>
      </w:r>
      <w:r>
        <w:t>.</w:t>
      </w:r>
    </w:p>
    <w:p>
      <w:pPr>
        <w:pStyle w:val="ListNumber"/>
      </w:pPr>
      <w:r>
        <w:t>Assess the significance of Innocent I's Letter to Decentius for the contemporary debate over who may administer the sacrament.</w:t>
      </w:r>
    </w:p>
    <w:p>
      <w:pPr>
        <w:pStyle w:val="ListNumber"/>
      </w:pPr>
      <w:r>
        <w:t>Why did Cardinal Cajetan's exegesis of James 5 not lead to a Catholic reform in the sixteenth century, and what changed by 1972?</w:t>
      </w:r>
    </w:p>
    <w:p>
      <w:pPr>
        <w:pStyle w:val="ListNumber"/>
      </w:pPr>
      <w:r>
        <w:t xml:space="preserve">"The claim that the sick person contributes to the good of the Church is either the sacrament's deepest insight or its cruellest evasion." Discuss with reference to </w:t>
      </w:r>
      <w:r>
        <w:rPr>
          <w:i/>
        </w:rPr>
        <w:t>LG</w:t>
      </w:r>
      <w:r>
        <w:t xml:space="preserve"> 11 and Colossians 1:24.</w:t>
      </w:r>
    </w:p>
    <w:p>
      <w:pPr>
        <w:pStyle w:val="ListNumber"/>
      </w:pPr>
      <w:r>
        <w:t xml:space="preserve">Compare the Latin sacrament with the Orthodox </w:t>
      </w:r>
      <w:r>
        <w:rPr>
          <w:i/>
        </w:rPr>
        <w:t>euchelaion</w:t>
      </w:r>
      <w:r>
        <w:t xml:space="preserve"> and account for their divergence.</w:t>
      </w:r>
    </w:p>
    <w:p>
      <w:pPr>
        <w:pStyle w:val="ListNumber"/>
      </w:pPr>
      <w:r>
        <w:t>Assess the pastoral relationship between the sacrament of anointing and popular healing devotion in the Indian context.</w:t>
      </w:r>
    </w:p>
    <w:p>
      <w:pPr>
        <w:spacing w:before="280"/>
      </w:pPr>
      <w:r>
        <w:rPr>
          <w:b/>
          <w:color w:val="24406B"/>
          <w:sz w:val="34"/>
        </w:rPr>
        <w:t>Ten-Second Recall Anchors</w:t>
      </w:r>
    </w:p>
    <w:p>
      <w:pPr>
        <w:pStyle w:val="ListBullet"/>
      </w:pPr>
      <w:r>
        <w:rPr>
          <w:b/>
        </w:rPr>
        <w:t>"Mark 6:13 insinuates, James 5 promulgates"</w:t>
      </w:r>
      <w:r>
        <w:t xml:space="preserve"> — Trent's own verbs.</w:t>
      </w:r>
    </w:p>
    <w:p>
      <w:pPr>
        <w:pStyle w:val="ListBullet"/>
      </w:pPr>
      <w:r>
        <w:rPr>
          <w:b/>
        </w:rPr>
        <w:t>"Innocent I, 416: *omnibus christianis*"</w:t>
      </w:r>
      <w:r>
        <w:t xml:space="preserve"> — all Christians may use the blessed oil.</w:t>
      </w:r>
    </w:p>
    <w:p>
      <w:pPr>
        <w:pStyle w:val="ListBullet"/>
      </w:pPr>
      <w:r>
        <w:rPr>
          <w:b/>
        </w:rPr>
        <w:t>"Carolingians clericalised it; the Lombard renamed it"</w:t>
      </w:r>
      <w:r>
        <w:t xml:space="preserve"> — </w:t>
      </w:r>
      <w:r>
        <w:rPr>
          <w:i/>
        </w:rPr>
        <w:t>unctio extrema</w:t>
      </w:r>
      <w:r>
        <w:t>.</w:t>
      </w:r>
    </w:p>
    <w:p>
      <w:pPr>
        <w:pStyle w:val="ListBullet"/>
      </w:pPr>
      <w:r>
        <w:rPr>
          <w:b/>
        </w:rPr>
        <w:t>*Reliquiae peccati</w:t>
      </w:r>
      <w:r>
        <w:t>* — Aquinas's proper effect: the remnants of sin.</w:t>
      </w:r>
    </w:p>
    <w:p>
      <w:pPr>
        <w:pStyle w:val="ListBullet"/>
      </w:pPr>
      <w:r>
        <w:rPr>
          <w:b/>
        </w:rPr>
        <w:t>"*Praesertim* — 'especially,' not 'only'"</w:t>
      </w:r>
      <w:r>
        <w:t xml:space="preserve"> — the word that left Trent's door open.</w:t>
      </w:r>
    </w:p>
    <w:p>
      <w:pPr>
        <w:pStyle w:val="ListBullet"/>
      </w:pPr>
      <w:r>
        <w:rPr>
          <w:b/>
        </w:rPr>
        <w:t>"SC 73: *aptius* — 'more fittingly' called Anointing of the Sick."</w:t>
      </w:r>
    </w:p>
    <w:p>
      <w:pPr>
        <w:pStyle w:val="ListBullet"/>
      </w:pPr>
      <w:r>
        <w:rPr>
          <w:b/>
        </w:rPr>
        <w:t>"Forehead and hands"</w:t>
      </w:r>
      <w:r>
        <w:t xml:space="preserve"> — the essential rite since 1972.</w:t>
      </w:r>
    </w:p>
    <w:p>
      <w:pPr>
        <w:pStyle w:val="ListBullet"/>
      </w:pPr>
      <w:r>
        <w:rPr>
          <w:b/>
        </w:rPr>
        <w:t>"Save and raise up"</w:t>
      </w:r>
      <w:r>
        <w:t xml:space="preserve"> — the 1972 form tracking James 5:15.</w:t>
      </w:r>
    </w:p>
    <w:p>
      <w:pPr>
        <w:pStyle w:val="ListBullet"/>
      </w:pPr>
      <w:r>
        <w:rPr>
          <w:b/>
        </w:rPr>
        <w:t>"Viaticum outranks anointing for the dying."</w:t>
      </w:r>
    </w:p>
    <w:p>
      <w:pPr>
        <w:pStyle w:val="ListBullet"/>
      </w:pPr>
      <w:r>
        <w:rPr>
          <w:b/>
        </w:rPr>
        <w:t>"Seven priests, seven gospels"</w:t>
      </w:r>
      <w:r>
        <w:t xml:space="preserve"> — the Orthodox </w:t>
      </w:r>
      <w:r>
        <w:rPr>
          <w:i/>
        </w:rPr>
        <w:t>euchelaion</w:t>
      </w:r>
      <w:r>
        <w:t>.</w:t>
      </w:r>
    </w:p>
    <w:p>
      <w:pPr>
        <w:spacing w:before="280"/>
      </w:pPr>
      <w:r>
        <w:rPr>
          <w:b/>
          <w:color w:val="24406B"/>
          <w:sz w:val="34"/>
        </w:rPr>
        <w:t>Comparative Analysis Exercises</w:t>
      </w:r>
    </w:p>
    <w:p>
      <w:pPr>
        <w:pStyle w:val="ListBullet"/>
      </w:pPr>
      <w:r>
        <w:t>Tabulate the sacrament across the five eras (Unit 12's master schema) and identify at each stage what changed and what caused the change.</w:t>
      </w:r>
    </w:p>
    <w:p>
      <w:pPr>
        <w:pStyle w:val="ListBullet"/>
      </w:pPr>
      <w:r>
        <w:t xml:space="preserve">Compare Florence's </w:t>
      </w:r>
      <w:r>
        <w:rPr>
          <w:i/>
        </w:rPr>
        <w:t>"nisi infirmo, de cuius morte timetur"</w:t>
      </w:r>
      <w:r>
        <w:t xml:space="preserve"> (1439) with </w:t>
      </w:r>
      <w:r>
        <w:rPr>
          <w:i/>
        </w:rPr>
        <w:t>SC</w:t>
      </w:r>
      <w:r>
        <w:t xml:space="preserve"> 73 and state precisely what was reversed.</w:t>
      </w:r>
    </w:p>
    <w:p>
      <w:pPr>
        <w:pStyle w:val="ListBullet"/>
      </w:pPr>
      <w:r>
        <w:t>Compare the medieval anointing of the five senses with the 1972 anointing of forehead and hands, and account for the reduction.</w:t>
      </w:r>
    </w:p>
    <w:p>
      <w:pPr>
        <w:pStyle w:val="ListBullet"/>
      </w:pPr>
      <w:r>
        <w:t>Set Innocent I's letter beside CIC c. 1003 and construct the strongest historical case for and against extending the ministry.</w:t>
      </w:r>
    </w:p>
    <w:p>
      <w:pPr>
        <w:spacing w:before="280"/>
      </w:pPr>
      <w:r>
        <w:rPr>
          <w:b/>
          <w:color w:val="24406B"/>
          <w:sz w:val="34"/>
        </w:rPr>
        <w:t>Further Reading</w:t>
      </w:r>
    </w:p>
    <w:p>
      <w:r>
        <w:rPr>
          <w:b/>
        </w:rPr>
        <w:t>Primary:</w:t>
      </w:r>
      <w:r>
        <w:t xml:space="preserve"> Mark 6:13 · James 5:14-15 · </w:t>
      </w:r>
      <w:r>
        <w:rPr>
          <w:i/>
        </w:rPr>
        <w:t>Apostolic Tradition</w:t>
      </w:r>
      <w:r>
        <w:t xml:space="preserve"> 5 · Serapion, </w:t>
      </w:r>
      <w:r>
        <w:rPr>
          <w:i/>
        </w:rPr>
        <w:t>Euchologion</w:t>
      </w:r>
      <w:r>
        <w:t xml:space="preserve"> · </w:t>
      </w:r>
      <w:r>
        <w:rPr>
          <w:b/>
        </w:rPr>
        <w:t>Innocent I, Letter to Decentius (416)</w:t>
      </w:r>
      <w:r>
        <w:t xml:space="preserve"> · Aquinas, </w:t>
      </w:r>
      <w:r>
        <w:rPr>
          <w:i/>
        </w:rPr>
        <w:t>ST</w:t>
      </w:r>
      <w:r>
        <w:t xml:space="preserve"> Suppl. qq. 29-33 · Florence, Decree for the Armenians · Trent Session XIV · </w:t>
      </w:r>
      <w:r>
        <w:rPr>
          <w:i/>
        </w:rPr>
        <w:t>Sacrosanctum Concilium</w:t>
      </w:r>
      <w:r>
        <w:t xml:space="preserve"> 73-75 · </w:t>
      </w:r>
      <w:r>
        <w:rPr>
          <w:i/>
        </w:rPr>
        <w:t>Sacram Unctionem Infirmorum</w:t>
      </w:r>
      <w:r>
        <w:t xml:space="preserve"> (1972) · </w:t>
      </w:r>
      <w:r>
        <w:rPr>
          <w:i/>
        </w:rPr>
        <w:t>Pastoral Care of the Sick</w:t>
      </w:r>
    </w:p>
    <w:p>
      <w:r>
        <w:rPr>
          <w:b/>
        </w:rPr>
        <w:t>Modern:</w:t>
      </w:r>
      <w:r>
        <w:t xml:space="preserve"> Bernhard Poschmann, </w:t>
      </w:r>
      <w:r>
        <w:rPr>
          <w:i/>
        </w:rPr>
        <w:t>Penance and the Anointing of the Sick</w:t>
      </w:r>
      <w:r>
        <w:t xml:space="preserve"> · Antoine Chavasse, </w:t>
      </w:r>
      <w:r>
        <w:rPr>
          <w:i/>
        </w:rPr>
        <w:t>Étude sur l'onction des infirmes</w:t>
      </w:r>
      <w:r>
        <w:t xml:space="preserve"> · Charles Gusmer, </w:t>
      </w:r>
      <w:r>
        <w:rPr>
          <w:i/>
        </w:rPr>
        <w:t>And You Visited Me</w:t>
      </w:r>
      <w:r>
        <w:t xml:space="preserve"> · Lizette Larson-Miller, </w:t>
      </w:r>
      <w:r>
        <w:rPr>
          <w:i/>
        </w:rPr>
        <w:t>The Sacrament of Anointing of the Sick</w:t>
      </w:r>
      <w:r>
        <w:t xml:space="preserve"> · John Ziegler, </w:t>
      </w:r>
      <w:r>
        <w:rPr>
          <w:i/>
        </w:rPr>
        <w:t>Let Them Anoint the Sick</w:t>
      </w:r>
    </w:p>
    <w:p>
      <w:r>
        <w:rPr>
          <w:b/>
        </w:rPr>
        <w:t>Indian context:</w:t>
      </w:r>
      <w:r>
        <w:t xml:space="preserve"> Susan Visvanathan on canonical and domestic ritual · Vasudha Narayanan on interfaith shrine devotion · Selva J. Raj on shared ritual space · Susan Bayly, </w:t>
      </w:r>
      <w:r>
        <w:rPr>
          <w:i/>
        </w:rPr>
        <w:t>Saints, Goddesses and Kings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