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THE SACRAMENTS OF HEALING, COMMUNION AND MISSION</w:t>
      </w:r>
    </w:p>
    <w:p>
      <w:pPr>
        <w:pStyle w:val="Heading1"/>
        <w:spacing w:after="120" w:before="240"/>
      </w:pPr>
      <w:r>
        <w:t xml:space="preserve">BTh Class Notes in the Tradition of Fr. William Anthony, MSFS</w:t>
      </w:r>
    </w:p>
    <w:p>
      <w:pPr>
        <w:spacing w:after="120"/>
      </w:pPr>
      <w:r>
        <w:rPr>
          <w:i/>
          <w:iCs/>
        </w:rPr>
        <w:t xml:space="preserve">Course: Sacramental Theology (BTh). Part Two: Reconciliation, Anointing of the Sick, Holy Orders, Matrimony. Leitmotif Text: The Road to Emmaus (Lk 24:13-35).</w:t>
      </w:r>
    </w:p>
    <w:p>
      <w:pPr>
        <w:pBdr>
          <w:bottom w:val="single" w:color="999999" w:sz="6"/>
        </w:pBdr>
        <w:spacing w:after="240"/>
      </w:pPr>
    </w:p>
    <w:p>
      <w:pPr>
        <w:pStyle w:val="Heading1"/>
        <w:spacing w:after="120" w:before="240"/>
      </w:pPr>
      <w:r>
        <w:t xml:space="preserve">RECALLING THE ROAD</w:t>
      </w:r>
    </w:p>
    <w:p>
      <w:pPr>
        <w:spacing w:after="120"/>
      </w:pPr>
      <w:r>
        <w:t xml:space="preserve">In Part One we walked to Emmaus and learned that the Sacraments are the Encounter with the Risen One in Word and in the Breaking of the Bread. Now we follow the same Christ who Heals the broken Heart on the Road (the Sacraments of Healing) and who sends the Two back to Jerusalem to build and to serve (the Sacraments of Communion and Mission). The same Risen Lord who opened Eyes now binds Wounds and gathers the Community.</w:t>
      </w:r>
    </w:p>
    <w:p>
      <w:pPr>
        <w:spacing w:after="120"/>
      </w:pPr>
      <w:r>
        <w:t xml:space="preserve">Two Sacraments of Healing: Reconciliation, Anointing of the Sick.</w:t>
      </w:r>
    </w:p>
    <w:p>
      <w:pPr>
        <w:spacing w:after="120"/>
      </w:pPr>
      <w:r>
        <w:t xml:space="preserve">Two Sacraments at the Service of Communion: Holy Orders, Matrimony.</w:t>
      </w:r>
    </w:p>
    <w:p>
      <w:pPr>
        <w:pBdr>
          <w:bottom w:val="single" w:color="999999" w:sz="6"/>
        </w:pBdr>
        <w:spacing w:after="240"/>
      </w:pPr>
    </w:p>
    <w:p>
      <w:pPr>
        <w:pStyle w:val="Heading1"/>
        <w:spacing w:after="120" w:before="240"/>
      </w:pPr>
      <w:r>
        <w:t xml:space="preserve">UNIT SIX: RECONCILIATION</w:t>
      </w:r>
    </w:p>
    <w:p>
      <w:pPr>
        <w:spacing w:after="120"/>
      </w:pPr>
      <w:r>
        <w:rPr>
          <w:b/>
          <w:bCs/>
        </w:rPr>
        <w:t xml:space="preserve">The Sacrament of the Second Plank.</w:t>
      </w:r>
      <w:r>
        <w:t xml:space="preserve"> Reconciliation is the Second Plank after the Shipwreck of Sin (Tertullian), the Sacrament that restores the Baptismal Grace weakened or lost by Sin. It is at once the Sacrament of Conversion, Penance, Confession, Forgiveness, and Reconciliation.</w:t>
      </w:r>
    </w:p>
    <w:p>
      <w:pPr>
        <w:pStyle w:val="Heading2"/>
        <w:spacing w:after="120" w:before="240"/>
      </w:pPr>
      <w:r>
        <w:t xml:space="preserve">THE WORD BEHIND THE ABSOLUTION</w:t>
      </w:r>
    </w:p>
    <w:p>
      <w:pPr>
        <w:pStyle w:val="ListParagraph"/>
        <w:numPr>
          <w:ilvl w:val="0"/>
          <w:numId w:val="2"/>
        </w:numPr>
        <w:spacing w:after="60"/>
      </w:pPr>
      <w:r>
        <w:rPr>
          <w:b/>
          <w:bCs/>
        </w:rPr>
        <w:t xml:space="preserve">Prefigured (OT):</w:t>
      </w:r>
      <w:r>
        <w:t xml:space="preserve"> </w:t>
      </w:r>
      <w:r>
        <w:rPr>
          <w:i/>
          <w:iCs/>
        </w:rPr>
        <w:t xml:space="preserve">Shub</w:t>
      </w:r>
      <w:r>
        <w:t xml:space="preserve"> = to Turn Back, to Return to God. The Repentance of David (2 Sam 12:13); the Penitential Psalm (Ps 51).</w:t>
      </w:r>
    </w:p>
    <w:p>
      <w:pPr>
        <w:pStyle w:val="ListParagraph"/>
        <w:numPr>
          <w:ilvl w:val="0"/>
          <w:numId w:val="2"/>
        </w:numPr>
        <w:spacing w:after="60"/>
      </w:pPr>
      <w:r>
        <w:rPr>
          <w:b/>
          <w:bCs/>
        </w:rPr>
        <w:t xml:space="preserve">Enacted by Jesus:</w:t>
      </w:r>
      <w:r>
        <w:t xml:space="preserve"> He forgave the Sins of the Paralytic to show His Authority (Mk 2:1-12); He ate with Tax Collectors and Sinners; He told the Parable of the Prodigal, the Lost Sheep, the Lost Coin (Lk 15).</w:t>
      </w:r>
    </w:p>
    <w:p>
      <w:pPr>
        <w:pStyle w:val="ListParagraph"/>
        <w:numPr>
          <w:ilvl w:val="0"/>
          <w:numId w:val="2"/>
        </w:numPr>
        <w:spacing w:after="60"/>
      </w:pPr>
      <w:r>
        <w:rPr>
          <w:b/>
          <w:bCs/>
        </w:rPr>
        <w:t xml:space="preserve">Instituted:</w:t>
      </w:r>
      <w:r>
        <w:t xml:space="preserve"> Receive the Holy Spirit. Whose Sins you forgive are forgiven; whose Sins you retain are retained (Jn 20:22-23); the Power to Bind and to Loose (Mt 16:19; 18:18).</w:t>
      </w:r>
    </w:p>
    <w:p>
      <w:pPr>
        <w:pStyle w:val="ListParagraph"/>
        <w:numPr>
          <w:ilvl w:val="0"/>
          <w:numId w:val="2"/>
        </w:numPr>
        <w:spacing w:after="60"/>
      </w:pPr>
      <w:r>
        <w:rPr>
          <w:b/>
          <w:bCs/>
        </w:rPr>
        <w:t xml:space="preserve">The Ministry given to the Church:</w:t>
      </w:r>
      <w:r>
        <w:t xml:space="preserve"> God has given us the Ministry of Reconciliation; we are Ambassadors for Christ (2 Cor 5:18-20).</w:t>
      </w:r>
    </w:p>
    <w:p>
      <w:pPr>
        <w:pStyle w:val="Heading2"/>
        <w:spacing w:after="120" w:before="240"/>
      </w:pPr>
      <w:r>
        <w:t xml:space="preserve">THE FOUR ACTS AND THE FORM</w:t>
      </w:r>
    </w:p>
    <w:p>
      <w:pPr>
        <w:pStyle w:val="ListParagraph"/>
        <w:numPr>
          <w:ilvl w:val="0"/>
          <w:numId w:val="2"/>
        </w:numPr>
        <w:spacing w:after="60"/>
      </w:pPr>
      <w:r>
        <w:rPr>
          <w:b/>
          <w:bCs/>
        </w:rPr>
        <w:t xml:space="preserve">Matter</w:t>
      </w:r>
      <w:r>
        <w:t xml:space="preserve"> = the Three Acts of the Penitent: </w:t>
      </w:r>
      <w:r>
        <w:rPr>
          <w:b/>
          <w:bCs/>
        </w:rPr>
        <w:t xml:space="preserve">Contrition</w:t>
      </w:r>
      <w:r>
        <w:t xml:space="preserve"> (Sorrow and Resolve, Perfect from Love, Imperfect from Fear), </w:t>
      </w:r>
      <w:r>
        <w:rPr>
          <w:b/>
          <w:bCs/>
        </w:rPr>
        <w:t xml:space="preserve">Confession</w:t>
      </w:r>
      <w:r>
        <w:t xml:space="preserve"> (the Disclosure of Sins), </w:t>
      </w:r>
      <w:r>
        <w:rPr>
          <w:b/>
          <w:bCs/>
        </w:rPr>
        <w:t xml:space="preserve">Satisfaction</w:t>
      </w:r>
      <w:r>
        <w:t xml:space="preserve"> (the Penance, the healing Amendment).</w:t>
      </w:r>
    </w:p>
    <w:p>
      <w:pPr>
        <w:pStyle w:val="ListParagraph"/>
        <w:numPr>
          <w:ilvl w:val="0"/>
          <w:numId w:val="2"/>
        </w:numPr>
        <w:spacing w:after="60"/>
      </w:pPr>
      <w:r>
        <w:rPr>
          <w:b/>
          <w:bCs/>
        </w:rPr>
        <w:t xml:space="preserve">The fourth Act</w:t>
      </w:r>
      <w:r>
        <w:t xml:space="preserve"> = </w:t>
      </w:r>
      <w:r>
        <w:rPr>
          <w:b/>
          <w:bCs/>
        </w:rPr>
        <w:t xml:space="preserve">Absolution</w:t>
      </w:r>
      <w:r>
        <w:t xml:space="preserve"> by the Priest, which is the </w:t>
      </w:r>
      <w:r>
        <w:rPr>
          <w:b/>
          <w:bCs/>
        </w:rPr>
        <w:t xml:space="preserve">Form</w:t>
      </w:r>
      <w:r>
        <w:t xml:space="preserve">: I absolve you from your Sins in the Name of the Father and of the Son and of the Holy Spirit.</w:t>
      </w:r>
    </w:p>
    <w:p>
      <w:pPr>
        <w:pStyle w:val="ListParagraph"/>
        <w:numPr>
          <w:ilvl w:val="0"/>
          <w:numId w:val="2"/>
        </w:numPr>
        <w:spacing w:after="60"/>
      </w:pPr>
      <w:r>
        <w:rPr>
          <w:b/>
          <w:bCs/>
        </w:rPr>
        <w:t xml:space="preserve">Minister:</w:t>
      </w:r>
      <w:r>
        <w:t xml:space="preserve"> a validly ordained Priest with Jurisdiction, acting </w:t>
      </w:r>
      <w:r>
        <w:rPr>
          <w:i/>
          <w:iCs/>
        </w:rPr>
        <w:t xml:space="preserve">in Persona Christi</w:t>
      </w:r>
      <w:r>
        <w:t xml:space="preserve"> as Judge, Healer, Father, and Physician.</w:t>
      </w:r>
    </w:p>
    <w:p>
      <w:pPr>
        <w:pStyle w:val="ListParagraph"/>
        <w:numPr>
          <w:ilvl w:val="0"/>
          <w:numId w:val="2"/>
        </w:numPr>
        <w:spacing w:after="60"/>
      </w:pPr>
      <w:r>
        <w:rPr>
          <w:b/>
          <w:bCs/>
        </w:rPr>
        <w:t xml:space="preserve">The Seal</w:t>
      </w:r>
      <w:r>
        <w:t xml:space="preserve"> = the </w:t>
      </w:r>
      <w:r>
        <w:rPr>
          <w:i/>
          <w:iCs/>
        </w:rPr>
        <w:t xml:space="preserve">Sigillum</w:t>
      </w:r>
      <w:r>
        <w:t xml:space="preserve">: absolute Secrecy; its direct Violation incurs Excommunication </w:t>
      </w:r>
      <w:r>
        <w:rPr>
          <w:i/>
          <w:iCs/>
        </w:rPr>
        <w:t xml:space="preserve">latae sententiae</w:t>
      </w:r>
      <w:r>
        <w:t xml:space="preserve">. The Confessor knows nothing outside the Confession.</w:t>
      </w:r>
    </w:p>
    <w:p>
      <w:pPr>
        <w:pStyle w:val="Heading2"/>
        <w:spacing w:after="120" w:before="240"/>
      </w:pPr>
      <w:r>
        <w:t xml:space="preserve">THE FOUR DIMENSIONS OF SIN: THE INDIAN LENS</w:t>
      </w:r>
    </w:p>
    <w:p>
      <w:pPr>
        <w:spacing w:after="120"/>
      </w:pPr>
      <w:r>
        <w:t xml:space="preserve">Sin is not only Private. Following the Indian reading, Sin has four Levels.</w:t>
      </w:r>
    </w:p>
    <w:p>
      <w:pPr>
        <w:pStyle w:val="ListParagraph"/>
        <w:numPr>
          <w:ilvl w:val="0"/>
          <w:numId w:val="2"/>
        </w:numPr>
        <w:spacing w:after="60"/>
      </w:pPr>
      <w:r>
        <w:rPr>
          <w:b/>
          <w:bCs/>
        </w:rPr>
        <w:t xml:space="preserve">Individual Sin:</w:t>
      </w:r>
      <w:r>
        <w:t xml:space="preserve"> the personal Turning from God (Adam, Cain).</w:t>
      </w:r>
    </w:p>
    <w:p>
      <w:pPr>
        <w:pStyle w:val="ListParagraph"/>
        <w:numPr>
          <w:ilvl w:val="0"/>
          <w:numId w:val="2"/>
        </w:numPr>
        <w:spacing w:after="60"/>
      </w:pPr>
      <w:r>
        <w:rPr>
          <w:b/>
          <w:bCs/>
        </w:rPr>
        <w:t xml:space="preserve">Communitarian Sin:</w:t>
      </w:r>
      <w:r>
        <w:t xml:space="preserve"> no Sin is purely Private; every selfish Act wounds the Body.</w:t>
      </w:r>
    </w:p>
    <w:p>
      <w:pPr>
        <w:pStyle w:val="ListParagraph"/>
        <w:numPr>
          <w:ilvl w:val="0"/>
          <w:numId w:val="2"/>
        </w:numPr>
        <w:spacing w:after="60"/>
      </w:pPr>
      <w:r>
        <w:rPr>
          <w:b/>
          <w:bCs/>
        </w:rPr>
        <w:t xml:space="preserve">Structural Sin:</w:t>
      </w:r>
      <w:r>
        <w:t xml:space="preserve"> Sins hardened into Systems: Casteism, Untouchability, Bonded Labour, the Dowry Evil.</w:t>
      </w:r>
    </w:p>
    <w:p>
      <w:pPr>
        <w:pStyle w:val="ListParagraph"/>
        <w:numPr>
          <w:ilvl w:val="0"/>
          <w:numId w:val="2"/>
        </w:numPr>
        <w:spacing w:after="60"/>
      </w:pPr>
      <w:r>
        <w:rPr>
          <w:b/>
          <w:bCs/>
        </w:rPr>
        <w:t xml:space="preserve">Cosmic Sin:</w:t>
      </w:r>
      <w:r>
        <w:t xml:space="preserve"> the Sins that wound the Earth: Pollution, Deforestation.</w:t>
      </w:r>
    </w:p>
    <w:p>
      <w:pPr>
        <w:pStyle w:val="ListParagraph"/>
        <w:numPr>
          <w:ilvl w:val="0"/>
          <w:numId w:val="2"/>
        </w:numPr>
        <w:spacing w:after="60"/>
      </w:pPr>
      <w:r>
        <w:t xml:space="preserve">Sanskrit pairing: the </w:t>
      </w:r>
      <w:r>
        <w:rPr>
          <w:i/>
          <w:iCs/>
        </w:rPr>
        <w:t xml:space="preserve">Shadripus</w:t>
      </w:r>
      <w:r>
        <w:t xml:space="preserve"> = the Six Enemies of the Soul (Lust, Anger, Greed, Delusion, Pride, Envy); the Buddhist </w:t>
      </w:r>
      <w:r>
        <w:rPr>
          <w:i/>
          <w:iCs/>
        </w:rPr>
        <w:t xml:space="preserve">Tanha</w:t>
      </w:r>
      <w:r>
        <w:t xml:space="preserve"> = Craving that binds. Reconciliation loosens these Bonds.</w:t>
      </w:r>
    </w:p>
    <w:p>
      <w:pPr>
        <w:pStyle w:val="Heading2"/>
        <w:spacing w:after="120" w:before="240"/>
      </w:pPr>
      <w:r>
        <w:t xml:space="preserve">THREE MODELS</w:t>
      </w:r>
    </w:p>
    <w:p>
      <w:pPr>
        <w:spacing w:after="120"/>
      </w:pPr>
      <w:r>
        <w:t xml:space="preserve">Reconciliation works through three complementary Models: </w:t>
      </w:r>
      <w:r>
        <w:rPr>
          <w:b/>
          <w:bCs/>
        </w:rPr>
        <w:t xml:space="preserve">Therapeutic</w:t>
      </w:r>
      <w:r>
        <w:t xml:space="preserve"> (Healing the Wounds of Sin), </w:t>
      </w:r>
      <w:r>
        <w:rPr>
          <w:b/>
          <w:bCs/>
        </w:rPr>
        <w:t xml:space="preserve">Juridical</w:t>
      </w:r>
      <w:r>
        <w:t xml:space="preserve"> (Forgiving the Guilt), </w:t>
      </w:r>
      <w:r>
        <w:rPr>
          <w:b/>
          <w:bCs/>
        </w:rPr>
        <w:t xml:space="preserve">Relational</w:t>
      </w:r>
      <w:r>
        <w:t xml:space="preserve"> (Restoring Communion with God and the Community).</w:t>
      </w:r>
    </w:p>
    <w:p>
      <w:pPr>
        <w:spacing w:after="120"/>
      </w:pPr>
      <w:r>
        <w:t xml:space="preserve">Rhetorical question for India: our Age suffers a Loss of the Sense of Sin. Can the Confessional become again a Place of Mercy, a Field-Hospital, as Pope Francis asks, rather than a Torture-Chamber of Fear?</w:t>
      </w:r>
    </w:p>
    <w:p>
      <w:pPr>
        <w:pBdr>
          <w:bottom w:val="single" w:color="999999" w:sz="6"/>
        </w:pBdr>
        <w:spacing w:after="240"/>
      </w:pPr>
    </w:p>
    <w:p>
      <w:pPr>
        <w:pStyle w:val="Heading1"/>
        <w:spacing w:after="120" w:before="240"/>
      </w:pPr>
      <w:r>
        <w:t xml:space="preserve">UNIT SEVEN: ANOINTING OF THE SICK</w:t>
      </w:r>
    </w:p>
    <w:p>
      <w:pPr>
        <w:spacing w:after="120"/>
      </w:pPr>
      <w:r>
        <w:rPr>
          <w:b/>
          <w:bCs/>
        </w:rPr>
        <w:t xml:space="preserve">The Sacrament of the Suffering Christ.</w:t>
      </w:r>
      <w:r>
        <w:t xml:space="preserve"> Anointing is the Supernatural Balm for the Wounded Soul and the deteriorating Body, uniting the Sickness of the Faithful to the Passion of Christ.</w:t>
      </w:r>
    </w:p>
    <w:p>
      <w:pPr>
        <w:pStyle w:val="Heading2"/>
        <w:spacing w:after="120" w:before="240"/>
      </w:pPr>
      <w:r>
        <w:t xml:space="preserve">THE WORD BEHIND THE OIL</w:t>
      </w:r>
    </w:p>
    <w:p>
      <w:pPr>
        <w:pStyle w:val="ListParagraph"/>
        <w:numPr>
          <w:ilvl w:val="0"/>
          <w:numId w:val="2"/>
        </w:numPr>
        <w:spacing w:after="60"/>
      </w:pPr>
      <w:r>
        <w:rPr>
          <w:b/>
          <w:bCs/>
        </w:rPr>
        <w:t xml:space="preserve">In the Ministry of Jesus:</w:t>
      </w:r>
      <w:r>
        <w:t xml:space="preserve"> He sent the Twelve, who anointed with Oil many who were Sick and cured them (Mk 6:13); He is the Divine Physician who heals the whole Person.</w:t>
      </w:r>
    </w:p>
    <w:p>
      <w:pPr>
        <w:pStyle w:val="ListParagraph"/>
        <w:numPr>
          <w:ilvl w:val="0"/>
          <w:numId w:val="2"/>
        </w:numPr>
        <w:spacing w:after="60"/>
      </w:pPr>
      <w:r>
        <w:rPr>
          <w:b/>
          <w:bCs/>
        </w:rPr>
        <w:t xml:space="preserve">The Apostolic Charter:</w:t>
      </w:r>
      <w:r>
        <w:t xml:space="preserve"> Is anyone among you Sick? Let them call the Elders of the Church, and let them pray over them, anointing them with Oil in the Name of the Lord; the Prayer of Faith will save the Sick, and the Lord will raise them up; and if they have committed Sins, they will be forgiven (Jas 5:14-15).</w:t>
      </w:r>
    </w:p>
    <w:p>
      <w:pPr>
        <w:pStyle w:val="Heading2"/>
        <w:spacing w:after="120" w:before="240"/>
      </w:pPr>
      <w:r>
        <w:t xml:space="preserve">MATTER, FORM, EFFECTS</w:t>
      </w:r>
    </w:p>
    <w:p>
      <w:pPr>
        <w:pStyle w:val="ListParagraph"/>
        <w:numPr>
          <w:ilvl w:val="0"/>
          <w:numId w:val="2"/>
        </w:numPr>
        <w:spacing w:after="60"/>
      </w:pPr>
      <w:r>
        <w:rPr>
          <w:b/>
          <w:bCs/>
        </w:rPr>
        <w:t xml:space="preserve">Matter:</w:t>
      </w:r>
      <w:r>
        <w:t xml:space="preserve"> the Oil of the Sick, </w:t>
      </w:r>
      <w:r>
        <w:rPr>
          <w:i/>
          <w:iCs/>
        </w:rPr>
        <w:t xml:space="preserve">Oleum Infirmorum</w:t>
      </w:r>
      <w:r>
        <w:t xml:space="preserve">, blessed by the Bishop, anointed on Forehead and Hands.</w:t>
      </w:r>
    </w:p>
    <w:p>
      <w:pPr>
        <w:pStyle w:val="ListParagraph"/>
        <w:numPr>
          <w:ilvl w:val="0"/>
          <w:numId w:val="2"/>
        </w:numPr>
        <w:spacing w:after="60"/>
      </w:pPr>
      <w:r>
        <w:rPr>
          <w:b/>
          <w:bCs/>
        </w:rPr>
        <w:t xml:space="preserve">Form:</w:t>
      </w:r>
      <w:r>
        <w:t xml:space="preserve"> Through this holy Anointing may the Lord in His Love and Mercy help you with the Grace of the Holy Spirit; may the Lord who frees you from Sin save you and raise you up.</w:t>
      </w:r>
    </w:p>
    <w:p>
      <w:pPr>
        <w:pStyle w:val="ListParagraph"/>
        <w:numPr>
          <w:ilvl w:val="0"/>
          <w:numId w:val="2"/>
        </w:numPr>
        <w:spacing w:after="60"/>
      </w:pPr>
      <w:r>
        <w:rPr>
          <w:b/>
          <w:bCs/>
        </w:rPr>
        <w:t xml:space="preserve">Minister:</w:t>
      </w:r>
      <w:r>
        <w:t xml:space="preserve"> the Priest or Bishop alone.</w:t>
      </w:r>
    </w:p>
    <w:p>
      <w:pPr>
        <w:pStyle w:val="ListParagraph"/>
        <w:numPr>
          <w:ilvl w:val="0"/>
          <w:numId w:val="2"/>
        </w:numPr>
        <w:spacing w:after="60"/>
      </w:pPr>
      <w:r>
        <w:rPr>
          <w:b/>
          <w:bCs/>
        </w:rPr>
        <w:t xml:space="preserve">Effects:</w:t>
      </w:r>
      <w:r>
        <w:t xml:space="preserve"> the Gifts of the Spirit (Peace, Courage, Strength); Union with the Passion of Christ; Forgiveness of Sins if the Person could not confess; Healing of the Body if it be God's Will; Preparation for the Final Journey.</w:t>
      </w:r>
    </w:p>
    <w:p>
      <w:pPr>
        <w:pStyle w:val="Heading2"/>
        <w:spacing w:after="120" w:before="240"/>
      </w:pPr>
      <w:r>
        <w:t xml:space="preserve">FROM EXTREME UNCTION TO ANOINTING: THE COUNCIL'S GIFT</w:t>
      </w:r>
    </w:p>
    <w:p>
      <w:pPr>
        <w:spacing w:after="120"/>
      </w:pPr>
      <w:r>
        <w:t xml:space="preserve">Before the Council the Sacrament had narrowed to </w:t>
      </w:r>
      <w:r>
        <w:rPr>
          <w:i/>
          <w:iCs/>
        </w:rPr>
        <w:t xml:space="preserve">Extreme Unction</w:t>
      </w:r>
      <w:r>
        <w:t xml:space="preserve">, the Rite of the Dying alone. </w:t>
      </w:r>
      <w:r>
        <w:rPr>
          <w:i/>
          <w:iCs/>
        </w:rPr>
        <w:t xml:space="preserve">Sacrosanctum Concilium</w:t>
      </w:r>
      <w:r>
        <w:t xml:space="preserve"> (SC 73) restored the older name </w:t>
      </w:r>
      <w:r>
        <w:rPr>
          <w:b/>
          <w:bCs/>
        </w:rPr>
        <w:t xml:space="preserve">Anointing of the Sick</w:t>
      </w:r>
      <w:r>
        <w:t xml:space="preserve"> and taught that it is not only for those at the point of Death. The 1972 New Rite (</w:t>
      </w:r>
      <w:r>
        <w:rPr>
          <w:i/>
          <w:iCs/>
        </w:rPr>
        <w:t xml:space="preserve">Ordo Unctionis Infirmorum</w:t>
      </w:r>
      <w:r>
        <w:t xml:space="preserve">) made it a Communal Celebration, joined to Penance and to the Eucharist as </w:t>
      </w:r>
      <w:r>
        <w:rPr>
          <w:b/>
          <w:bCs/>
        </w:rPr>
        <w:t xml:space="preserve">Viaticum</w:t>
      </w:r>
      <w:r>
        <w:t xml:space="preserve"> = Food for the Way.</w:t>
      </w:r>
    </w:p>
    <w:p>
      <w:pPr>
        <w:pStyle w:val="Heading2"/>
        <w:spacing w:after="120" w:before="240"/>
      </w:pPr>
      <w:r>
        <w:t xml:space="preserve">THE INDIAN LENS</w:t>
      </w:r>
    </w:p>
    <w:p>
      <w:pPr>
        <w:pStyle w:val="ListParagraph"/>
        <w:numPr>
          <w:ilvl w:val="0"/>
          <w:numId w:val="2"/>
        </w:numPr>
        <w:spacing w:after="60"/>
      </w:pPr>
      <w:r>
        <w:t xml:space="preserve">In the Indian mind Sickness is a Disruption of </w:t>
      </w:r>
      <w:r>
        <w:rPr>
          <w:i/>
          <w:iCs/>
        </w:rPr>
        <w:t xml:space="preserve">Rta</w:t>
      </w:r>
      <w:r>
        <w:t xml:space="preserve"> = the Cosmic Order, and is often read through </w:t>
      </w:r>
      <w:r>
        <w:rPr>
          <w:i/>
          <w:iCs/>
        </w:rPr>
        <w:t xml:space="preserve">Karma</w:t>
      </w:r>
      <w:r>
        <w:t xml:space="preserve">. The Sacrament answers with </w:t>
      </w:r>
      <w:r>
        <w:rPr>
          <w:b/>
          <w:bCs/>
        </w:rPr>
        <w:t xml:space="preserve">Integral Healing</w:t>
      </w:r>
      <w:r>
        <w:t xml:space="preserve"> of Body and Spirit, and refuses a fatalistic Resignation.</w:t>
      </w:r>
    </w:p>
    <w:p>
      <w:pPr>
        <w:pStyle w:val="ListParagraph"/>
        <w:numPr>
          <w:ilvl w:val="0"/>
          <w:numId w:val="2"/>
        </w:numPr>
        <w:spacing w:after="60"/>
      </w:pPr>
      <w:r>
        <w:t xml:space="preserve">It calls for the Community, the Family, and the Caregiver to gather. The Anointing is a Christian Answer to Suffering that neither denies the Pain nor surrenders to Despair.</w:t>
      </w:r>
    </w:p>
    <w:p>
      <w:pPr>
        <w:spacing w:after="120"/>
      </w:pPr>
      <w:r>
        <w:t xml:space="preserve">Anointing is not a Death-Sentence whispered at the last Breath. It is the Lord walking the Road of Suffering with His People.</w:t>
      </w:r>
    </w:p>
    <w:p>
      <w:pPr>
        <w:pBdr>
          <w:bottom w:val="single" w:color="999999" w:sz="6"/>
        </w:pBdr>
        <w:spacing w:after="240"/>
      </w:pPr>
    </w:p>
    <w:p>
      <w:pPr>
        <w:pStyle w:val="Heading1"/>
        <w:spacing w:after="120" w:before="240"/>
      </w:pPr>
      <w:r>
        <w:t xml:space="preserve">UNIT EIGHT: HOLY ORDERS</w:t>
      </w:r>
    </w:p>
    <w:p>
      <w:pPr>
        <w:spacing w:after="120"/>
      </w:pPr>
      <w:r>
        <w:rPr>
          <w:b/>
          <w:bCs/>
        </w:rPr>
        <w:t xml:space="preserve">The Sacrament of Apostolic Ministry.</w:t>
      </w:r>
      <w:r>
        <w:t xml:space="preserve"> By Holy Orders the Mission entrusted by Christ to His Apostles continues in the Church until the End of the Age. It configures the ordained to Christ the Head, Shepherd, and Servant.</w:t>
      </w:r>
    </w:p>
    <w:p>
      <w:pPr>
        <w:pStyle w:val="Heading2"/>
        <w:spacing w:after="120" w:before="240"/>
      </w:pPr>
      <w:r>
        <w:t xml:space="preserve">COMMON AND MINISTERIAL PRIESTHOOD</w:t>
      </w:r>
    </w:p>
    <w:p>
      <w:pPr>
        <w:pStyle w:val="ListParagraph"/>
        <w:numPr>
          <w:ilvl w:val="0"/>
          <w:numId w:val="2"/>
        </w:numPr>
        <w:spacing w:after="60"/>
      </w:pPr>
      <w:r>
        <w:rPr>
          <w:b/>
          <w:bCs/>
        </w:rPr>
        <w:t xml:space="preserve">Christ is the one Priest.</w:t>
      </w:r>
      <w:r>
        <w:t xml:space="preserve"> The one Priesthood of Christ is shared in two ways.</w:t>
      </w:r>
    </w:p>
    <w:p>
      <w:pPr>
        <w:pStyle w:val="ListParagraph"/>
        <w:numPr>
          <w:ilvl w:val="0"/>
          <w:numId w:val="2"/>
        </w:numPr>
        <w:spacing w:after="60"/>
      </w:pPr>
      <w:r>
        <w:rPr>
          <w:b/>
          <w:bCs/>
        </w:rPr>
        <w:t xml:space="preserve">The Common Priesthood</w:t>
      </w:r>
      <w:r>
        <w:t xml:space="preserve"> of all the Baptized: the whole People shares the Priestly, Prophetic, and Kingly Office (LG 10).</w:t>
      </w:r>
    </w:p>
    <w:p>
      <w:pPr>
        <w:pStyle w:val="ListParagraph"/>
        <w:numPr>
          <w:ilvl w:val="0"/>
          <w:numId w:val="2"/>
        </w:numPr>
        <w:spacing w:after="60"/>
      </w:pPr>
      <w:r>
        <w:rPr>
          <w:b/>
          <w:bCs/>
        </w:rPr>
        <w:t xml:space="preserve">The Ministerial Priesthood</w:t>
      </w:r>
      <w:r>
        <w:t xml:space="preserve"> of the Ordained: it differs from the Common not only in degree but in essence, and it exists at the Service of the Common Priesthood (LG 10). The two are ordered to one another.</w:t>
      </w:r>
    </w:p>
    <w:p>
      <w:pPr>
        <w:pStyle w:val="Heading2"/>
        <w:spacing w:after="120" w:before="240"/>
      </w:pPr>
      <w:r>
        <w:t xml:space="preserve">THE WORD BEHIND THE LAYING ON OF HANDS</w:t>
      </w:r>
    </w:p>
    <w:p>
      <w:pPr>
        <w:pStyle w:val="ListParagraph"/>
        <w:numPr>
          <w:ilvl w:val="0"/>
          <w:numId w:val="2"/>
        </w:numPr>
        <w:spacing w:after="60"/>
      </w:pPr>
      <w:r>
        <w:rPr>
          <w:b/>
          <w:bCs/>
        </w:rPr>
        <w:t xml:space="preserve">Prefigured (OT):</w:t>
      </w:r>
      <w:r>
        <w:t xml:space="preserve"> the Priesthood of Melchizedek, Priest and King, without Genealogy (Gen 14; Ps 110), figure of the eternal Priest; the Levitical Priesthood of Sacrifice.</w:t>
      </w:r>
    </w:p>
    <w:p>
      <w:pPr>
        <w:pStyle w:val="ListParagraph"/>
        <w:numPr>
          <w:ilvl w:val="0"/>
          <w:numId w:val="2"/>
        </w:numPr>
        <w:spacing w:after="60"/>
      </w:pPr>
      <w:r>
        <w:rPr>
          <w:b/>
          <w:bCs/>
        </w:rPr>
        <w:t xml:space="preserve">Fulfilled:</w:t>
      </w:r>
      <w:r>
        <w:t xml:space="preserve"> Christ the eternal High Priest in the Order of Melchizedek, who offered Himself once for all (Heb 7-10).</w:t>
      </w:r>
    </w:p>
    <w:p>
      <w:pPr>
        <w:pStyle w:val="ListParagraph"/>
        <w:numPr>
          <w:ilvl w:val="0"/>
          <w:numId w:val="2"/>
        </w:numPr>
        <w:spacing w:after="60"/>
      </w:pPr>
      <w:r>
        <w:rPr>
          <w:b/>
          <w:bCs/>
        </w:rPr>
        <w:t xml:space="preserve">Handed on:</w:t>
      </w:r>
      <w:r>
        <w:t xml:space="preserve"> the Apostles laid Hands on their Successors (Acts 6:6; 1 Tim 4:14; 2 Tim 1:6). Apostolic Succession by the Laying on of Hands.</w:t>
      </w:r>
    </w:p>
    <w:p>
      <w:pPr>
        <w:pStyle w:val="Heading2"/>
        <w:spacing w:after="120" w:before="240"/>
      </w:pPr>
      <w:r>
        <w:t xml:space="preserve">THE THREE GRADES, MATTER AND FORM</w:t>
      </w:r>
    </w:p>
    <w:p>
      <w:pPr>
        <w:pStyle w:val="ListParagraph"/>
        <w:numPr>
          <w:ilvl w:val="0"/>
          <w:numId w:val="2"/>
        </w:numPr>
        <w:spacing w:after="60"/>
      </w:pPr>
      <w:r>
        <w:rPr>
          <w:b/>
          <w:bCs/>
        </w:rPr>
        <w:t xml:space="preserve">Three Grades:</w:t>
      </w:r>
      <w:r>
        <w:t xml:space="preserve"> the Episcopate (fullness of the Sacrament), the Presbyterate, the Diaconate.</w:t>
      </w:r>
    </w:p>
    <w:p>
      <w:pPr>
        <w:pStyle w:val="ListParagraph"/>
        <w:numPr>
          <w:ilvl w:val="0"/>
          <w:numId w:val="2"/>
        </w:numPr>
        <w:spacing w:after="60"/>
      </w:pPr>
      <w:r>
        <w:rPr>
          <w:b/>
          <w:bCs/>
        </w:rPr>
        <w:t xml:space="preserve">Matter:</w:t>
      </w:r>
      <w:r>
        <w:t xml:space="preserve"> the Laying on of Hands by the Bishop. </w:t>
      </w:r>
      <w:r>
        <w:rPr>
          <w:b/>
          <w:bCs/>
        </w:rPr>
        <w:t xml:space="preserve">Form:</w:t>
      </w:r>
      <w:r>
        <w:t xml:space="preserve"> the Consecratory Prayer proper to each Grade.</w:t>
      </w:r>
    </w:p>
    <w:p>
      <w:pPr>
        <w:pStyle w:val="ListParagraph"/>
        <w:numPr>
          <w:ilvl w:val="0"/>
          <w:numId w:val="2"/>
        </w:numPr>
        <w:spacing w:after="60"/>
      </w:pPr>
      <w:r>
        <w:rPr>
          <w:b/>
          <w:bCs/>
        </w:rPr>
        <w:t xml:space="preserve">Minister:</w:t>
      </w:r>
      <w:r>
        <w:t xml:space="preserve"> the Bishop alone.</w:t>
      </w:r>
    </w:p>
    <w:p>
      <w:pPr>
        <w:pStyle w:val="ListParagraph"/>
        <w:numPr>
          <w:ilvl w:val="0"/>
          <w:numId w:val="2"/>
        </w:numPr>
        <w:spacing w:after="60"/>
      </w:pPr>
      <w:r>
        <w:rPr>
          <w:b/>
          <w:bCs/>
        </w:rPr>
        <w:t xml:space="preserve">The Indelible Character:</w:t>
      </w:r>
      <w:r>
        <w:t xml:space="preserve"> ordination seals the Soul forever; the ordained cannot become un-ordained. Once a Priest, always a Priest.</w:t>
      </w:r>
    </w:p>
    <w:p>
      <w:pPr>
        <w:pStyle w:val="ListParagraph"/>
        <w:numPr>
          <w:ilvl w:val="0"/>
          <w:numId w:val="2"/>
        </w:numPr>
        <w:spacing w:after="60"/>
      </w:pPr>
      <w:r>
        <w:rPr>
          <w:b/>
          <w:bCs/>
        </w:rPr>
        <w:t xml:space="preserve">In Persona Christi Capitis:</w:t>
      </w:r>
      <w:r>
        <w:t xml:space="preserve"> the Priest acts in the Person of Christ the Head.</w:t>
      </w:r>
    </w:p>
    <w:p>
      <w:pPr>
        <w:pStyle w:val="Heading2"/>
        <w:spacing w:after="120" w:before="240"/>
      </w:pPr>
      <w:r>
        <w:t xml:space="preserve">THE THREEFOLD OFFICE AND THE SHIP OF FORMATION</w:t>
      </w:r>
    </w:p>
    <w:p>
      <w:pPr>
        <w:spacing w:after="120"/>
      </w:pPr>
      <w:r>
        <w:t xml:space="preserve">The Ordained shares Christ as </w:t>
      </w:r>
      <w:r>
        <w:rPr>
          <w:b/>
          <w:bCs/>
        </w:rPr>
        <w:t xml:space="preserve">Prophet</w:t>
      </w:r>
      <w:r>
        <w:t xml:space="preserve"> (to Teach, the Ministry of the Word), </w:t>
      </w:r>
      <w:r>
        <w:rPr>
          <w:b/>
          <w:bCs/>
        </w:rPr>
        <w:t xml:space="preserve">Priest</w:t>
      </w:r>
      <w:r>
        <w:t xml:space="preserve"> (to Sanctify, the Ministry of the Sacraments), </w:t>
      </w:r>
      <w:r>
        <w:rPr>
          <w:b/>
          <w:bCs/>
        </w:rPr>
        <w:t xml:space="preserve">King</w:t>
      </w:r>
      <w:r>
        <w:t xml:space="preserve"> (to Shepherd, the Ministry of Leadership).</w:t>
      </w:r>
    </w:p>
    <w:p>
      <w:pPr>
        <w:spacing w:after="120"/>
      </w:pPr>
      <w:r>
        <w:t xml:space="preserve">Formation for this Ministry follows the mnemonic </w:t>
      </w:r>
      <w:r>
        <w:rPr>
          <w:b/>
          <w:bCs/>
        </w:rPr>
        <w:t xml:space="preserve">SHIP</w:t>
      </w:r>
      <w:r>
        <w:t xml:space="preserve"> (Pastores Dabo Vobis): </w:t>
      </w:r>
      <w:r>
        <w:rPr>
          <w:b/>
          <w:bCs/>
        </w:rPr>
        <w:t xml:space="preserve">S</w:t>
      </w:r>
      <w:r>
        <w:t xml:space="preserve">piritual, </w:t>
      </w:r>
      <w:r>
        <w:rPr>
          <w:b/>
          <w:bCs/>
        </w:rPr>
        <w:t xml:space="preserve">H</w:t>
      </w:r>
      <w:r>
        <w:t xml:space="preserve">uman, </w:t>
      </w:r>
      <w:r>
        <w:rPr>
          <w:b/>
          <w:bCs/>
        </w:rPr>
        <w:t xml:space="preserve">I</w:t>
      </w:r>
      <w:r>
        <w:t xml:space="preserve">ntellectual, </w:t>
      </w:r>
      <w:r>
        <w:rPr>
          <w:b/>
          <w:bCs/>
        </w:rPr>
        <w:t xml:space="preserve">P</w:t>
      </w:r>
      <w:r>
        <w:t xml:space="preserve">astoral. Human Formation is the Foundation, the Priest a Bridge and not an Obstacle; Spiritual Formation is the Heart; Pastoral Formation is the Goal, the Shepherd who carries the Smell of the Sheep.</w:t>
      </w:r>
    </w:p>
    <w:p>
      <w:pPr>
        <w:pStyle w:val="Heading2"/>
        <w:spacing w:after="120" w:before="240"/>
      </w:pPr>
      <w:r>
        <w:t xml:space="preserve">THE INDIAN LENS</w:t>
      </w:r>
    </w:p>
    <w:p>
      <w:pPr>
        <w:pStyle w:val="ListParagraph"/>
        <w:numPr>
          <w:ilvl w:val="0"/>
          <w:numId w:val="2"/>
        </w:numPr>
        <w:spacing w:after="60"/>
      </w:pPr>
      <w:r>
        <w:t xml:space="preserve">The Priest is called to be not merely a </w:t>
      </w:r>
      <w:r>
        <w:rPr>
          <w:i/>
          <w:iCs/>
        </w:rPr>
        <w:t xml:space="preserve">Pujari</w:t>
      </w:r>
      <w:r>
        <w:t xml:space="preserve">, a cultic Functionary of Rites and Power, but a Builder of the Community of the Kingdom, a Servant of the Word, the Sacraments, and the World, standing with the Last, the Lost, and the Least.</w:t>
      </w:r>
    </w:p>
    <w:p>
      <w:pPr>
        <w:pStyle w:val="ListParagraph"/>
        <w:numPr>
          <w:ilvl w:val="0"/>
          <w:numId w:val="2"/>
        </w:numPr>
        <w:spacing w:after="60"/>
      </w:pPr>
      <w:r>
        <w:t xml:space="preserve">The Indian tradition knows the </w:t>
      </w:r>
      <w:r>
        <w:rPr>
          <w:i/>
          <w:iCs/>
        </w:rPr>
        <w:t xml:space="preserve">Guru</w:t>
      </w:r>
      <w:r>
        <w:t xml:space="preserve">: the ordained is a </w:t>
      </w:r>
      <w:r>
        <w:rPr>
          <w:i/>
          <w:iCs/>
        </w:rPr>
        <w:t xml:space="preserve">Sat-Guru</w:t>
      </w:r>
      <w:r>
        <w:t xml:space="preserve"> who by Word and Life leads the Disciple from the Darkness of Ignorance to the Light of Truth.</w:t>
      </w:r>
    </w:p>
    <w:p>
      <w:pPr>
        <w:spacing w:after="120"/>
      </w:pPr>
      <w:r>
        <w:t xml:space="preserve">Question of Discipleship: is our Priesthood a Ladder of Power, or the Way of the One who washed the Feet of His own?</w:t>
      </w:r>
    </w:p>
    <w:p>
      <w:pPr>
        <w:pBdr>
          <w:bottom w:val="single" w:color="999999" w:sz="6"/>
        </w:pBdr>
        <w:spacing w:after="240"/>
      </w:pPr>
    </w:p>
    <w:p>
      <w:pPr>
        <w:pStyle w:val="Heading1"/>
        <w:spacing w:after="120" w:before="240"/>
      </w:pPr>
      <w:r>
        <w:t xml:space="preserve">UNIT NINE: MATRIMONY</w:t>
      </w:r>
    </w:p>
    <w:p>
      <w:pPr>
        <w:spacing w:after="120"/>
      </w:pPr>
      <w:r>
        <w:rPr>
          <w:b/>
          <w:bCs/>
        </w:rPr>
        <w:t xml:space="preserve">The Sacrament of the Covenant of Love.</w:t>
      </w:r>
      <w:r>
        <w:t xml:space="preserve"> By Matrimony a baptized Man and Woman form a Covenant of the whole of Life, ordered to the Good of the Spouses and to the Procreation and Education of Children, raised by Christ to the dignity of a Sacrament.</w:t>
      </w:r>
    </w:p>
    <w:p>
      <w:pPr>
        <w:pStyle w:val="Heading2"/>
        <w:spacing w:after="120" w:before="240"/>
      </w:pPr>
      <w:r>
        <w:t xml:space="preserve">THE WORD BEHIND THE VOWS</w:t>
      </w:r>
    </w:p>
    <w:p>
      <w:pPr>
        <w:pStyle w:val="ListParagraph"/>
        <w:numPr>
          <w:ilvl w:val="0"/>
          <w:numId w:val="2"/>
        </w:numPr>
        <w:spacing w:after="60"/>
      </w:pPr>
      <w:r>
        <w:rPr>
          <w:b/>
          <w:bCs/>
        </w:rPr>
        <w:t xml:space="preserve">In the Beginning:</w:t>
      </w:r>
      <w:r>
        <w:t xml:space="preserve"> God created them Male and Female; the Two become one Flesh (Gen 1:27; 2:24). Marriage is written into Creation.</w:t>
      </w:r>
    </w:p>
    <w:p>
      <w:pPr>
        <w:pStyle w:val="ListParagraph"/>
        <w:numPr>
          <w:ilvl w:val="0"/>
          <w:numId w:val="2"/>
        </w:numPr>
        <w:spacing w:after="60"/>
      </w:pPr>
      <w:r>
        <w:rPr>
          <w:b/>
          <w:bCs/>
        </w:rPr>
        <w:t xml:space="preserve">Restored by Christ:</w:t>
      </w:r>
      <w:r>
        <w:t xml:space="preserve"> what God has joined, let no one separate (Mk 10:9); the first Sign at Cana (Jn 2:1-11).</w:t>
      </w:r>
    </w:p>
    <w:p>
      <w:pPr>
        <w:pStyle w:val="ListParagraph"/>
        <w:numPr>
          <w:ilvl w:val="0"/>
          <w:numId w:val="2"/>
        </w:numPr>
        <w:spacing w:after="60"/>
      </w:pPr>
      <w:r>
        <w:rPr>
          <w:b/>
          <w:bCs/>
        </w:rPr>
        <w:t xml:space="preserve">The Great Mystery:</w:t>
      </w:r>
      <w:r>
        <w:t xml:space="preserve"> Marriage is the Image of the Covenant of Christ and the Church (Eph 5:25-32). This is a great </w:t>
      </w:r>
      <w:r>
        <w:rPr>
          <w:i/>
          <w:iCs/>
        </w:rPr>
        <w:t xml:space="preserve">Mysterion</w:t>
      </w:r>
      <w:r>
        <w:t xml:space="preserve">.</w:t>
      </w:r>
    </w:p>
    <w:p>
      <w:pPr>
        <w:pStyle w:val="Heading2"/>
        <w:spacing w:after="120" w:before="240"/>
      </w:pPr>
      <w:r>
        <w:t xml:space="preserve">THE ESSENTIALS</w:t>
      </w:r>
    </w:p>
    <w:p>
      <w:pPr>
        <w:pStyle w:val="ListParagraph"/>
        <w:numPr>
          <w:ilvl w:val="0"/>
          <w:numId w:val="2"/>
        </w:numPr>
        <w:spacing w:after="60"/>
      </w:pPr>
      <w:r>
        <w:rPr>
          <w:b/>
          <w:bCs/>
        </w:rPr>
        <w:t xml:space="preserve">Ends:</w:t>
      </w:r>
      <w:r>
        <w:t xml:space="preserve"> the Well-being of the Spouses and the Procreation and Upbringing of Children.</w:t>
      </w:r>
    </w:p>
    <w:p>
      <w:pPr>
        <w:pStyle w:val="ListParagraph"/>
        <w:numPr>
          <w:ilvl w:val="0"/>
          <w:numId w:val="2"/>
        </w:numPr>
        <w:spacing w:after="60"/>
      </w:pPr>
      <w:r>
        <w:rPr>
          <w:b/>
          <w:bCs/>
        </w:rPr>
        <w:t xml:space="preserve">Essential Properties:</w:t>
      </w:r>
      <w:r>
        <w:t xml:space="preserve"> </w:t>
      </w:r>
      <w:r>
        <w:rPr>
          <w:b/>
          <w:bCs/>
        </w:rPr>
        <w:t xml:space="preserve">Unity</w:t>
      </w:r>
      <w:r>
        <w:t xml:space="preserve"> (Monogamy) and </w:t>
      </w:r>
      <w:r>
        <w:rPr>
          <w:b/>
          <w:bCs/>
        </w:rPr>
        <w:t xml:space="preserve">Indissolubility</w:t>
      </w:r>
      <w:r>
        <w:t xml:space="preserve">.</w:t>
      </w:r>
    </w:p>
    <w:p>
      <w:pPr>
        <w:pStyle w:val="ListParagraph"/>
        <w:numPr>
          <w:ilvl w:val="0"/>
          <w:numId w:val="2"/>
        </w:numPr>
        <w:spacing w:after="60"/>
      </w:pPr>
      <w:r>
        <w:rPr>
          <w:b/>
          <w:bCs/>
        </w:rPr>
        <w:t xml:space="preserve">Matter and Form:</w:t>
      </w:r>
      <w:r>
        <w:t xml:space="preserve"> the Spouses themselves are the Ministers; the Matter and Form are the exchange of </w:t>
      </w:r>
      <w:r>
        <w:rPr>
          <w:b/>
          <w:bCs/>
        </w:rPr>
        <w:t xml:space="preserve">Consent</w:t>
      </w:r>
      <w:r>
        <w:t xml:space="preserve">. </w:t>
      </w:r>
      <w:r>
        <w:rPr>
          <w:i/>
          <w:iCs/>
        </w:rPr>
        <w:t xml:space="preserve">Consensus facit Matrimonium</w:t>
      </w:r>
      <w:r>
        <w:t xml:space="preserve"> = Consent makes the Marriage. The Priest or Deacon is the Church's Witness; in the Eastern Churches the Priestly Blessing is required for Validity.</w:t>
      </w:r>
    </w:p>
    <w:p>
      <w:pPr>
        <w:pStyle w:val="Heading2"/>
        <w:spacing w:after="120" w:before="240"/>
      </w:pPr>
      <w:r>
        <w:t xml:space="preserve">NULLITY AND DISSOLUTION IN BRIEF</w:t>
      </w:r>
    </w:p>
    <w:p>
      <w:pPr>
        <w:pStyle w:val="ListParagraph"/>
        <w:numPr>
          <w:ilvl w:val="0"/>
          <w:numId w:val="2"/>
        </w:numPr>
        <w:spacing w:after="60"/>
      </w:pPr>
      <w:r>
        <w:t xml:space="preserve">A Marriage may be declared null for </w:t>
      </w:r>
      <w:r>
        <w:rPr>
          <w:b/>
          <w:bCs/>
        </w:rPr>
        <w:t xml:space="preserve">Defect of Form</w:t>
      </w:r>
      <w:r>
        <w:t xml:space="preserve">, </w:t>
      </w:r>
      <w:r>
        <w:rPr>
          <w:b/>
          <w:bCs/>
        </w:rPr>
        <w:t xml:space="preserve">Diriment Impediment</w:t>
      </w:r>
      <w:r>
        <w:t xml:space="preserve">, or </w:t>
      </w:r>
      <w:r>
        <w:rPr>
          <w:b/>
          <w:bCs/>
        </w:rPr>
        <w:t xml:space="preserve">Defect of Consent</w:t>
      </w:r>
      <w:r>
        <w:t xml:space="preserve"> (force, fear, error, simulation, psychological incapacity: Canon 1095).</w:t>
      </w:r>
    </w:p>
    <w:p>
      <w:pPr>
        <w:pStyle w:val="ListParagraph"/>
        <w:numPr>
          <w:ilvl w:val="0"/>
          <w:numId w:val="2"/>
        </w:numPr>
        <w:spacing w:after="60"/>
      </w:pPr>
      <w:r>
        <w:rPr>
          <w:b/>
          <w:bCs/>
        </w:rPr>
        <w:t xml:space="preserve">Ratum et Consummatum:</w:t>
      </w:r>
      <w:r>
        <w:t xml:space="preserve"> a consummated sacramental Marriage is absolutely indissoluble; only Death dissolves it.</w:t>
      </w:r>
    </w:p>
    <w:p>
      <w:pPr>
        <w:pStyle w:val="ListParagraph"/>
        <w:numPr>
          <w:ilvl w:val="0"/>
          <w:numId w:val="2"/>
        </w:numPr>
        <w:spacing w:after="60"/>
      </w:pPr>
      <w:r>
        <w:rPr>
          <w:b/>
          <w:bCs/>
        </w:rPr>
        <w:t xml:space="preserve">Pauline Privilege</w:t>
      </w:r>
      <w:r>
        <w:t xml:space="preserve"> and </w:t>
      </w:r>
      <w:r>
        <w:rPr>
          <w:b/>
          <w:bCs/>
        </w:rPr>
        <w:t xml:space="preserve">Petrine Privilege</w:t>
      </w:r>
      <w:r>
        <w:t xml:space="preserve"> address the non-sacramental or non-consummated bond.</w:t>
      </w:r>
    </w:p>
    <w:p>
      <w:pPr>
        <w:pStyle w:val="Heading2"/>
        <w:spacing w:after="120" w:before="240"/>
      </w:pPr>
      <w:r>
        <w:t xml:space="preserve">THE INDIAN LENS: THE DOMESTIC CHURCH IN BHARAT</w:t>
      </w:r>
    </w:p>
    <w:p>
      <w:pPr>
        <w:pStyle w:val="ListParagraph"/>
        <w:numPr>
          <w:ilvl w:val="0"/>
          <w:numId w:val="2"/>
        </w:numPr>
        <w:spacing w:after="60"/>
      </w:pPr>
      <w:r>
        <w:t xml:space="preserve">The Christian Family is the </w:t>
      </w:r>
      <w:r>
        <w:rPr>
          <w:i/>
          <w:iCs/>
        </w:rPr>
        <w:t xml:space="preserve">Kudumba</w:t>
      </w:r>
      <w:r>
        <w:t xml:space="preserve">, the </w:t>
      </w:r>
      <w:r>
        <w:rPr>
          <w:b/>
          <w:bCs/>
        </w:rPr>
        <w:t xml:space="preserve">Domestic Church</w:t>
      </w:r>
      <w:r>
        <w:t xml:space="preserve"> = </w:t>
      </w:r>
      <w:r>
        <w:rPr>
          <w:i/>
          <w:iCs/>
        </w:rPr>
        <w:t xml:space="preserve">Ecclesia Domestica</w:t>
      </w:r>
      <w:r>
        <w:t xml:space="preserve">, the First Seminary and the First Parish.</w:t>
      </w:r>
    </w:p>
    <w:p>
      <w:pPr>
        <w:pStyle w:val="ListParagraph"/>
        <w:numPr>
          <w:ilvl w:val="0"/>
          <w:numId w:val="2"/>
        </w:numPr>
        <w:spacing w:after="60"/>
      </w:pPr>
      <w:r>
        <w:t xml:space="preserve">Marriage in India faces the Dowry Evil, Caste Endogamy, and the wound of Female Foeticide. The Sacrament stands as a Prophetic Sign of the Equal Dignity of Woman and Man (Gal 3:28), against every System that treats the Bride as a Burden or a Commodity.</w:t>
      </w:r>
    </w:p>
    <w:p>
      <w:pPr>
        <w:pStyle w:val="ListParagraph"/>
        <w:numPr>
          <w:ilvl w:val="0"/>
          <w:numId w:val="2"/>
        </w:numPr>
        <w:spacing w:after="60"/>
      </w:pPr>
      <w:r>
        <w:t xml:space="preserve">Sanskrit pairing: the </w:t>
      </w:r>
      <w:r>
        <w:rPr>
          <w:i/>
          <w:iCs/>
        </w:rPr>
        <w:t xml:space="preserve">Saptapadi</w:t>
      </w:r>
      <w:r>
        <w:t xml:space="preserve">, the Seven Steps of the Hindu Rite by which the Two walk together, resonates with the Christian Covenant of a shared Journey; but the Christian Covenant is sealed not by the Fire alone but by the Fidelity of Christ.</w:t>
      </w:r>
    </w:p>
    <w:p>
      <w:pPr>
        <w:pBdr>
          <w:bottom w:val="single" w:color="999999" w:sz="6"/>
        </w:pBdr>
        <w:spacing w:after="240"/>
      </w:pPr>
    </w:p>
    <w:p>
      <w:pPr>
        <w:pStyle w:val="Heading1"/>
        <w:spacing w:after="120" w:before="240"/>
      </w:pPr>
      <w:r>
        <w:t xml:space="preserve">CLOSING DOXOLOGY: THE WHOLE OF LIFE MADE SACRAMENT</w:t>
      </w:r>
    </w:p>
    <w:p>
      <w:pPr>
        <w:spacing w:after="120"/>
      </w:pPr>
      <w:r>
        <w:t xml:space="preserve">From the Cradle to the Grave, from the Sickbed to the Altar, from the Ordination to the Marriage Bed, the Seven Sacraments sanctify the whole of Human Life. </w:t>
      </w:r>
      <w:r>
        <w:rPr>
          <w:i/>
          <w:iCs/>
        </w:rPr>
        <w:t xml:space="preserve">Ishavasyam Idam Sarvam</w:t>
      </w:r>
      <w:r>
        <w:t xml:space="preserve"> = the Lord pervades all that is. To be a Sacramental People is to let every Threshold of Life become an Emmaus, where the Risen One draws near, breaks the Bread, and sends us to serve the Least.</w:t>
      </w:r>
    </w:p>
    <w:p>
      <w:pPr>
        <w:spacing w:after="120"/>
      </w:pPr>
      <w:r>
        <w:rPr>
          <w:i/>
          <w:iCs/>
        </w:rPr>
        <w:t xml:space="preserve">Stay with us, Lord, for it is towards Evening (Lk 24:29).</w:t>
      </w:r>
    </w:p>
    <w:p>
      <w:pPr>
        <w:spacing w:after="120"/>
      </w:pPr>
      <w:r>
        <w:t xml:space="preserve">Amen.</w:t>
      </w:r>
    </w:p>
    <w:p>
      <w:pPr>
        <w:pBdr>
          <w:bottom w:val="single" w:color="999999" w:sz="6"/>
        </w:pBdr>
        <w:spacing w:after="240"/>
      </w:pPr>
    </w:p>
    <w:p>
      <w:pPr>
        <w:pStyle w:val="Heading1"/>
        <w:spacing w:after="120" w:before="240"/>
      </w:pPr>
      <w:r>
        <w:t xml:space="preserve">FOR THE ORAL EXAM: SCHEMAS TO REPRODUCE</w:t>
      </w:r>
    </w:p>
    <w:p>
      <w:pPr>
        <w:pStyle w:val="ListParagraph"/>
        <w:numPr>
          <w:ilvl w:val="0"/>
          <w:numId w:val="3"/>
        </w:numPr>
        <w:spacing w:after="60"/>
      </w:pPr>
      <w:r>
        <w:t xml:space="preserve">Reconciliation: the Three Acts of the Penitent plus Absolution; the Four Levels of Sin.</w:t>
      </w:r>
    </w:p>
    <w:p>
      <w:pPr>
        <w:pStyle w:val="ListParagraph"/>
        <w:numPr>
          <w:ilvl w:val="0"/>
          <w:numId w:val="3"/>
        </w:numPr>
        <w:spacing w:after="60"/>
      </w:pPr>
      <w:r>
        <w:t xml:space="preserve">Anointing: Matter, Form, the Charter of James 5:14-15; from Extreme Unction to Anointing (SC 73).</w:t>
      </w:r>
    </w:p>
    <w:p>
      <w:pPr>
        <w:pStyle w:val="ListParagraph"/>
        <w:numPr>
          <w:ilvl w:val="0"/>
          <w:numId w:val="3"/>
        </w:numPr>
        <w:spacing w:after="60"/>
      </w:pPr>
      <w:r>
        <w:t xml:space="preserve">Holy Orders: Common and Ministerial Priesthood (LG 10); the three Grades; SHIP.</w:t>
      </w:r>
    </w:p>
    <w:p>
      <w:pPr>
        <w:pStyle w:val="ListParagraph"/>
        <w:numPr>
          <w:ilvl w:val="0"/>
          <w:numId w:val="3"/>
        </w:numPr>
        <w:spacing w:after="60"/>
      </w:pPr>
      <w:r>
        <w:t xml:space="preserve">Matrimony: the two Properties; </w:t>
      </w:r>
      <w:r>
        <w:rPr>
          <w:i/>
          <w:iCs/>
        </w:rPr>
        <w:t xml:space="preserve">Consensus facit Matrimonium</w:t>
      </w:r>
      <w:r>
        <w:t xml:space="preserve">; the Domestic Church.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rFonts w:ascii="Georgia" w:cs="Georgia" w:eastAsia="Georgia" w:hAnsi="Georgia"/>
      <w:b/>
      <w:bCs/>
      <w:color w:val="5B3A29"/>
      <w:sz w:val="38"/>
      <w:szCs w:val="38"/>
    </w:rPr>
  </w:style>
  <w:style w:type="paragraph" w:styleId="Heading1">
    <w:name w:val="Heading 1"/>
    <w:basedOn w:val="Normal"/>
    <w:next w:val="Normal"/>
    <w:qFormat/>
    <w:rPr>
      <w:rFonts w:ascii="Georgia" w:cs="Georgia" w:eastAsia="Georgia" w:hAnsi="Georgia"/>
      <w:b/>
      <w:bCs/>
      <w:color w:val="5B3A29"/>
      <w:sz w:val="28"/>
      <w:szCs w:val="28"/>
    </w:rPr>
  </w:style>
  <w:style w:type="paragraph" w:styleId="Heading2">
    <w:name w:val="Heading 2"/>
    <w:basedOn w:val="Normal"/>
    <w:next w:val="Normal"/>
    <w:qFormat/>
    <w:rPr>
      <w:rFonts w:ascii="Georgia" w:cs="Georgia" w:eastAsia="Georgia" w:hAnsi="Georgia"/>
      <w:b/>
      <w:bCs/>
      <w:color w:val="7A5C45"/>
      <w:sz w:val="24"/>
      <w:szCs w:val="24"/>
    </w:rPr>
  </w:style>
  <w:style w:type="paragraph" w:styleId="Heading3">
    <w:name w:val="Heading 3"/>
    <w:basedOn w:val="Normal"/>
    <w:next w:val="Normal"/>
    <w:qFormat/>
    <w:rPr>
      <w:rFonts w:ascii="Georgia" w:cs="Georgia" w:eastAsia="Georgia" w:hAnsi="Georgia"/>
      <w:b/>
      <w:bCs/>
      <w:i/>
      <w:i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2026-07-23T17:06:33.106Z</dcterms:created>
  <dcterms:modified xsi:type="dcterms:W3CDTF">2026-07-23T17:06:33.107Z</dcterms:modified>
</cp:coreProperties>
</file>

<file path=docProps/custom.xml><?xml version="1.0" encoding="utf-8"?>
<Properties xmlns="http://schemas.openxmlformats.org/officeDocument/2006/custom-properties" xmlns:vt="http://schemas.openxmlformats.org/officeDocument/2006/docPropsVTypes"/>
</file>