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4406B"/>
          <w:sz w:val="56"/>
        </w:rPr>
        <w:t>ECCLESIOLOGY</w:t>
      </w:r>
    </w:p>
    <w:p>
      <w:pPr>
        <w:jc w:val="center"/>
      </w:pPr>
      <w:r>
        <w:rPr>
          <w:i/>
          <w:sz w:val="30"/>
        </w:rPr>
        <w:t>Theology of the Church — Full Course Notes</w:t>
      </w:r>
    </w:p>
    <w:p>
      <w:pPr>
        <w:jc w:val="center"/>
      </w:pPr>
      <w:r>
        <w:rPr>
          <w:sz w:val="24"/>
        </w:rPr>
        <w:t>Bachelor of Theology (BTh), Third Year — Fourteen Units</w:t>
      </w:r>
    </w:p>
    <w:p>
      <w:pPr>
        <w:jc w:val="center"/>
      </w:pPr>
      <w:r>
        <w:rPr>
          <w:color w:val="7A705C"/>
          <w:sz w:val="21"/>
        </w:rPr>
        <w:t>Following the syllabus of Morning Star Regional Seminary, Barrackpore</w:t>
      </w:r>
    </w:p>
    <w:p>
      <w:r>
        <w:br w:type="page"/>
      </w:r>
    </w:p>
    <w:p>
      <w:r>
        <w:rPr>
          <w:b/>
          <w:sz w:val="32"/>
        </w:rPr>
        <w:t>Contents</w:t>
      </w:r>
    </w:p>
    <w:p>
      <w:pPr>
        <w:spacing w:after="40"/>
      </w:pPr>
      <w:r>
        <w:rPr>
          <w:b/>
        </w:rPr>
        <w:t xml:space="preserve">Unit 01  </w:t>
      </w:r>
      <w:r>
        <w:t xml:space="preserve">Foundations: Why the Church?  </w:t>
      </w:r>
      <w:r>
        <w:rPr>
          <w:i/>
          <w:color w:val="7A705C"/>
        </w:rPr>
        <w:t>(Week 1)</w:t>
      </w:r>
    </w:p>
    <w:p>
      <w:pPr>
        <w:spacing w:after="40"/>
      </w:pPr>
      <w:r>
        <w:rPr>
          <w:b/>
        </w:rPr>
        <w:t xml:space="preserve">Unit 02  </w:t>
      </w:r>
      <w:r>
        <w:t xml:space="preserve">Did Christ Found the Church? NT Origins  </w:t>
      </w:r>
      <w:r>
        <w:rPr>
          <w:i/>
          <w:color w:val="7A705C"/>
        </w:rPr>
        <w:t>(Week 2)</w:t>
      </w:r>
    </w:p>
    <w:p>
      <w:pPr>
        <w:spacing w:after="40"/>
      </w:pPr>
      <w:r>
        <w:rPr>
          <w:b/>
        </w:rPr>
        <w:t xml:space="preserve">Unit 03  </w:t>
      </w:r>
      <w:r>
        <w:t xml:space="preserve">Ecclesiologies of the Synoptics and Acts  </w:t>
      </w:r>
      <w:r>
        <w:rPr>
          <w:i/>
          <w:color w:val="7A705C"/>
        </w:rPr>
        <w:t>(Weeks 3–4)</w:t>
      </w:r>
    </w:p>
    <w:p>
      <w:pPr>
        <w:spacing w:after="40"/>
      </w:pPr>
      <w:r>
        <w:rPr>
          <w:b/>
        </w:rPr>
        <w:t xml:space="preserve">Unit 04  </w:t>
      </w:r>
      <w:r>
        <w:t xml:space="preserve">Johannine and Pauline Ecclesiology  </w:t>
      </w:r>
      <w:r>
        <w:rPr>
          <w:i/>
          <w:color w:val="7A705C"/>
        </w:rPr>
        <w:t>(Weeks 5–6)</w:t>
      </w:r>
    </w:p>
    <w:p>
      <w:pPr>
        <w:spacing w:after="40"/>
      </w:pPr>
      <w:r>
        <w:rPr>
          <w:b/>
        </w:rPr>
        <w:t xml:space="preserve">Unit 05  </w:t>
      </w:r>
      <w:r>
        <w:t xml:space="preserve">From Apostolic Church to Vatican I  </w:t>
      </w:r>
      <w:r>
        <w:rPr>
          <w:i/>
          <w:color w:val="7A705C"/>
        </w:rPr>
        <w:t>(Weeks 7–8)</w:t>
      </w:r>
    </w:p>
    <w:p>
      <w:pPr>
        <w:spacing w:after="40"/>
      </w:pPr>
      <w:r>
        <w:rPr>
          <w:b/>
        </w:rPr>
        <w:t xml:space="preserve">Unit 06  </w:t>
      </w:r>
      <w:r>
        <w:t xml:space="preserve">Models of the Church: Avery Dulles  </w:t>
      </w:r>
      <w:r>
        <w:rPr>
          <w:i/>
          <w:color w:val="7A705C"/>
        </w:rPr>
        <w:t>(Week 9)</w:t>
      </w:r>
    </w:p>
    <w:p>
      <w:pPr>
        <w:spacing w:after="40"/>
      </w:pPr>
      <w:r>
        <w:rPr>
          <w:b/>
        </w:rPr>
        <w:t xml:space="preserve">Unit 07  </w:t>
      </w:r>
      <w:r>
        <w:t xml:space="preserve">Ecumenical Councils, Conciliarism, and the Convocation of Vatican II  </w:t>
      </w:r>
      <w:r>
        <w:rPr>
          <w:i/>
          <w:color w:val="7A705C"/>
        </w:rPr>
        <w:t>(Weeks 10–11)</w:t>
      </w:r>
    </w:p>
    <w:p>
      <w:pPr>
        <w:spacing w:after="40"/>
      </w:pPr>
      <w:r>
        <w:rPr>
          <w:b/>
        </w:rPr>
        <w:t xml:space="preserve">Unit 08  </w:t>
      </w:r>
      <w:r>
        <w:t xml:space="preserve">Reception of Vatican II: Paradigm Shifts and Critiques  </w:t>
      </w:r>
      <w:r>
        <w:rPr>
          <w:i/>
          <w:color w:val="7A705C"/>
        </w:rPr>
        <w:t>(Week 12)</w:t>
      </w:r>
    </w:p>
    <w:p>
      <w:pPr>
        <w:spacing w:after="40"/>
      </w:pPr>
      <w:r>
        <w:rPr>
          <w:b/>
        </w:rPr>
        <w:t xml:space="preserve">Unit 09  </w:t>
      </w:r>
      <w:r>
        <w:t xml:space="preserve">Lumen Gentium I: Mystery, Sacrament, People of God  </w:t>
      </w:r>
      <w:r>
        <w:rPr>
          <w:i/>
          <w:color w:val="7A705C"/>
        </w:rPr>
        <w:t>(Weeks 13–14)</w:t>
      </w:r>
    </w:p>
    <w:p>
      <w:pPr>
        <w:spacing w:after="40"/>
      </w:pPr>
      <w:r>
        <w:rPr>
          <w:b/>
        </w:rPr>
        <w:t xml:space="preserve">Unit 10  </w:t>
      </w:r>
      <w:r>
        <w:t xml:space="preserve">Lumen Gentium II: Body of Christ, Temple of the Spirit, Communion  </w:t>
      </w:r>
      <w:r>
        <w:rPr>
          <w:i/>
          <w:color w:val="7A705C"/>
        </w:rPr>
        <w:t>(Weeks 15–16)</w:t>
      </w:r>
    </w:p>
    <w:p>
      <w:pPr>
        <w:spacing w:after="40"/>
      </w:pPr>
      <w:r>
        <w:rPr>
          <w:b/>
        </w:rPr>
        <w:t xml:space="preserve">Unit 11  </w:t>
      </w:r>
      <w:r>
        <w:t xml:space="preserve">Structural Renewal: Hierarchy, Collegiality, Papal Primacy  </w:t>
      </w:r>
      <w:r>
        <w:rPr>
          <w:i/>
          <w:color w:val="7A705C"/>
        </w:rPr>
        <w:t>(Weeks 17–18)</w:t>
      </w:r>
    </w:p>
    <w:p>
      <w:pPr>
        <w:spacing w:after="40"/>
      </w:pPr>
      <w:r>
        <w:rPr>
          <w:b/>
        </w:rPr>
        <w:t xml:space="preserve">Unit 12  </w:t>
      </w:r>
      <w:r>
        <w:t xml:space="preserve">Magisterium and Infallibility  </w:t>
      </w:r>
      <w:r>
        <w:rPr>
          <w:i/>
          <w:color w:val="7A705C"/>
        </w:rPr>
        <w:t>(Week 19)</w:t>
      </w:r>
    </w:p>
    <w:p>
      <w:pPr>
        <w:spacing w:after="40"/>
      </w:pPr>
      <w:r>
        <w:rPr>
          <w:b/>
        </w:rPr>
        <w:t xml:space="preserve">Unit 13  </w:t>
      </w:r>
      <w:r>
        <w:t xml:space="preserve">Ecumenism: Principles, History, and the Indian Church  </w:t>
      </w:r>
      <w:r>
        <w:rPr>
          <w:i/>
          <w:color w:val="7A705C"/>
        </w:rPr>
        <w:t>(Week 20)</w:t>
      </w:r>
    </w:p>
    <w:p>
      <w:pPr>
        <w:spacing w:after="40"/>
      </w:pPr>
      <w:r>
        <w:rPr>
          <w:b/>
        </w:rPr>
        <w:t xml:space="preserve">Unit 14  </w:t>
      </w:r>
      <w:r>
        <w:t xml:space="preserve">Pope Francis's Ecclesiological Vision and Synodality  </w:t>
      </w:r>
      <w:r>
        <w:rPr>
          <w:i/>
          <w:color w:val="7A705C"/>
        </w:rPr>
        <w:t>(Weeks 21–22)</w:t>
      </w:r>
    </w:p>
    <w:p>
      <w:r>
        <w:br w:type="page"/>
      </w:r>
    </w:p>
    <w:p>
      <w:pPr>
        <w:spacing w:before="120"/>
      </w:pPr>
      <w:r>
        <w:rPr>
          <w:b/>
          <w:color w:val="9C7A2E"/>
          <w:sz w:val="24"/>
        </w:rPr>
        <w:t>Unit 01</w:t>
      </w:r>
    </w:p>
    <w:p>
      <w:r>
        <w:rPr>
          <w:b/>
          <w:color w:val="24406B"/>
          <w:sz w:val="40"/>
        </w:rPr>
        <w:t>Foundations: Why the Church?</w:t>
      </w:r>
    </w:p>
    <w:p>
      <w:r>
        <w:rPr>
          <w:i/>
          <w:color w:val="7A705C"/>
          <w:sz w:val="20"/>
        </w:rPr>
        <w:t>Week 1</w:t>
      </w:r>
    </w:p>
    <w:p>
      <w:r>
        <w:rPr>
          <w:b/>
          <w:sz w:val="24"/>
        </w:rPr>
        <w:t>Learning Objectives</w:t>
      </w:r>
    </w:p>
    <w:p>
      <w:pPr>
        <w:pStyle w:val="ListBullet"/>
      </w:pPr>
      <w:r>
        <w:t>State the Enlightenment, Marxist, and secularist critiques of the Church and offer a theological response.</w:t>
      </w:r>
    </w:p>
    <w:p>
      <w:pPr>
        <w:pStyle w:val="ListBullet"/>
      </w:pPr>
      <w:r>
        <w:t>Trace the etymology of ekklesia from qahal Yahweh to its four connotations.</w:t>
      </w:r>
    </w:p>
    <w:p>
      <w:pPr>
        <w:pStyle w:val="ListBullet"/>
      </w:pPr>
      <w:r>
        <w:t>Describe the four founding values of the Jesus Movement.</w:t>
      </w:r>
    </w:p>
    <w:p>
      <w:r>
        <w:rPr>
          <w:b/>
          <w:color w:val="24406B"/>
          <w:sz w:val="26"/>
        </w:rPr>
        <w:t>Do We Need the Church?</w:t>
      </w:r>
    </w:p>
    <w:p>
      <w:r>
        <w:t>The modern critique of the Church runs on three tracks. The Enlightenment made religion a private, rational affair and questioned why salvation should need an institution at all. Marx went further, calling religion the "opium of the people" and reading the Church as an ideological tool that reconciles the oppressed to their oppression. Secularism simply treats organized religion as an obsolete stage humanity is outgrowing.</w:t>
      </w:r>
    </w:p>
    <w:p>
      <w:r>
        <w:t>The theological response is not to deny the Church's real, historical failures, but to insist that the Church is not incidental to salvation. It is the concrete, historical community through which the Triune God continues to mediate covenant relationship in history. Ecclesiology therefore asks a different question than sociology of religion does: not merely what the Church visibly is, but what the Church reveals about God's own plan of salvation.</w:t>
      </w:r>
    </w:p>
    <w:p>
      <w:r>
        <w:rPr>
          <w:b/>
          <w:color w:val="24406B"/>
          <w:sz w:val="26"/>
        </w:rPr>
        <w:t>The Meaning of Ekklesia</w:t>
      </w:r>
    </w:p>
    <w:p>
      <w:r>
        <w:t>The Hebrew qahal Yahweh ("assembly of the LORD") named Israel gathered at Sinai and at later covenant renewals — a people constituted by God's call, not by kinship or geography alone. The Septuagint (LXX) translated qahal as ekklesia, from EK ("out of") + KALEO ("to call"): those called out and called together. Four connotations run through this etymology: freedom (called out of bondage, on the Exodus pattern), unity (one assembly, not a scattering of factions), self-rule (a body capable of its own internal governance and voice), and participation (each member has a place, not merely a passive presence).</w:t>
      </w:r>
    </w:p>
    <w:p>
      <w:r>
        <w:rPr>
          <w:b/>
          <w:color w:val="24406B"/>
          <w:sz w:val="26"/>
        </w:rPr>
        <w:t>The Jesus Movement</w:t>
      </w:r>
    </w:p>
    <w:p>
      <w:r>
        <w:t>Before there was a Church with offices and creeds, there was a movement gathered around Jesus, marked by freedom (table fellowship that crossed purity boundaries), equality (disciples called brothers and sisters rather than master and servants, cf. Mk 10:42-45), sharing (a common purse, Lk 8:1-3, anticipating Acts 2:44-45), and diakonia — service, embodied above all in the foot-washing that Unit 4 will return to in John's Gospel.</w:t>
      </w:r>
    </w:p>
    <w:tbl>
      <w:tblPr>
        <w:tblW w:type="auto" w:w="0"/>
        <w:jc w:val="center"/>
        <w:tblLook w:firstColumn="1" w:firstRow="1" w:lastColumn="0" w:lastRow="0" w:noHBand="0" w:noVBand="1" w:val="04A0"/>
      </w:tblPr>
      <w:tblGrid>
        <w:gridCol w:w="8640"/>
      </w:tblGrid>
      <w:tr>
        <w:tc>
          <w:tcPr>
            <w:tcW w:type="dxa" w:w="8640"/>
            <w:shd w:val="clear" w:color="auto" w:fill="EDE7D9"/>
          </w:tcPr>
          <w:p>
            <w:r/>
            <w:r>
              <w:rPr>
                <w:b/>
                <w:color w:val="8A661E"/>
                <w:sz w:val="18"/>
              </w:rPr>
              <w:t>ILLUSTRATION</w:t>
            </w:r>
          </w:p>
          <w:p>
            <w:r>
              <w:rPr>
                <w:i/>
                <w:sz w:val="21"/>
              </w:rPr>
              <w:t>Compare Deuteronomy 4:10 ("the day you stood before the LORD your God at Horeb... 'Assemble the people before me'") with Acts 2 at Pentecost. Both qahal and ekklesia name a people called out and constituted by a divine, revelatory event — not a voluntary club that people join on their own initiative, the way one joins a guild or a club.</w:t>
            </w:r>
          </w:p>
        </w:tc>
      </w:tr>
    </w:tbl>
    <w:p>
      <w:pPr>
        <w:spacing w:after="80"/>
      </w:pPr>
    </w:p>
    <w:tbl>
      <w:tblPr>
        <w:tblW w:type="auto" w:w="0"/>
        <w:jc w:val="center"/>
        <w:tblLook w:firstColumn="1" w:firstRow="1" w:lastColumn="0" w:lastRow="0" w:noHBand="0" w:noVBand="1" w:val="04A0"/>
      </w:tblPr>
      <w:tblGrid>
        <w:gridCol w:w="8640"/>
      </w:tblGrid>
      <w:tr>
        <w:tc>
          <w:tcPr>
            <w:tcW w:type="dxa" w:w="8640"/>
            <w:shd w:val="clear" w:color="auto" w:fill="E4E9F1"/>
          </w:tcPr>
          <w:p>
            <w:r/>
            <w:r>
              <w:rPr>
                <w:b/>
                <w:color w:val="24406B"/>
                <w:sz w:val="18"/>
              </w:rPr>
              <w:t>INDIAN CONTEXT</w:t>
            </w:r>
          </w:p>
          <w:p>
            <w:r>
              <w:rPr>
                <w:i/>
                <w:sz w:val="21"/>
              </w:rPr>
              <w:t>The "assembly" image resonates with the Indian panchayat tradition of village gathering for collective deliberation — but ekklesia's radical claim is that its members are gathered not by kinship or caste but by God's call, crossing boundaries an ordinary panchayat would preserve.</w:t>
            </w:r>
          </w:p>
        </w:tc>
      </w:tr>
    </w:tbl>
    <w:p>
      <w:pPr>
        <w:spacing w:after="80"/>
      </w:pPr>
    </w:p>
    <w:p>
      <w:r>
        <w:rPr>
          <w:b/>
          <w:sz w:val="24"/>
        </w:rPr>
        <w:t>Key Terms</w:t>
      </w:r>
    </w:p>
    <w:p>
      <w:r>
        <w:rPr>
          <w:b/>
        </w:rPr>
        <w:t xml:space="preserve">Ekklesia — </w:t>
      </w:r>
      <w:r>
        <w:t>Greek term for "church": EK (out of) + KALEO (to call) — those called out and called together.</w:t>
      </w:r>
    </w:p>
    <w:p>
      <w:r>
        <w:rPr>
          <w:b/>
        </w:rPr>
        <w:t xml:space="preserve">Qahal Yahweh — </w:t>
      </w:r>
      <w:r>
        <w:t>Hebrew "assembly of the LORD"; the OT background to ekklesia.</w:t>
      </w:r>
    </w:p>
    <w:p>
      <w:r>
        <w:rPr>
          <w:b/>
        </w:rPr>
        <w:t xml:space="preserve">Jesus Movement — </w:t>
      </w:r>
      <w:r>
        <w:t>The pre-Easter community gathered around Jesus, marked by freedom, equality, sharing, and diakonia.</w:t>
      </w:r>
    </w:p>
    <w:p>
      <w:r>
        <w:rPr>
          <w:b/>
          <w:sz w:val="24"/>
        </w:rPr>
        <w:t>Review Questions</w:t>
      </w:r>
    </w:p>
    <w:p>
      <w:pPr>
        <w:pStyle w:val="ListNumber"/>
      </w:pPr>
      <w:r>
        <w:t>1. How would you respond to a Marxist critique that the Church is merely an ideological tool of oppression?</w:t>
      </w:r>
    </w:p>
    <w:p>
      <w:pPr>
        <w:pStyle w:val="ListNumber"/>
      </w:pPr>
      <w:r>
        <w:t>2. Trace the etymology of ekklesia from qahal Yahweh to its NT usage, and state its four connotations.</w:t>
      </w:r>
    </w:p>
    <w:p>
      <w:pPr>
        <w:pStyle w:val="ListNumber"/>
      </w:pPr>
      <w:r>
        <w:t>3. What four values marked the Jesus Movement, and how do they still challenge the Church today?</w:t>
      </w:r>
    </w:p>
    <w:p>
      <w:r>
        <w:br w:type="page"/>
      </w:r>
    </w:p>
    <w:p>
      <w:pPr>
        <w:spacing w:before="120"/>
      </w:pPr>
      <w:r>
        <w:rPr>
          <w:b/>
          <w:color w:val="9C7A2E"/>
          <w:sz w:val="24"/>
        </w:rPr>
        <w:t>Unit 02</w:t>
      </w:r>
    </w:p>
    <w:p>
      <w:r>
        <w:rPr>
          <w:b/>
          <w:color w:val="24406B"/>
          <w:sz w:val="40"/>
        </w:rPr>
        <w:t>Did Christ Found the Church? NT Origins</w:t>
      </w:r>
    </w:p>
    <w:p>
      <w:r>
        <w:rPr>
          <w:i/>
          <w:color w:val="7A705C"/>
          <w:sz w:val="20"/>
        </w:rPr>
        <w:t>Week 2</w:t>
      </w:r>
    </w:p>
    <w:p>
      <w:r>
        <w:rPr>
          <w:b/>
          <w:sz w:val="24"/>
        </w:rPr>
        <w:t>Learning Objectives</w:t>
      </w:r>
    </w:p>
    <w:p>
      <w:pPr>
        <w:pStyle w:val="ListBullet"/>
      </w:pPr>
      <w:r>
        <w:t>Distinguish the four NT usages of ekklesia.</w:t>
      </w:r>
    </w:p>
    <w:p>
      <w:pPr>
        <w:pStyle w:val="ListBullet"/>
      </w:pPr>
      <w:r>
        <w:t>State and critique Alfred Loisy's dictum.</w:t>
      </w:r>
    </w:p>
    <w:p>
      <w:pPr>
        <w:pStyle w:val="ListBullet"/>
      </w:pPr>
      <w:r>
        <w:t>Contrast blueprint ecclesiology with the historico-critical approach.</w:t>
      </w:r>
    </w:p>
    <w:p>
      <w:r>
        <w:rPr>
          <w:b/>
          <w:color w:val="24406B"/>
          <w:sz w:val="26"/>
        </w:rPr>
        <w:t>Four NT Usages of Ekklesia</w:t>
      </w:r>
    </w:p>
    <w:p>
      <w:r>
        <w:t>The New Testament uses ekklesia in at least four distinct senses. (1) Local assembly — a concrete congregation in a city, as in "the church in Corinth" (1 Cor 1:2). (2) The whole Church — the sum of believers across every place, as when Paul says he "persecuted the church of God" (Gal 1:13). (3) The cosmic Church — the Church as Christ's Body filling the universe (Eph 1:22-23). (4) The heavenly Church — the eschatological assembly already gathered in heaven (Heb 12:23, "the assembly of the firstborn enrolled in heaven").</w:t>
      </w:r>
    </w:p>
    <w:p>
      <w:r>
        <w:rPr>
          <w:b/>
          <w:color w:val="24406B"/>
          <w:sz w:val="26"/>
        </w:rPr>
        <w:t>Loisy's Dictum and Its Critique</w:t>
      </w:r>
    </w:p>
    <w:p>
      <w:r>
        <w:t>Alfred Loisy's famous, skeptical dictum (1902) runs: "Jesus proclaimed the Kingdom, and it was the Church that came." On this reading the Church is a historical accident, a substitute for the Kingdom Jesus actually expected imminently and that never arrived.</w:t>
      </w:r>
    </w:p>
    <w:p>
      <w:r>
        <w:t>Contemporary NT scholarship, represented here by Raymond Brown, resists simple substitution. Jesus's ministry — his calling of the Twelve as a symbolic reconstitution of Israel's twelve tribes, his inclusive table-fellowship, the covenant-founding meal of the Last Supper — contains the seeds from which a post-Easter, Spirit-animated community necessarily grew. The Church is not what Jesus "meant to found" as a ready-made institution with canon law already specified; neither is it an accident. It is the historically-conditioned unfolding of what Jesus himself inaugurated.</w:t>
      </w:r>
    </w:p>
    <w:p>
      <w:r>
        <w:rPr>
          <w:b/>
          <w:color w:val="24406B"/>
          <w:sz w:val="26"/>
        </w:rPr>
        <w:t>Blueprint Ecclesiology vs the Historico-Critical Approach</w:t>
      </w:r>
    </w:p>
    <w:p>
      <w:r>
        <w:t>"Blueprint ecclesiology" names the older assumption that Jesus left a detailed blueprint — offices, structures, sacraments already specified — which the early Church simply executed. The historical-critical approach instead finds plurality and development: different NT communities organized themselves differently according to their own situations, only gradually converging on common patterns (bishop-presbyter-deacon) by the early second century. The Church is thus best described as founded both Christologically (rooted in Jesus's own mission and paschal mystery) and pneumatologically (constituted as a visible, missionary community at Pentecost, by the Spirit) — a post-Easter reality rooted in Jesus's kingdom preaching.</w:t>
      </w:r>
    </w:p>
    <w:tbl>
      <w:tblPr>
        <w:tblW w:type="auto" w:w="0"/>
        <w:jc w:val="center"/>
        <w:tblLook w:firstColumn="1" w:firstRow="1" w:lastColumn="0" w:lastRow="0" w:noHBand="0" w:noVBand="1" w:val="04A0"/>
      </w:tblPr>
      <w:tblGrid>
        <w:gridCol w:w="8640"/>
      </w:tblGrid>
      <w:tr>
        <w:tc>
          <w:tcPr>
            <w:tcW w:type="dxa" w:w="8640"/>
            <w:shd w:val="clear" w:color="auto" w:fill="EDE7D9"/>
          </w:tcPr>
          <w:p>
            <w:r/>
            <w:r>
              <w:rPr>
                <w:b/>
                <w:color w:val="8A661E"/>
                <w:sz w:val="18"/>
              </w:rPr>
              <w:t>ILLUSTRATION</w:t>
            </w:r>
          </w:p>
          <w:p>
            <w:r>
              <w:rPr>
                <w:i/>
                <w:sz w:val="21"/>
              </w:rPr>
              <w:t>Like an acorn and an oak: the acorn does not contain a miniature, ready-made oak tree, yet it does determine, by its own inner life-principle, what kind of tree can grow from it. The Church's structures were not dictated by Jesus in advance and in detail, but they had to grow in real continuity with what he planted.</w:t>
            </w:r>
          </w:p>
        </w:tc>
      </w:tr>
    </w:tbl>
    <w:p>
      <w:pPr>
        <w:spacing w:after="80"/>
      </w:pPr>
    </w:p>
    <w:p>
      <w:r>
        <w:rPr>
          <w:b/>
          <w:sz w:val="24"/>
        </w:rPr>
        <w:t>Key Terms</w:t>
      </w:r>
    </w:p>
    <w:p>
      <w:r>
        <w:rPr>
          <w:b/>
        </w:rPr>
        <w:t xml:space="preserve">Blueprint Ecclesiology — </w:t>
      </w:r>
      <w:r>
        <w:t>The assumption that Jesus left a detailed, ready-made institutional design for the Church.</w:t>
      </w:r>
    </w:p>
    <w:p>
      <w:r>
        <w:rPr>
          <w:b/>
        </w:rPr>
        <w:t xml:space="preserve">Loisy's Dictum — </w:t>
      </w:r>
      <w:r>
        <w:t>"Jesus proclaimed the Kingdom, and it was the Church that came" — a skeptical claim about the Church's origin.</w:t>
      </w:r>
    </w:p>
    <w:p>
      <w:r>
        <w:rPr>
          <w:b/>
        </w:rPr>
        <w:t xml:space="preserve">Post-Easter Community — </w:t>
      </w:r>
      <w:r>
        <w:t>The Spirit-led community that took historical shape only after the resurrection and Pentecost.</w:t>
      </w:r>
    </w:p>
    <w:p>
      <w:r>
        <w:rPr>
          <w:b/>
          <w:sz w:val="24"/>
        </w:rPr>
        <w:t>Review Questions</w:t>
      </w:r>
    </w:p>
    <w:p>
      <w:pPr>
        <w:pStyle w:val="ListNumber"/>
      </w:pPr>
      <w:r>
        <w:t>1. State and evaluate Loisy's dictum.</w:t>
      </w:r>
    </w:p>
    <w:p>
      <w:pPr>
        <w:pStyle w:val="ListNumber"/>
      </w:pPr>
      <w:r>
        <w:t>2. What is "blueprint ecclesiology," and why do most contemporary scholars reject it?</w:t>
      </w:r>
    </w:p>
    <w:p>
      <w:pPr>
        <w:pStyle w:val="ListNumber"/>
      </w:pPr>
      <w:r>
        <w:t>3. In what sense is the Church founded both Christologically and pneumatologically?</w:t>
      </w:r>
    </w:p>
    <w:p>
      <w:r>
        <w:br w:type="page"/>
      </w:r>
    </w:p>
    <w:p>
      <w:pPr>
        <w:spacing w:before="120"/>
      </w:pPr>
      <w:r>
        <w:rPr>
          <w:b/>
          <w:color w:val="9C7A2E"/>
          <w:sz w:val="24"/>
        </w:rPr>
        <w:t>Unit 03</w:t>
      </w:r>
    </w:p>
    <w:p>
      <w:r>
        <w:rPr>
          <w:b/>
          <w:color w:val="24406B"/>
          <w:sz w:val="40"/>
        </w:rPr>
        <w:t>Ecclesiologies of the Synoptics and Acts</w:t>
      </w:r>
    </w:p>
    <w:p>
      <w:r>
        <w:rPr>
          <w:i/>
          <w:color w:val="7A705C"/>
          <w:sz w:val="20"/>
        </w:rPr>
        <w:t>Weeks 3–4</w:t>
      </w:r>
    </w:p>
    <w:p>
      <w:r>
        <w:rPr>
          <w:b/>
          <w:sz w:val="24"/>
        </w:rPr>
        <w:t>Learning Objectives</w:t>
      </w:r>
    </w:p>
    <w:p>
      <w:pPr>
        <w:pStyle w:val="ListBullet"/>
      </w:pPr>
      <w:r>
        <w:t>Distinguish the ecclesiological emphasis of Mark, Matthew, and Luke-Acts.</w:t>
      </w:r>
    </w:p>
    <w:p>
      <w:pPr>
        <w:pStyle w:val="ListBullet"/>
      </w:pPr>
      <w:r>
        <w:t>Explain why the NT offers a plurality of ecclesiologies rather than a single ecclesiologia perennis.</w:t>
      </w:r>
    </w:p>
    <w:p>
      <w:r>
        <w:rPr>
          <w:b/>
          <w:color w:val="24406B"/>
          <w:sz w:val="26"/>
        </w:rPr>
        <w:t>No Single Ecclesiologia Perennis</w:t>
      </w:r>
    </w:p>
    <w:p>
      <w:r>
        <w:t>No single, timeless "perennial ecclesiology" (ecclesiologia perennis) exists in the New Testament. Each evangelist articulates the meaning of the community for his own pastoral situation.</w:t>
      </w:r>
    </w:p>
    <w:p>
      <w:r>
        <w:rPr>
          <w:b/>
          <w:color w:val="24406B"/>
          <w:sz w:val="26"/>
        </w:rPr>
        <w:t>Mark: A Community Defined by Service</w:t>
      </w:r>
    </w:p>
    <w:p>
      <w:r>
        <w:t>Mark's community is defined by service, not status: "whoever wishes to be great among you must be your servant... the Son of Man came not to be served but to serve" (Mk 10:42-45). Mark's disciples are consistently slow to understand, prone to fear and failure — a community of little faith that Jesus nonetheless keeps calling and re-forming. To follow Jesus in Mark is to take up the cross (Mk 8:34).</w:t>
      </w:r>
    </w:p>
    <w:p>
      <w:r>
        <w:rPr>
          <w:b/>
          <w:color w:val="24406B"/>
          <w:sz w:val="26"/>
        </w:rPr>
        <w:t>Matthew: A Community Fulfilling the Law</w:t>
      </w:r>
    </w:p>
    <w:p>
      <w:r>
        <w:t>Matthew's community fulfils rather than abolishes the Mosaic Law (Mt 5:17) and lives by the "new Torah" of the Sermon on the Mount. It is a mixed body — wheat and weeds together (Mt 13) — awaiting eschatological separation, and it is explicitly missionary (the Great Commission, Mt 28:19-20). Matthew is the only Gospel to use the word ekklesia (16:18; 18:17), in Peter's confession, the "power of the keys," and a community discipline procedure.</w:t>
      </w:r>
    </w:p>
    <w:p>
      <w:r>
        <w:rPr>
          <w:b/>
          <w:color w:val="24406B"/>
          <w:sz w:val="26"/>
        </w:rPr>
        <w:t>Luke-Acts: The Little Flock, Universal and Spirit-Led</w:t>
      </w:r>
    </w:p>
    <w:p>
      <w:r>
        <w:t>Luke's community is the "little flock" (Lk 12:32), vulnerable and humble. Universality — salvation for Jew and Gentile, centre and periphery — is Luke's programmatic theme, from Simeon's canticle to the Gentile mission in Acts. Luke-Acts has been called the "Gospel of the Holy Spirit": the Spirit is the primary actor driving the Church's expansion, from Pentecost to Philip, Peter, and Paul. Acts shows both emerging order (apostles, the Seven, elders — Acts 6, 15) and continuing charismatic freedom (the Spirit falling on unexpected people, as with Cornelius in Acts 10).</w:t>
      </w:r>
    </w:p>
    <w:tbl>
      <w:tblPr>
        <w:tblW w:type="auto" w:w="0"/>
        <w:jc w:val="center"/>
        <w:tblLook w:firstColumn="1" w:firstRow="1" w:lastColumn="0" w:lastRow="0" w:noHBand="0" w:noVBand="1" w:val="04A0"/>
      </w:tblPr>
      <w:tblGrid>
        <w:gridCol w:w="8640"/>
      </w:tblGrid>
      <w:tr>
        <w:tc>
          <w:tcPr>
            <w:tcW w:type="dxa" w:w="8640"/>
            <w:shd w:val="clear" w:color="auto" w:fill="EDE7D9"/>
          </w:tcPr>
          <w:p>
            <w:r/>
            <w:r>
              <w:rPr>
                <w:b/>
                <w:color w:val="8A661E"/>
                <w:sz w:val="18"/>
              </w:rPr>
              <w:t>ILLUSTRATION</w:t>
            </w:r>
          </w:p>
          <w:p>
            <w:r>
              <w:rPr>
                <w:i/>
                <w:sz w:val="21"/>
              </w:rPr>
              <w:t>Picture three photographers taking pictures of the same mountain from three different base camps: Mark from the camp of suffering discipleship, Matthew from the camp of Torah and community order, Luke from the camp of mission and the Spirit. None gives the whole mountain; together they triangulate its true shape.</w:t>
            </w:r>
          </w:p>
        </w:tc>
      </w:tr>
    </w:tbl>
    <w:p>
      <w:pPr>
        <w:spacing w:after="80"/>
      </w:pPr>
    </w:p>
    <w:p>
      <w:r>
        <w:rPr>
          <w:b/>
          <w:sz w:val="24"/>
        </w:rPr>
        <w:t>Key Terms</w:t>
      </w:r>
    </w:p>
    <w:p>
      <w:r>
        <w:rPr>
          <w:b/>
        </w:rPr>
        <w:t xml:space="preserve">Ecclesiologia Perennis — </w:t>
      </w:r>
      <w:r>
        <w:t>A supposed single, timeless ecclesiology; the NT in fact offers several.</w:t>
      </w:r>
    </w:p>
    <w:p>
      <w:r>
        <w:rPr>
          <w:b/>
        </w:rPr>
        <w:t xml:space="preserve">The Seven — </w:t>
      </w:r>
      <w:r>
        <w:t>The group appointed in Acts 6 to serve tables, an early instance of structured ministry alongside charismatic freedom.</w:t>
      </w:r>
    </w:p>
    <w:p>
      <w:r>
        <w:rPr>
          <w:b/>
          <w:sz w:val="24"/>
        </w:rPr>
        <w:t>Review Questions</w:t>
      </w:r>
    </w:p>
    <w:p>
      <w:pPr>
        <w:pStyle w:val="ListNumber"/>
      </w:pPr>
      <w:r>
        <w:t>1. Compare Mark's and Matthew's pictures of the disciple-community.</w:t>
      </w:r>
    </w:p>
    <w:p>
      <w:pPr>
        <w:pStyle w:val="ListNumber"/>
      </w:pPr>
      <w:r>
        <w:t>2. Why does Luke-Acts emphasize both structure (Acts 6, 15) and charism (Acts 10) at once?</w:t>
      </w:r>
    </w:p>
    <w:p>
      <w:pPr>
        <w:pStyle w:val="ListNumber"/>
      </w:pPr>
      <w:r>
        <w:t>3. What does Matthew's exclusive use of the word ekklesia (16:18; 18:17) suggest about his community's self-understanding?</w:t>
      </w:r>
    </w:p>
    <w:p>
      <w:r>
        <w:br w:type="page"/>
      </w:r>
    </w:p>
    <w:p>
      <w:pPr>
        <w:spacing w:before="120"/>
      </w:pPr>
      <w:r>
        <w:rPr>
          <w:b/>
          <w:color w:val="9C7A2E"/>
          <w:sz w:val="24"/>
        </w:rPr>
        <w:t>Unit 04</w:t>
      </w:r>
    </w:p>
    <w:p>
      <w:r>
        <w:rPr>
          <w:b/>
          <w:color w:val="24406B"/>
          <w:sz w:val="40"/>
        </w:rPr>
        <w:t>Johannine and Pauline Ecclesiology</w:t>
      </w:r>
    </w:p>
    <w:p>
      <w:r>
        <w:rPr>
          <w:i/>
          <w:color w:val="7A705C"/>
          <w:sz w:val="20"/>
        </w:rPr>
        <w:t>Weeks 5–6</w:t>
      </w:r>
    </w:p>
    <w:p>
      <w:r>
        <w:rPr>
          <w:b/>
          <w:sz w:val="24"/>
        </w:rPr>
        <w:t>Learning Objectives</w:t>
      </w:r>
    </w:p>
    <w:p>
      <w:pPr>
        <w:pStyle w:val="ListBullet"/>
      </w:pPr>
      <w:r>
        <w:t>Expound John's images of sheepfold and vine and the eight themes of the Johannine ideal community.</w:t>
      </w:r>
    </w:p>
    <w:p>
      <w:pPr>
        <w:pStyle w:val="ListBullet"/>
      </w:pPr>
      <w:r>
        <w:t>Expound Paul's practice of founding churches and his two sacramental insights on baptism and Eucharist.</w:t>
      </w:r>
    </w:p>
    <w:p>
      <w:r>
        <w:rPr>
          <w:b/>
          <w:color w:val="24406B"/>
          <w:sz w:val="26"/>
        </w:rPr>
        <w:t>John: Sheepfold, Vine, and Paraclete</w:t>
      </w:r>
    </w:p>
    <w:p>
      <w:r>
        <w:t>John favours organic, relational images over institutional ones. The sheepfold (Jn 10): the flock knows the shepherd's voice (10:27) — a community defined by intimate, personal relationship with Christ. The vine and branches (Jn 15): total, life-giving dependence ("apart from me you can do nothing," 15:5). The Paraclete (Jn 14–16) is the Spirit who will "teach you all things" and "guide you into all truth" after Jesus's departure, making ongoing communion with the absent-yet-present Christ possible.</w:t>
      </w:r>
    </w:p>
    <w:p>
      <w:r>
        <w:rPr>
          <w:b/>
          <w:color w:val="24406B"/>
          <w:sz w:val="26"/>
        </w:rPr>
        <w:t>The Eight Themes of the Johannine Ideal Community</w:t>
      </w:r>
    </w:p>
    <w:p>
      <w:r>
        <w:t>(1) The saving significance of Jesus's life, death, and resurrection. (2) Foot-washing (Jn 13) as the paradigm of community relationship — leadership as humble service. (3) Faith in Jesus as the sole foundation of belonging (Jn 20:31). (4) A movement sovereignly guided by the Spirit/Paraclete. (5) Organic relationship with Christ (the vine and branches). (6) Disciples as people of hope. (7) A community charged with mission to the world. (8) Unity — the object of Jesus's high-priestly prayer (Jn 17) and the supreme sign of discipleship the world is meant to see (17:21; 13:35).</w:t>
      </w:r>
    </w:p>
    <w:p>
      <w:r>
        <w:rPr>
          <w:b/>
          <w:color w:val="24406B"/>
          <w:sz w:val="26"/>
        </w:rPr>
        <w:t>Paul: Founding and Sustaining Communities</w:t>
      </w:r>
    </w:p>
    <w:p>
      <w:r>
        <w:t>Paul plants churches in strategic urban centres — Corinth, Ephesus, Philippi, Thessalonica — along trade routes, then sustains them by letter and delegate rather than permanent residence. House churches, meeting in the homes of patrons such as Prisca and Aquila (Rom 16:3-5), are the basic cell of the earliest Pauline communities. Ministry is shared, not solitary: Paul names dozens of co-workers (Timothy, Titus, Phoebe, Junia). 1 Corinthians 12 pictures a diversity of gifts (charismata) united in one body, each member indispensable ("the eye cannot say to the hand, I do not need you," 12:21).</w:t>
      </w:r>
    </w:p>
    <w:p>
      <w:r>
        <w:rPr>
          <w:b/>
          <w:color w:val="24406B"/>
          <w:sz w:val="26"/>
        </w:rPr>
        <w:t>Two Pauline Insights: Baptism and Eucharist</w:t>
      </w:r>
    </w:p>
    <w:p>
      <w:r>
        <w:t>Baptism is the doorway of incorporation: salvation is not an individual transaction but incorporation into Christ's corporate, saving death-and-resurrection (Rom 6:3-4; 1 Cor 12:13, "in one Spirit we were all baptized into one body"). The Eucharist sustains and manifests that same unity in an ongoing way: sharing the one bread and one cup makes the diverse assembly ontologically "one body" (1 Cor 10:17). Baptism initiates; the Eucharist nourishes and continually re-embodies the same communion — the vertical bond with God and the horizontal bond with one another are inseparable.</w:t>
      </w:r>
    </w:p>
    <w:tbl>
      <w:tblPr>
        <w:tblW w:type="auto" w:w="0"/>
        <w:jc w:val="center"/>
        <w:tblLook w:firstColumn="1" w:firstRow="1" w:lastColumn="0" w:lastRow="0" w:noHBand="0" w:noVBand="1" w:val="04A0"/>
      </w:tblPr>
      <w:tblGrid>
        <w:gridCol w:w="8640"/>
      </w:tblGrid>
      <w:tr>
        <w:tc>
          <w:tcPr>
            <w:tcW w:type="dxa" w:w="8640"/>
            <w:shd w:val="clear" w:color="auto" w:fill="EDE7D9"/>
          </w:tcPr>
          <w:p>
            <w:r/>
            <w:r>
              <w:rPr>
                <w:b/>
                <w:color w:val="8A661E"/>
                <w:sz w:val="18"/>
              </w:rPr>
              <w:t>ILLUSTRATION</w:t>
            </w:r>
          </w:p>
          <w:p>
            <w:r>
              <w:rPr>
                <w:i/>
                <w:sz w:val="21"/>
              </w:rPr>
              <w:t>John's vine (15:1-8) is a living-organism illustration: cut a single branch off, and its individual fruitfulness dies at once, however healthy it looked. Paul's "one loaf" (1 Cor 10:17) is a single-body illustration: many grains ground into one loaf. Both refuse a picture of the Church as a mere collection of individuals who happen to share beliefs; the Church is an organism, not an aggregate.</w:t>
            </w:r>
          </w:p>
        </w:tc>
      </w:tr>
    </w:tbl>
    <w:p>
      <w:pPr>
        <w:spacing w:after="80"/>
      </w:pPr>
    </w:p>
    <w:p>
      <w:r>
        <w:rPr>
          <w:b/>
          <w:sz w:val="24"/>
        </w:rPr>
        <w:t>Key Terms</w:t>
      </w:r>
    </w:p>
    <w:p>
      <w:r>
        <w:rPr>
          <w:b/>
        </w:rPr>
        <w:t xml:space="preserve">Paraclete — </w:t>
      </w:r>
      <w:r>
        <w:t>The Holy Spirit as advocate and teacher, promised in John 14–16.</w:t>
      </w:r>
    </w:p>
    <w:p>
      <w:r>
        <w:rPr>
          <w:b/>
        </w:rPr>
        <w:t xml:space="preserve">House Church — </w:t>
      </w:r>
      <w:r>
        <w:t>The home-based congregation that was the basic cell of the earliest Pauline communities.</w:t>
      </w:r>
    </w:p>
    <w:p>
      <w:r>
        <w:rPr>
          <w:b/>
        </w:rPr>
        <w:t xml:space="preserve">Charismata — </w:t>
      </w:r>
      <w:r>
        <w:t>Spirit-given gifts distributed among the members of the one body (1 Cor 12).</w:t>
      </w:r>
    </w:p>
    <w:p>
      <w:r>
        <w:rPr>
          <w:b/>
          <w:sz w:val="24"/>
        </w:rPr>
        <w:t>Review Questions</w:t>
      </w:r>
    </w:p>
    <w:p>
      <w:pPr>
        <w:pStyle w:val="ListNumber"/>
      </w:pPr>
      <w:r>
        <w:t>1. List and briefly explain the eight themes of the ideal community in John.</w:t>
      </w:r>
    </w:p>
    <w:p>
      <w:pPr>
        <w:pStyle w:val="ListNumber"/>
      </w:pPr>
      <w:r>
        <w:t>2. How does the vine image (Jn 15) differ in emphasis from Paul's body image (1 Cor 12)?</w:t>
      </w:r>
    </w:p>
    <w:p>
      <w:pPr>
        <w:pStyle w:val="ListNumber"/>
      </w:pPr>
      <w:r>
        <w:t>3. Explain Paul's two insights linking baptism and Eucharist to ecclesial communion.</w:t>
      </w:r>
    </w:p>
    <w:p>
      <w:r>
        <w:br w:type="page"/>
      </w:r>
    </w:p>
    <w:p>
      <w:pPr>
        <w:spacing w:before="120"/>
      </w:pPr>
      <w:r>
        <w:rPr>
          <w:b/>
          <w:color w:val="9C7A2E"/>
          <w:sz w:val="24"/>
        </w:rPr>
        <w:t>Unit 05</w:t>
      </w:r>
    </w:p>
    <w:p>
      <w:r>
        <w:rPr>
          <w:b/>
          <w:color w:val="24406B"/>
          <w:sz w:val="40"/>
        </w:rPr>
        <w:t>From Apostolic Church to Vatican I</w:t>
      </w:r>
    </w:p>
    <w:p>
      <w:r>
        <w:rPr>
          <w:i/>
          <w:color w:val="7A705C"/>
          <w:sz w:val="20"/>
        </w:rPr>
        <w:t>Weeks 7–8</w:t>
      </w:r>
    </w:p>
    <w:p>
      <w:r>
        <w:rPr>
          <w:b/>
          <w:sz w:val="24"/>
        </w:rPr>
        <w:t>Learning Objectives</w:t>
      </w:r>
    </w:p>
    <w:p>
      <w:pPr>
        <w:pStyle w:val="ListBullet"/>
      </w:pPr>
      <w:r>
        <w:t>Trace institutionalization from early Catholicism to Vatican I.</w:t>
      </w:r>
    </w:p>
    <w:p>
      <w:pPr>
        <w:pStyle w:val="ListBullet"/>
      </w:pPr>
      <w:r>
        <w:t>Explain the Gregorian Reform.</w:t>
      </w:r>
    </w:p>
    <w:p>
      <w:pPr>
        <w:pStyle w:val="ListBullet"/>
      </w:pPr>
      <w:r>
        <w:t>State and evaluate the four marks of pre-conciliar ecclesiology.</w:t>
      </w:r>
    </w:p>
    <w:p>
      <w:r>
        <w:rPr>
          <w:b/>
          <w:color w:val="24406B"/>
          <w:sz w:val="26"/>
        </w:rPr>
        <w:t>Early Catholicism and the Threefold Ministry</w:t>
      </w:r>
    </w:p>
    <w:p>
      <w:r>
        <w:t>"Early Catholicism" names the process by which the charismatic, Spirit-led freedom of the first generation gradually settled into fixed offices as the expectation of Christ's imminent return receded and the apostolic generation died out. The threefold ministry — episkopos (bishop), presbyteros (elder-priest), diakonos (deacon) — is attested emerging in the Pastoral Epistles and is firmly fixed by Ignatius of Antioch (d. c. 110), who insists: "do nothing without the bishop."</w:t>
      </w:r>
    </w:p>
    <w:p>
      <w:r>
        <w:rPr>
          <w:b/>
          <w:color w:val="24406B"/>
          <w:sz w:val="26"/>
        </w:rPr>
        <w:t>The Great Church and the Rise of Patriarchal Sees</w:t>
      </w:r>
    </w:p>
    <w:p>
      <w:r>
        <w:t>By the fourth and fifth centuries, five major sees had become centres of authority: Rome, Constantinople, Alexandria, Antioch, and Jerusalem — the later pentarchy. Rome's primacy grows from its apostolic foundation (Peter and Paul), its status as imperial capital, and its record of doctrinal steadiness through the christological controversies.</w:t>
      </w:r>
    </w:p>
    <w:p>
      <w:r>
        <w:rPr>
          <w:b/>
          <w:color w:val="24406B"/>
          <w:sz w:val="26"/>
        </w:rPr>
        <w:t>Gregorian Reform</w:t>
      </w:r>
    </w:p>
    <w:p>
      <w:r>
        <w:t>In the eleventh century, Pope Gregory VII's Dictatus Papae (1075) asserts sweeping papal authority — the pope alone can depose bishops, all princes owe him obedience, he can depose emperors — as part of the investiture-conflict struggle against lay control of church appointments (libertas ecclesiae, the Church's "freedom" from secular domination). The Reform marks a decisive step toward the centralized, juridical papacy of the Latin Middle Ages.</w:t>
      </w:r>
    </w:p>
    <w:p>
      <w:r>
        <w:rPr>
          <w:b/>
          <w:color w:val="24406B"/>
          <w:sz w:val="26"/>
        </w:rPr>
        <w:t>Two Ruptures: East-West and Reformation</w:t>
      </w:r>
    </w:p>
    <w:p>
      <w:r>
        <w:t>The Great Schism (1054) split East and West over primacy, the filioque, and liturgical and cultural difference. The Reformation (sixteenth century) split Western Christianity over justification, the authority of Scripture, and the sacraments.</w:t>
      </w:r>
    </w:p>
    <w:p>
      <w:r>
        <w:rPr>
          <w:b/>
          <w:color w:val="24406B"/>
          <w:sz w:val="26"/>
        </w:rPr>
        <w:t>Vatican I and the Four Marks of Pre-Conciliar Ecclesiology</w:t>
      </w:r>
    </w:p>
    <w:p>
      <w:r>
        <w:t>Convened by Pius IX amid the loss of the Papal States and rising modern secularism, Vatican I (1869-70) dogmatically defined papal primacy (full, supreme, ordinary, immediate jurisdiction) and papal infallibility (under strict conditions — see Unit 12) in Pastor Aeternus. The Council was interrupted by the Franco-Prussian War and the fall of Rome before it could address the bishops or the laity, leaving its picture of the Church incomplete until Vatican II supplied the missing chapters.</w:t>
      </w:r>
    </w:p>
    <w:p>
      <w:r>
        <w:t>The resulting pre-conciliar model carries four marks: clericalism (clergy alone as active agents; laity reduced to passive recipients), juridicism (Church life read through canon-law categories of rights, offices, jurisdiction), triumphalism (the Church pictured as an army arrayed against a hostile secular world), and patriarchalism (a wholly male-governed structure in which women have no institutional voice). Taken as a whole, this model carries real theological gains — a strong doctrinal and structural endorsement, and a powerful, visible corporate identity continuous with patristic tradition — and real losses: weak grounding directly in Scripture and earliest communal practice, and a tendency for power to control rather than serve, stifling the Church's own charismatic diversity under rigid, legalistic obedience.</w:t>
      </w:r>
    </w:p>
    <w:tbl>
      <w:tblPr>
        <w:tblW w:type="auto" w:w="0"/>
        <w:jc w:val="center"/>
        <w:tblLook w:firstColumn="1" w:firstRow="1" w:lastColumn="0" w:lastRow="0" w:noHBand="0" w:noVBand="1" w:val="04A0"/>
      </w:tblPr>
      <w:tblGrid>
        <w:gridCol w:w="8640"/>
      </w:tblGrid>
      <w:tr>
        <w:tc>
          <w:tcPr>
            <w:tcW w:type="dxa" w:w="8640"/>
            <w:shd w:val="clear" w:color="auto" w:fill="EDE7D9"/>
          </w:tcPr>
          <w:p>
            <w:r/>
            <w:r>
              <w:rPr>
                <w:b/>
                <w:color w:val="8A661E"/>
                <w:sz w:val="18"/>
              </w:rPr>
              <w:t>ILLUSTRATION</w:t>
            </w:r>
          </w:p>
          <w:p>
            <w:r>
              <w:rPr>
                <w:i/>
                <w:sz w:val="21"/>
              </w:rPr>
              <w:t>Picture the pre-Vatican-I Church as a well-fortified medieval city: strong walls (juridical structure), a single gate controlled by the garrison (clericalism), banners proclaiming victory over every siege (triumphalism), and a council chamber to which only men are admitted (patriarchalism). The city is genuinely well-defended — but a besieged city cannot also be a hospitable, welcoming home; Vatican II will have to open its gates without demolishing its walls.</w:t>
            </w:r>
          </w:p>
        </w:tc>
      </w:tr>
    </w:tbl>
    <w:p>
      <w:pPr>
        <w:spacing w:after="80"/>
      </w:pPr>
    </w:p>
    <w:p>
      <w:r>
        <w:rPr>
          <w:b/>
          <w:sz w:val="24"/>
        </w:rPr>
        <w:t>Key Terms</w:t>
      </w:r>
    </w:p>
    <w:p>
      <w:r>
        <w:rPr>
          <w:b/>
        </w:rPr>
        <w:t xml:space="preserve">Early Catholicism — </w:t>
      </w:r>
      <w:r>
        <w:t>The gradual settling of the first generation's charismatic freedom into fixed offices.</w:t>
      </w:r>
    </w:p>
    <w:p>
      <w:r>
        <w:rPr>
          <w:b/>
        </w:rPr>
        <w:t xml:space="preserve">Threefold Ministry — </w:t>
      </w:r>
      <w:r>
        <w:t>Bishop, priest (presbyter), deacon — the office-structure fixed by the early second century.</w:t>
      </w:r>
    </w:p>
    <w:p>
      <w:r>
        <w:rPr>
          <w:b/>
        </w:rPr>
        <w:t xml:space="preserve">Dictatus Papae — </w:t>
      </w:r>
      <w:r>
        <w:t>Gregory VII's 1075 assertion of sweeping papal authority.</w:t>
      </w:r>
    </w:p>
    <w:p>
      <w:r>
        <w:rPr>
          <w:b/>
        </w:rPr>
        <w:t xml:space="preserve">Libertas Ecclesiae — </w:t>
      </w:r>
      <w:r>
        <w:t>The Church's "freedom" from lay/secular control of appointments, the rallying principle of the Gregorian Reform.</w:t>
      </w:r>
    </w:p>
    <w:p>
      <w:r>
        <w:rPr>
          <w:b/>
        </w:rPr>
        <w:t xml:space="preserve">Pastor Aeternus — </w:t>
      </w:r>
      <w:r>
        <w:t>Vatican I's 1870 dogmatic constitution defining papal primacy and infallibility.</w:t>
      </w:r>
    </w:p>
    <w:p>
      <w:r>
        <w:rPr>
          <w:b/>
          <w:sz w:val="24"/>
        </w:rPr>
        <w:t>Review Questions</w:t>
      </w:r>
    </w:p>
    <w:p>
      <w:pPr>
        <w:pStyle w:val="ListNumber"/>
      </w:pPr>
      <w:r>
        <w:t>1. What historical pressures drove the Gregorian Reform, and what did Dictatus Papae claim?</w:t>
      </w:r>
    </w:p>
    <w:p>
      <w:pPr>
        <w:pStyle w:val="ListNumber"/>
      </w:pPr>
      <w:r>
        <w:t>2. State the four marks of pre-conciliar ecclesiology, and one gain and one loss of this model as a whole.</w:t>
      </w:r>
    </w:p>
    <w:p>
      <w:pPr>
        <w:pStyle w:val="ListNumber"/>
      </w:pPr>
      <w:r>
        <w:t>3. Why is Vatican I's ecclesiology often called "incomplete"?</w:t>
      </w:r>
    </w:p>
    <w:p>
      <w:r>
        <w:br w:type="page"/>
      </w:r>
    </w:p>
    <w:p>
      <w:pPr>
        <w:spacing w:before="120"/>
      </w:pPr>
      <w:r>
        <w:rPr>
          <w:b/>
          <w:color w:val="9C7A2E"/>
          <w:sz w:val="24"/>
        </w:rPr>
        <w:t>Unit 06</w:t>
      </w:r>
    </w:p>
    <w:p>
      <w:r>
        <w:rPr>
          <w:b/>
          <w:color w:val="24406B"/>
          <w:sz w:val="40"/>
        </w:rPr>
        <w:t>Models of the Church: Avery Dulles</w:t>
      </w:r>
    </w:p>
    <w:p>
      <w:r>
        <w:rPr>
          <w:i/>
          <w:color w:val="7A705C"/>
          <w:sz w:val="20"/>
        </w:rPr>
        <w:t>Week 9</w:t>
      </w:r>
    </w:p>
    <w:p>
      <w:r>
        <w:rPr>
          <w:b/>
          <w:sz w:val="24"/>
        </w:rPr>
        <w:t>Learning Objectives</w:t>
      </w:r>
    </w:p>
    <w:p>
      <w:pPr>
        <w:pStyle w:val="ListBullet"/>
      </w:pPr>
      <w:r>
        <w:t>State Dulles's three criteria for evaluating an ecclesiological model.</w:t>
      </w:r>
    </w:p>
    <w:p>
      <w:pPr>
        <w:pStyle w:val="ListBullet"/>
      </w:pPr>
      <w:r>
        <w:t>Expound and critically evaluate Dulles's five models plus the supplementary Community of Disciples model.</w:t>
      </w:r>
    </w:p>
    <w:p>
      <w:r>
        <w:rPr>
          <w:b/>
          <w:color w:val="24406B"/>
          <w:sz w:val="26"/>
        </w:rPr>
        <w:t>Why Models? Why More Than One?</w:t>
      </w:r>
    </w:p>
    <w:p>
      <w:r>
        <w:t>For Dulles, the Church is a mystery: no single concept can fully capture it. Theologians must therefore work with multiple, complementary models simultaneously — "a kind of mental juggling act... no supermodel does full justice to all aspects of the Church." Dulles proposes three criteria any model must satisfy: (1) basis in Scripture, (2) basis in Christian tradition, and (3) the capacity to give members a genuine sense of corporate identity and mission.</w:t>
      </w:r>
    </w:p>
    <w:p>
      <w:r>
        <w:rPr>
          <w:b/>
          <w:color w:val="24406B"/>
          <w:sz w:val="26"/>
        </w:rPr>
        <w:t>The Five Models</w:t>
      </w:r>
    </w:p>
    <w:p>
      <w:r>
        <w:t>Institution — the Church as visible structure and juridical authority of offices (Bellarmine's societas perfecta, "perfect society"). Strength: strong recent magisterial endorsement and a strong sense of corporate identity. Weakness: weak scriptural and patristic basis; prone to exactly the clericalism, juridicism, and triumphalism named in Unit 5; an obstacle to ecumenism.</w:t>
      </w:r>
    </w:p>
    <w:p>
      <w:r>
        <w:t>Mystical Communion — the Church as interior, Spirit-given koinonia (Pauline Body of Christ, People of God). Strength: strong biblical foundation; ecumenically fruitful. Weakness: can leave unclear why anyone must remain loyal to visible, institutional structures at all.</w:t>
      </w:r>
    </w:p>
    <w:p>
      <w:r>
        <w:t>Sacrament — the Church as a visible sign that truly embodies and transmits the invisible grace it signifies (cf. LG 1). Strength: synthesizes institution and communion, securing loyalty while remaining open to reform ("the Church is continually called to become a better sign of Christ than it has been"). Weakness: can appear complacent, insufficiently prophetic against structural sin.</w:t>
      </w:r>
    </w:p>
    <w:p>
      <w:r>
        <w:t>Herald — the Church as kerygmatic community gathered by the proclaimed Word (the OT prophetic tradition; Barth and Bultmann's dialectical theology). Strength: strong biblical foundation, a clear missionary identity, a rich theology of the Word as living address. Weakness: weak on the incarnational and sacramental dimensions; can reduce to bare verbal proclamation.</w:t>
      </w:r>
    </w:p>
    <w:p>
      <w:r>
        <w:t>Servant — the Church as diaconal community modelled on the Suffering Servant, working for justice and healing in solidarity with the world. Strength: deeply relevant to contemporary struggles, bridging Church and world. Weakness: risks secularizing into a mere social agency, losing its supernatural, Christocentric core.</w:t>
      </w:r>
    </w:p>
    <w:p>
      <w:r>
        <w:rPr>
          <w:b/>
          <w:color w:val="24406B"/>
          <w:sz w:val="26"/>
        </w:rPr>
        <w:t>The Integrating Model: Community of Disciples</w:t>
      </w:r>
    </w:p>
    <w:p>
      <w:r>
        <w:t>In a later essay, Dulles proposed "community of disciples" as a way to harmonize the other five: the Church as a visible, structured fellowship of intentional followers gathered around Jesus as Lord and Teacher, under the Spirit's ongoing guidance. Strength: broadly inclusive, building bridges to all five other models and preventing "communion" from collapsing into mere mutual gratification. Weakness: it too is only one more perspective, not a supermodel exhausting the Church's mystery.</w:t>
      </w:r>
    </w:p>
    <w:tbl>
      <w:tblPr>
        <w:tblW w:type="auto" w:w="0"/>
        <w:jc w:val="center"/>
        <w:tblLook w:firstColumn="1" w:firstRow="1" w:lastColumn="0" w:lastRow="0" w:noHBand="0" w:noVBand="1" w:val="04A0"/>
      </w:tblPr>
      <w:tblGrid>
        <w:gridCol w:w="8640"/>
      </w:tblGrid>
      <w:tr>
        <w:tc>
          <w:tcPr>
            <w:tcW w:type="dxa" w:w="8640"/>
            <w:shd w:val="clear" w:color="auto" w:fill="EDE7D9"/>
          </w:tcPr>
          <w:p>
            <w:r/>
            <w:r>
              <w:rPr>
                <w:b/>
                <w:color w:val="8A661E"/>
                <w:sz w:val="18"/>
              </w:rPr>
              <w:t>ILLUSTRATION</w:t>
            </w:r>
          </w:p>
          <w:p>
            <w:r>
              <w:rPr>
                <w:i/>
                <w:sz w:val="21"/>
              </w:rPr>
              <w:t>Dulles's models work like different camera lenses on the same landscape: a wide-angle lens (institution) shows the boundaries and paths clearly but flattens the depth; a macro lens (communion) shows the intimate texture but loses the wider shape. No single photograph does justice to the whole terrain; a competent theologian needs the whole camera bag.</w:t>
            </w:r>
          </w:p>
        </w:tc>
      </w:tr>
    </w:tbl>
    <w:p>
      <w:pPr>
        <w:spacing w:after="80"/>
      </w:pPr>
    </w:p>
    <w:tbl>
      <w:tblPr>
        <w:tblW w:type="auto" w:w="0"/>
        <w:jc w:val="center"/>
        <w:tblLook w:firstColumn="1" w:firstRow="1" w:lastColumn="0" w:lastRow="0" w:noHBand="0" w:noVBand="1" w:val="04A0"/>
      </w:tblPr>
      <w:tblGrid>
        <w:gridCol w:w="8640"/>
      </w:tblGrid>
      <w:tr>
        <w:tc>
          <w:tcPr>
            <w:tcW w:type="dxa" w:w="8640"/>
            <w:shd w:val="clear" w:color="auto" w:fill="E4E9F1"/>
          </w:tcPr>
          <w:p>
            <w:r/>
            <w:r>
              <w:rPr>
                <w:b/>
                <w:color w:val="24406B"/>
                <w:sz w:val="18"/>
              </w:rPr>
              <w:t>INDIAN CONTEXT</w:t>
            </w:r>
          </w:p>
          <w:p>
            <w:r>
              <w:rPr>
                <w:i/>
                <w:sz w:val="21"/>
              </w:rPr>
              <w:t>In the Indian pastoral situation — a small, often vulnerable minority alongside vast religious plurality — the servant and herald models often carry special weight (the Church as a visible sign of justice for Dalits and Adivasis, and as witness amid religious pluralism), while the institutional model's triumphalist overtones sit especially awkwardly in a minority context.</w:t>
            </w:r>
          </w:p>
        </w:tc>
      </w:tr>
    </w:tbl>
    <w:p>
      <w:pPr>
        <w:spacing w:after="80"/>
      </w:pPr>
    </w:p>
    <w:p>
      <w:r>
        <w:rPr>
          <w:b/>
          <w:sz w:val="24"/>
        </w:rPr>
        <w:t>Key Terms</w:t>
      </w:r>
    </w:p>
    <w:p>
      <w:r>
        <w:rPr>
          <w:b/>
        </w:rPr>
        <w:t xml:space="preserve">Societas Perfecta — </w:t>
      </w:r>
      <w:r>
        <w:t>"Perfect society": Bellarmine's term for the Church as complete in itself under the pope, underlying the institutional model.</w:t>
      </w:r>
    </w:p>
    <w:p>
      <w:r>
        <w:rPr>
          <w:b/>
        </w:rPr>
        <w:t xml:space="preserve">Koinonia — </w:t>
      </w:r>
      <w:r>
        <w:t>Fellowship/communion; the biblical root of the mystical communion model.</w:t>
      </w:r>
    </w:p>
    <w:p>
      <w:r>
        <w:rPr>
          <w:b/>
        </w:rPr>
        <w:t xml:space="preserve">Kerygma — </w:t>
      </w:r>
      <w:r>
        <w:t>Proclamation; the root of the herald model.</w:t>
      </w:r>
    </w:p>
    <w:p>
      <w:r>
        <w:rPr>
          <w:b/>
          <w:sz w:val="24"/>
        </w:rPr>
        <w:t>Review Questions</w:t>
      </w:r>
    </w:p>
    <w:p>
      <w:pPr>
        <w:pStyle w:val="ListNumber"/>
      </w:pPr>
      <w:r>
        <w:t>1. State Dulles's three criteria for evaluating an ecclesiological model.</w:t>
      </w:r>
    </w:p>
    <w:p>
      <w:pPr>
        <w:pStyle w:val="ListNumber"/>
      </w:pPr>
      <w:r>
        <w:t>2. Choose two models and explain one strength and one weakness of each.</w:t>
      </w:r>
    </w:p>
    <w:p>
      <w:pPr>
        <w:pStyle w:val="ListNumber"/>
      </w:pPr>
      <w:r>
        <w:t>3. Why does Dulles propose "community of disciples" as an integrating model rather than a sixth independent one?</w:t>
      </w:r>
    </w:p>
    <w:p>
      <w:r>
        <w:br w:type="page"/>
      </w:r>
    </w:p>
    <w:p>
      <w:pPr>
        <w:spacing w:before="120"/>
      </w:pPr>
      <w:r>
        <w:rPr>
          <w:b/>
          <w:color w:val="9C7A2E"/>
          <w:sz w:val="24"/>
        </w:rPr>
        <w:t>Unit 07</w:t>
      </w:r>
    </w:p>
    <w:p>
      <w:r>
        <w:rPr>
          <w:b/>
          <w:color w:val="24406B"/>
          <w:sz w:val="40"/>
        </w:rPr>
        <w:t>Ecumenical Councils, Conciliarism, and the Convocation of Vatican II</w:t>
      </w:r>
    </w:p>
    <w:p>
      <w:r>
        <w:rPr>
          <w:i/>
          <w:color w:val="7A705C"/>
          <w:sz w:val="20"/>
        </w:rPr>
        <w:t>Weeks 10–11</w:t>
      </w:r>
    </w:p>
    <w:p>
      <w:r>
        <w:rPr>
          <w:b/>
          <w:sz w:val="24"/>
        </w:rPr>
        <w:t>Learning Objectives</w:t>
      </w:r>
    </w:p>
    <w:p>
      <w:pPr>
        <w:pStyle w:val="ListBullet"/>
      </w:pPr>
      <w:r>
        <w:t>State the theology of an ecumenical council.</w:t>
      </w:r>
    </w:p>
    <w:p>
      <w:pPr>
        <w:pStyle w:val="ListBullet"/>
      </w:pPr>
      <w:r>
        <w:t>Explain conciliarism and its condemnation.</w:t>
      </w:r>
    </w:p>
    <w:p>
      <w:pPr>
        <w:pStyle w:val="ListBullet"/>
      </w:pPr>
      <w:r>
        <w:t>Describe Vatican II's convocation and its character as a "world Church" council.</w:t>
      </w:r>
    </w:p>
    <w:p>
      <w:r>
        <w:rPr>
          <w:b/>
          <w:color w:val="24406B"/>
          <w:sz w:val="26"/>
        </w:rPr>
        <w:t>The Theology of a Council</w:t>
      </w:r>
    </w:p>
    <w:p>
      <w:r>
        <w:t>An ecumenical council gathers the world's bishops, in union with the pope, exercising the Church's highest teaching and legislative authority — grounded theologically in the college of bishops as successors of the apostolic college gathered around Peter (cf. Acts 15, the "Council of Jerusalem," as prototype). Both Küng and Rahner stressed, from different angles, that a council is not a mere administrative assembly but a privileged event of the whole Church's self-reflection under the Spirit. The Catholic Church recognizes twenty-one ecumenical councils, from Nicaea I (325) to Vatican II (1962-65).</w:t>
      </w:r>
    </w:p>
    <w:p>
      <w:r>
        <w:rPr>
          <w:b/>
          <w:color w:val="24406B"/>
          <w:sz w:val="26"/>
        </w:rPr>
        <w:t>Conciliarism and Its Condemnation</w:t>
      </w:r>
    </w:p>
    <w:p>
      <w:r>
        <w:t>Conciliarism, prominent in the fifteenth century, held that supreme authority in the Church resides in an ecumenical council rather than in the pope alone. The Council of Constance's decree Haec Sancta (1415) asserted a general council's authority even over the pope in matters of faith, schism, and reform; Frequens (1417) mandated regular future councils. Conciliarism developed partly in response to the Western Schism (1378-1417), when rival papal claimants divided Latin Christendom. It was effectively repudiated at Vatican I, which located supreme, ordinary, immediate jurisdiction in the pope, independent of the college's consent.</w:t>
      </w:r>
    </w:p>
    <w:p>
      <w:r>
        <w:rPr>
          <w:b/>
          <w:color w:val="24406B"/>
          <w:sz w:val="26"/>
        </w:rPr>
        <w:t>Vatican II's Convocation</w:t>
      </w:r>
    </w:p>
    <w:p>
      <w:r>
        <w:t>Announced unexpectedly by John XXIII in 1959 and guided through its four sessions (1962-65) first by him and, after his death in 1963, by Paul VI, Vatican II was animated by aggiornamento — "bringing up to date": not doctrinal change but a fresh, pastoral re-presentation of the faith to the modern world. It was genuinely a "world Church" council in ways earlier councils were not: bishops attended from every continent, not overwhelmingly from Europe as at Vatican I; non-Catholic observers were formally invited; and lay auditors, including women for the first time, participated in the sessions.</w:t>
      </w:r>
    </w:p>
    <w:tbl>
      <w:tblPr>
        <w:tblW w:type="auto" w:w="0"/>
        <w:jc w:val="center"/>
        <w:tblLook w:firstColumn="1" w:firstRow="1" w:lastColumn="0" w:lastRow="0" w:noHBand="0" w:noVBand="1" w:val="04A0"/>
      </w:tblPr>
      <w:tblGrid>
        <w:gridCol w:w="8640"/>
      </w:tblGrid>
      <w:tr>
        <w:tc>
          <w:tcPr>
            <w:tcW w:type="dxa" w:w="8640"/>
            <w:shd w:val="clear" w:color="auto" w:fill="EDE7D9"/>
          </w:tcPr>
          <w:p>
            <w:r/>
            <w:r>
              <w:rPr>
                <w:b/>
                <w:color w:val="8A661E"/>
                <w:sz w:val="18"/>
              </w:rPr>
              <w:t>ILLUSTRATION</w:t>
            </w:r>
          </w:p>
          <w:p>
            <w:r>
              <w:rPr>
                <w:i/>
                <w:sz w:val="21"/>
              </w:rPr>
              <w:t>Vatican I met like a household drawing up a single, urgent legal document under threat from outside (the loss of the Papal States); Vatican II met more like an extended family reunion taking stock of who it now is across the whole world — less a legal act, more a communal self-examination.</w:t>
            </w:r>
          </w:p>
        </w:tc>
      </w:tr>
    </w:tbl>
    <w:p>
      <w:pPr>
        <w:spacing w:after="80"/>
      </w:pPr>
    </w:p>
    <w:p>
      <w:r>
        <w:rPr>
          <w:b/>
          <w:sz w:val="24"/>
        </w:rPr>
        <w:t>Key Terms</w:t>
      </w:r>
    </w:p>
    <w:p>
      <w:r>
        <w:rPr>
          <w:b/>
        </w:rPr>
        <w:t xml:space="preserve">Aggiornamento — </w:t>
      </w:r>
      <w:r>
        <w:t>"Bringing up to date"; Vatican II's animating principle.</w:t>
      </w:r>
    </w:p>
    <w:p>
      <w:r>
        <w:rPr>
          <w:b/>
        </w:rPr>
        <w:t xml:space="preserve">Conciliarism — </w:t>
      </w:r>
      <w:r>
        <w:t>The theory that supreme church authority resides in an ecumenical council rather than the pope alone.</w:t>
      </w:r>
    </w:p>
    <w:p>
      <w:r>
        <w:rPr>
          <w:b/>
        </w:rPr>
        <w:t xml:space="preserve">Haec Sancta and Frequens — </w:t>
      </w:r>
      <w:r>
        <w:t>The Council of Constance decrees (1415, 1417) asserting conciliar authority and mandating regular councils.</w:t>
      </w:r>
    </w:p>
    <w:p>
      <w:r>
        <w:rPr>
          <w:b/>
          <w:sz w:val="24"/>
        </w:rPr>
        <w:t>Review Questions</w:t>
      </w:r>
    </w:p>
    <w:p>
      <w:pPr>
        <w:pStyle w:val="ListNumber"/>
      </w:pPr>
      <w:r>
        <w:t>1. What is conciliarism, and why did it arise?</w:t>
      </w:r>
    </w:p>
    <w:p>
      <w:pPr>
        <w:pStyle w:val="ListNumber"/>
      </w:pPr>
      <w:r>
        <w:t>2. Why was Vatican I unable to complete its picture of the Church (link to Unit 5)?</w:t>
      </w:r>
    </w:p>
    <w:p>
      <w:pPr>
        <w:pStyle w:val="ListNumber"/>
      </w:pPr>
      <w:r>
        <w:t>3. In what specific ways was Vatican II a "world Church" council?</w:t>
      </w:r>
    </w:p>
    <w:p>
      <w:r>
        <w:br w:type="page"/>
      </w:r>
    </w:p>
    <w:p>
      <w:pPr>
        <w:spacing w:before="120"/>
      </w:pPr>
      <w:r>
        <w:rPr>
          <w:b/>
          <w:color w:val="9C7A2E"/>
          <w:sz w:val="24"/>
        </w:rPr>
        <w:t>Unit 08</w:t>
      </w:r>
    </w:p>
    <w:p>
      <w:r>
        <w:rPr>
          <w:b/>
          <w:color w:val="24406B"/>
          <w:sz w:val="40"/>
        </w:rPr>
        <w:t>Reception of Vatican II: Paradigm Shifts and Critiques</w:t>
      </w:r>
    </w:p>
    <w:p>
      <w:r>
        <w:rPr>
          <w:i/>
          <w:color w:val="7A705C"/>
          <w:sz w:val="20"/>
        </w:rPr>
        <w:t>Week 12</w:t>
      </w:r>
    </w:p>
    <w:p>
      <w:r>
        <w:rPr>
          <w:b/>
          <w:sz w:val="24"/>
        </w:rPr>
        <w:t>Learning Objectives</w:t>
      </w:r>
    </w:p>
    <w:p>
      <w:pPr>
        <w:pStyle w:val="ListBullet"/>
      </w:pPr>
      <w:r>
        <w:t>State the nine paradigm shifts in ecclesial self-understanding.</w:t>
      </w:r>
    </w:p>
    <w:p>
      <w:pPr>
        <w:pStyle w:val="ListBullet"/>
      </w:pPr>
      <w:r>
        <w:t>Describe conservative and progressive critiques of the Council's reception.</w:t>
      </w:r>
    </w:p>
    <w:p>
      <w:r>
        <w:rPr>
          <w:b/>
          <w:color w:val="24406B"/>
          <w:sz w:val="26"/>
        </w:rPr>
        <w:t>The Nine Paradigm Shifts</w:t>
      </w:r>
    </w:p>
    <w:p>
      <w:r>
        <w:t>Vatican II re-categorized the Church's self-understanding across nine axes, each a move from a pre-conciliar to a post-conciliar category: (1) Institutional Church → Mystery dimension (LG 1-8). (2) Hierarchy (a pyramid of pope-cardinals-bishops-priests-deacons-passive flock) → People of God (LG 9-17), a baptismal, pilgrim people. (3) Papal Monarchy → Episcopal Collegiality (LG 18-24), a synodal, collaborative exercise of authority. (4) Universal/Roman Church dominating local jurisdictions → Local Church/World Church (Rahner's "communion of local churches"). (5) Roman Catholicism, exclusively identified with Christ's Church → Christian Church (Unitatis Redintegratio's subsistit in, real if imperfect presence in other communities). (6) Christianity as the one true religion, holding an exclusive monopoly on truth → Many religions (Nostra Aetate: "rays of that Truth which enlightens all"). (7) Church-centred/teaching Church (ecclesia docens) → Listening/learning Church (ecclesia discens), engaging the human and empirical sciences and lived experience. (8) Static, "perfect society" isolated from history → Dynamic, evolving pilgrim Church, embedded in history. (9) Church-centred mission (recruiting members; salvation confined to the Roman Catholic Church) → Kingdom-centred mission (the Church as visible, provisional sacrament of the Kingdom of God).</w:t>
      </w:r>
    </w:p>
    <w:p>
      <w:r>
        <w:rPr>
          <w:b/>
          <w:color w:val="24406B"/>
          <w:sz w:val="26"/>
        </w:rPr>
        <w:t>Reception Critiques</w:t>
      </w:r>
    </w:p>
    <w:p>
      <w:r>
        <w:t>"Sedevacantism" — the fringe position that the papal see has been effectively vacant since Vatican II, judging the Council a rupture with tradition — and the Coetus Internationalis Patrum, a minority bloc of conservative council fathers who resisted many reforms from within, are the precursors of later traditionalist resistance (e.g. Archbishop Lefebvre's Society of St Pius X).</w:t>
      </w:r>
    </w:p>
    <w:p>
      <w:r>
        <w:t>From the opposite direction, Hans Küng and Peter Phan argue the Council's own paradigm shifts have been only partially and unevenly implemented in practice — a "restorationist" tendency in the decades since has pulled some dials back toward pre-conciliar categories, especially regarding the real authority of episcopal conferences, and on questions the Council itself left officially unresolved: the precise scope of infallibility, mandatory priestly celibacy, and the ordination of women (flagged by the 1976 CDF declaration Inter Insigniores and reaffirmed by John Paul II's 1994 Ordinatio Sacerdotalis).</w:t>
      </w:r>
    </w:p>
    <w:tbl>
      <w:tblPr>
        <w:tblW w:type="auto" w:w="0"/>
        <w:jc w:val="center"/>
        <w:tblLook w:firstColumn="1" w:firstRow="1" w:lastColumn="0" w:lastRow="0" w:noHBand="0" w:noVBand="1" w:val="04A0"/>
      </w:tblPr>
      <w:tblGrid>
        <w:gridCol w:w="8640"/>
      </w:tblGrid>
      <w:tr>
        <w:tc>
          <w:tcPr>
            <w:tcW w:type="dxa" w:w="8640"/>
            <w:shd w:val="clear" w:color="auto" w:fill="EDE7D9"/>
          </w:tcPr>
          <w:p>
            <w:r/>
            <w:r>
              <w:rPr>
                <w:b/>
                <w:color w:val="8A661E"/>
                <w:sz w:val="18"/>
              </w:rPr>
              <w:t>ILLUSTRATION</w:t>
            </w:r>
          </w:p>
          <w:p>
            <w:r>
              <w:rPr>
                <w:i/>
                <w:sz w:val="21"/>
              </w:rPr>
              <w:t>The nine shifts can be pictured as nine dial settings on a control panel, each moved from one position to another at the Council — but a dial that has been turned does not stay turned by itself. Sedevacantists want to turn all nine back; critics like Küng and Phan argue that, in practice, several dials have quietly drifted back toward their old settings even though official teaching says they were moved.</w:t>
            </w:r>
          </w:p>
        </w:tc>
      </w:tr>
    </w:tbl>
    <w:p>
      <w:pPr>
        <w:spacing w:after="80"/>
      </w:pPr>
    </w:p>
    <w:p>
      <w:r>
        <w:rPr>
          <w:b/>
          <w:sz w:val="24"/>
        </w:rPr>
        <w:t>Key Terms</w:t>
      </w:r>
    </w:p>
    <w:p>
      <w:r>
        <w:rPr>
          <w:b/>
        </w:rPr>
        <w:t xml:space="preserve">Sedevacantism — </w:t>
      </w:r>
      <w:r>
        <w:t>The fringe position that the papal see has been effectively vacant since Vatican II.</w:t>
      </w:r>
    </w:p>
    <w:p>
      <w:r>
        <w:rPr>
          <w:b/>
        </w:rPr>
        <w:t xml:space="preserve">Coetus Internationalis Patrum — </w:t>
      </w:r>
      <w:r>
        <w:t>A minority bloc of conservative council fathers who resisted many of Vatican II's reforms.</w:t>
      </w:r>
    </w:p>
    <w:p>
      <w:r>
        <w:rPr>
          <w:b/>
        </w:rPr>
        <w:t xml:space="preserve">Ecclesia Docens — </w:t>
      </w:r>
      <w:r>
        <w:t>"The teaching Church" — the pre-conciliar image of a Church that instructs but does not itself listen (paradigm shift 7).</w:t>
      </w:r>
    </w:p>
    <w:p>
      <w:r>
        <w:rPr>
          <w:b/>
        </w:rPr>
        <w:t xml:space="preserve">Ecclesia Discens — </w:t>
      </w:r>
      <w:r>
        <w:t>"The learning Church" — Vatican II's re-framing, engaging the human and empirical sciences and the lived experience of the faithful (paradigm shift 7).</w:t>
      </w:r>
    </w:p>
    <w:p>
      <w:r>
        <w:rPr>
          <w:b/>
          <w:sz w:val="24"/>
        </w:rPr>
        <w:t>Review Questions</w:t>
      </w:r>
    </w:p>
    <w:p>
      <w:pPr>
        <w:pStyle w:val="ListNumber"/>
      </w:pPr>
      <w:r>
        <w:t>1. Choose three of the nine paradigm shifts and explain both the pre- and post-conciliar category.</w:t>
      </w:r>
    </w:p>
    <w:p>
      <w:pPr>
        <w:pStyle w:val="ListNumber"/>
      </w:pPr>
      <w:r>
        <w:t>2. What is sedevacantism, and how does it differ from the "restorationist" critique offered by figures like Küng?</w:t>
      </w:r>
    </w:p>
    <w:p>
      <w:pPr>
        <w:pStyle w:val="ListNumber"/>
      </w:pPr>
      <w:r>
        <w:t>3. Name the three questions Vatican II left officially unresolved, according to the sources.</w:t>
      </w:r>
    </w:p>
    <w:p>
      <w:r>
        <w:br w:type="page"/>
      </w:r>
    </w:p>
    <w:p>
      <w:pPr>
        <w:spacing w:before="120"/>
      </w:pPr>
      <w:r>
        <w:rPr>
          <w:b/>
          <w:color w:val="9C7A2E"/>
          <w:sz w:val="24"/>
        </w:rPr>
        <w:t>Unit 09</w:t>
      </w:r>
    </w:p>
    <w:p>
      <w:r>
        <w:rPr>
          <w:b/>
          <w:color w:val="24406B"/>
          <w:sz w:val="40"/>
        </w:rPr>
        <w:t>Lumen Gentium I: Mystery, Sacrament, People of God</w:t>
      </w:r>
    </w:p>
    <w:p>
      <w:r>
        <w:rPr>
          <w:i/>
          <w:color w:val="7A705C"/>
          <w:sz w:val="20"/>
        </w:rPr>
        <w:t>Weeks 13–14</w:t>
      </w:r>
    </w:p>
    <w:p>
      <w:r>
        <w:rPr>
          <w:b/>
          <w:sz w:val="24"/>
        </w:rPr>
        <w:t>Learning Objectives</w:t>
      </w:r>
    </w:p>
    <w:p>
      <w:pPr>
        <w:pStyle w:val="ListBullet"/>
      </w:pPr>
      <w:r>
        <w:t>Explain why LG is called Vatican II's "Magna Charta."</w:t>
      </w:r>
    </w:p>
    <w:p>
      <w:pPr>
        <w:pStyle w:val="ListBullet"/>
      </w:pPr>
      <w:r>
        <w:t>Expound the theocentric, Christocentric, and pneumatological dimensions of LG 2-4.</w:t>
      </w:r>
    </w:p>
    <w:p>
      <w:pPr>
        <w:pStyle w:val="ListBullet"/>
      </w:pPr>
      <w:r>
        <w:t>Describe the three concentric circles of LG 14-16.</w:t>
      </w:r>
    </w:p>
    <w:p>
      <w:r>
        <w:rPr>
          <w:b/>
          <w:color w:val="24406B"/>
          <w:sz w:val="26"/>
        </w:rPr>
        <w:t>Lumen Gentium as Magna Charta</w:t>
      </w:r>
    </w:p>
    <w:p>
      <w:r>
        <w:t>The Dogmatic Constitution on the Church (promulgated 21 November 1964) is rightly called Vatican II's "Magna Charta": nearly every other conciliar document presupposes its ecclesiology.</w:t>
      </w:r>
    </w:p>
    <w:p>
      <w:r>
        <w:rPr>
          <w:b/>
          <w:color w:val="24406B"/>
          <w:sz w:val="26"/>
        </w:rPr>
        <w:t>Church as Mystery</w:t>
      </w:r>
    </w:p>
    <w:p>
      <w:r>
        <w:t>LG 1-8 traces the Church's origin through the Trinity itself: theocentric (the Father's eternal plan, LG 2), Christocentric (the Church instituted through Christ's mission and paschal mystery, LG 3), pneumatological (sanctified and guided by the Spirit poured out at Pentecost, LG 4). The Church is thus not first a human organization that later acquired a religious purpose, but a mystery rooted in the Trinity's own inner life, unfolding in history.</w:t>
      </w:r>
    </w:p>
    <w:p>
      <w:r>
        <w:rPr>
          <w:b/>
          <w:color w:val="24406B"/>
          <w:sz w:val="26"/>
        </w:rPr>
        <w:t>Church as Sacrament</w:t>
      </w:r>
    </w:p>
    <w:p>
      <w:r>
        <w:t>LG 1 describes the Church as "sign and instrument both of a very closely knit union with God and of the unity of the whole human race." The Church does not merely point beyond itself to salvation (a bare sign); it actively mediates it (an instrument) — while remaining subordinate to, and provisional in relation to, the Kingdom of God it serves and anticipates but does not exhaust.</w:t>
      </w:r>
    </w:p>
    <w:p>
      <w:r>
        <w:rPr>
          <w:b/>
          <w:color w:val="24406B"/>
          <w:sz w:val="26"/>
        </w:rPr>
        <w:t>Church as People of God</w:t>
      </w:r>
    </w:p>
    <w:p>
      <w:r>
        <w:t>The Council deliberately placed this chapter (LG, ch. 2, esp. 9-17) before the chapter on the hierarchy (ch. 3) — a structural decision asserting that all the baptized share a common, prior dignity and equal call to holiness before any distinction of office is introduced. The People of God is a pilgrim people journeying through history toward the eschaton, always reformable (ecclesia semper reformanda), and marked by equal discipleship by baptism.</w:t>
      </w:r>
    </w:p>
    <w:p>
      <w:r>
        <w:t>LG 14-16 describes three concentric circles of belonging. LG 14: the Catholic faithful, fully incorporated through the threefold bond of professed faith, sacraments, and communion with the pope and bishops. LG 15: other baptized Christians, joined to the Church though not entirely, in an "imperfect communion," yet possessing real elements of sanctification and truth. LG 16: non-Christians related to the People of God in different ways — Jews as the people of the first Covenant, Muslims who profess the faith of Abraham, and others who without their own fault do not know the Gospel yet sincerely seek God, including atheists of upright life.</w:t>
      </w:r>
    </w:p>
    <w:tbl>
      <w:tblPr>
        <w:tblW w:type="auto" w:w="0"/>
        <w:jc w:val="center"/>
        <w:tblLook w:firstColumn="1" w:firstRow="1" w:lastColumn="0" w:lastRow="0" w:noHBand="0" w:noVBand="1" w:val="04A0"/>
      </w:tblPr>
      <w:tblGrid>
        <w:gridCol w:w="8640"/>
      </w:tblGrid>
      <w:tr>
        <w:tc>
          <w:tcPr>
            <w:tcW w:type="dxa" w:w="8640"/>
            <w:shd w:val="clear" w:color="auto" w:fill="EDE7D9"/>
          </w:tcPr>
          <w:p>
            <w:r/>
            <w:r>
              <w:rPr>
                <w:b/>
                <w:color w:val="8A661E"/>
                <w:sz w:val="18"/>
              </w:rPr>
              <w:t>ILLUSTRATION</w:t>
            </w:r>
          </w:p>
          <w:p>
            <w:r>
              <w:rPr>
                <w:i/>
                <w:sz w:val="21"/>
              </w:rPr>
              <w:t>LG's decision to place "People of God" (ch. 2) before "Hierarchy" (ch. 3) is itself a small illustration of a large claim — as if a family portrait were re-taken so that every family member appears in the same photograph before the parents are pictured separately giving instructions. Everyone belongs to the family first; distinctions of role come second.</w:t>
            </w:r>
          </w:p>
        </w:tc>
      </w:tr>
    </w:tbl>
    <w:p>
      <w:pPr>
        <w:spacing w:after="80"/>
      </w:pPr>
    </w:p>
    <w:tbl>
      <w:tblPr>
        <w:tblW w:type="auto" w:w="0"/>
        <w:jc w:val="center"/>
        <w:tblLook w:firstColumn="1" w:firstRow="1" w:lastColumn="0" w:lastRow="0" w:noHBand="0" w:noVBand="1" w:val="04A0"/>
      </w:tblPr>
      <w:tblGrid>
        <w:gridCol w:w="8640"/>
      </w:tblGrid>
      <w:tr>
        <w:tc>
          <w:tcPr>
            <w:tcW w:type="dxa" w:w="8640"/>
            <w:shd w:val="clear" w:color="auto" w:fill="E4E9F1"/>
          </w:tcPr>
          <w:p>
            <w:r/>
            <w:r>
              <w:rPr>
                <w:b/>
                <w:color w:val="24406B"/>
                <w:sz w:val="18"/>
              </w:rPr>
              <w:t>INDIAN CONTEXT</w:t>
            </w:r>
          </w:p>
          <w:p>
            <w:r>
              <w:rPr>
                <w:i/>
                <w:sz w:val="21"/>
              </w:rPr>
              <w:t>The three concentric circles matter pastorally in India, where Catholics live daily alongside Hindus, Muslims, Sikhs, and other believers who are, per LG 16, "related" to the People of God — a theological basis for respectful relationship rather than simple exclusion.</w:t>
            </w:r>
          </w:p>
        </w:tc>
      </w:tr>
    </w:tbl>
    <w:p>
      <w:pPr>
        <w:spacing w:after="80"/>
      </w:pPr>
    </w:p>
    <w:p>
      <w:r>
        <w:rPr>
          <w:b/>
          <w:sz w:val="24"/>
        </w:rPr>
        <w:t>Key Terms</w:t>
      </w:r>
    </w:p>
    <w:p>
      <w:r>
        <w:rPr>
          <w:b/>
        </w:rPr>
        <w:t xml:space="preserve">Magna Charta (LG) — </w:t>
      </w:r>
      <w:r>
        <w:t>Common description of Lumen Gentium as the foundational text underlying Vatican II's other documents.</w:t>
      </w:r>
    </w:p>
    <w:p>
      <w:r>
        <w:rPr>
          <w:b/>
        </w:rPr>
        <w:t xml:space="preserve">Sacramentum — </w:t>
      </w:r>
      <w:r>
        <w:t>"Sacrament": sign and instrument, applied to the Church itself in LG 1.</w:t>
      </w:r>
    </w:p>
    <w:p>
      <w:r>
        <w:rPr>
          <w:b/>
        </w:rPr>
        <w:t xml:space="preserve">Imperfect Communion — </w:t>
      </w:r>
      <w:r>
        <w:t>The real but incomplete bond joining other baptized Christians to the Catholic Church (LG 15).</w:t>
      </w:r>
    </w:p>
    <w:p>
      <w:r>
        <w:rPr>
          <w:b/>
          <w:sz w:val="24"/>
        </w:rPr>
        <w:t>Review Questions</w:t>
      </w:r>
    </w:p>
    <w:p>
      <w:pPr>
        <w:pStyle w:val="ListNumber"/>
      </w:pPr>
      <w:r>
        <w:t>1. Why is LG called Vatican II's "Magna Charta"?</w:t>
      </w:r>
    </w:p>
    <w:p>
      <w:pPr>
        <w:pStyle w:val="ListNumber"/>
      </w:pPr>
      <w:r>
        <w:t>2. Explain the theocentric, Christocentric, and pneumatological dimensions of LG 2-4.</w:t>
      </w:r>
    </w:p>
    <w:p>
      <w:pPr>
        <w:pStyle w:val="ListNumber"/>
      </w:pPr>
      <w:r>
        <w:t>3. Describe the three concentric circles of LG 14-16 and give an example of who belongs to each.</w:t>
      </w:r>
    </w:p>
    <w:p>
      <w:r>
        <w:br w:type="page"/>
      </w:r>
    </w:p>
    <w:p>
      <w:pPr>
        <w:spacing w:before="120"/>
      </w:pPr>
      <w:r>
        <w:rPr>
          <w:b/>
          <w:color w:val="9C7A2E"/>
          <w:sz w:val="24"/>
        </w:rPr>
        <w:t>Unit 10</w:t>
      </w:r>
    </w:p>
    <w:p>
      <w:r>
        <w:rPr>
          <w:b/>
          <w:color w:val="24406B"/>
          <w:sz w:val="40"/>
        </w:rPr>
        <w:t>Lumen Gentium II: Body of Christ, Temple of the Spirit, Communion</w:t>
      </w:r>
    </w:p>
    <w:p>
      <w:r>
        <w:rPr>
          <w:i/>
          <w:color w:val="7A705C"/>
          <w:sz w:val="20"/>
        </w:rPr>
        <w:t>Weeks 15–16</w:t>
      </w:r>
    </w:p>
    <w:p>
      <w:r>
        <w:rPr>
          <w:b/>
          <w:sz w:val="24"/>
        </w:rPr>
        <w:t>Learning Objectives</w:t>
      </w:r>
    </w:p>
    <w:p>
      <w:pPr>
        <w:pStyle w:val="ListBullet"/>
      </w:pPr>
      <w:r>
        <w:t>Explain how LG 7-8 modifies Pius XII's Mystici Corporis.</w:t>
      </w:r>
    </w:p>
    <w:p>
      <w:pPr>
        <w:pStyle w:val="ListBullet"/>
      </w:pPr>
      <w:r>
        <w:t>Expound the Temple-of-the-Spirit image and its practical consequence for lay charisms.</w:t>
      </w:r>
    </w:p>
    <w:p>
      <w:pPr>
        <w:pStyle w:val="ListBullet"/>
      </w:pPr>
      <w:r>
        <w:t>Explain the shift from a universalist to a communio ecclesiology.</w:t>
      </w:r>
    </w:p>
    <w:p>
      <w:r>
        <w:rPr>
          <w:b/>
          <w:color w:val="24406B"/>
          <w:sz w:val="26"/>
        </w:rPr>
        <w:t>Church as Body of Christ</w:t>
      </w:r>
    </w:p>
    <w:p>
      <w:r>
        <w:t>The image has Pauline roots (1 Cor 12; Rom 12; Eph; Col). Pius XII's 1943 encyclical Mystici Corporis had already made "Mystical Body of Christ" the Church's central self-description, but in a way that tended to identify the Body strictly with the visible, juridically-defined Roman Catholic Church (paradigm shift 5, Unit 8). LG 7-8 retains the image but insists on a "human and divine" analogy: as Christ's humanity was the living instrument of the Word, so the Church's visible, social structure serves the Spirit who builds it up, without simple identity between the visible structure and the mystery it carries.</w:t>
      </w:r>
    </w:p>
    <w:p>
      <w:r>
        <w:rPr>
          <w:b/>
          <w:color w:val="24406B"/>
          <w:sz w:val="26"/>
        </w:rPr>
        <w:t>Church as Temple of the Holy Spirit</w:t>
      </w:r>
    </w:p>
    <w:p>
      <w:r>
        <w:t>LG 4 and 12 describe the Spirit dwelling in the Church "as in a temple" (echoing 1 Cor 3:16), distributing "hierarchic and charismatic gifts" among the faithful — a key text grounding lay charisms alongside ordained ministry.</w:t>
      </w:r>
    </w:p>
    <w:p>
      <w:r>
        <w:rPr>
          <w:b/>
          <w:color w:val="24406B"/>
          <w:sz w:val="26"/>
        </w:rPr>
        <w:t>Church as Communion</w:t>
      </w:r>
    </w:p>
    <w:p>
      <w:r>
        <w:t>This is the single most consequential shift LG initiates: from a Roman-centred, juridically "universalist" model, in which the local church is a subordinate administrative unit of one global structure, toward a communio ecclesiology in which the universal Church exists as, and is realized in, the communion of local churches, each a full realization of the Church of Christ in its own place under its own bishop (LG 23, 26). The 1985 Extraordinary Synod of Bishops, called by John Paul II to mark the Council's twentieth anniversary, solemnly named "communion" as the central, organizing category for interpreting the whole of Vatican II.</w:t>
      </w:r>
    </w:p>
    <w:p>
      <w:r>
        <w:rPr>
          <w:b/>
          <w:color w:val="24406B"/>
          <w:sz w:val="26"/>
        </w:rPr>
        <w:t>Other Biblical Images (LG 6)</w:t>
      </w:r>
    </w:p>
    <w:p>
      <w:r>
        <w:t>LG 6 gathers further images: sheepfold (Jn 10), a cultivated field (1 Cor 3:9, "God's field"), a building with Christ as cornerstone (1 Cor 3:9-11; Eph 2:20), and, more unusually, a "stranger in a foreign land" — the Church as pilgrim, not yet home, journeying toward its true homeland (1 Pet 2:11; Heb 13:14).</w:t>
      </w:r>
    </w:p>
    <w:tbl>
      <w:tblPr>
        <w:tblW w:type="auto" w:w="0"/>
        <w:jc w:val="center"/>
        <w:tblLook w:firstColumn="1" w:firstRow="1" w:lastColumn="0" w:lastRow="0" w:noHBand="0" w:noVBand="1" w:val="04A0"/>
      </w:tblPr>
      <w:tblGrid>
        <w:gridCol w:w="8640"/>
      </w:tblGrid>
      <w:tr>
        <w:tc>
          <w:tcPr>
            <w:tcW w:type="dxa" w:w="8640"/>
            <w:shd w:val="clear" w:color="auto" w:fill="EDE7D9"/>
          </w:tcPr>
          <w:p>
            <w:r/>
            <w:r>
              <w:rPr>
                <w:b/>
                <w:color w:val="8A661E"/>
                <w:sz w:val="18"/>
              </w:rPr>
              <w:t>ILLUSTRATION</w:t>
            </w:r>
          </w:p>
          <w:p>
            <w:r>
              <w:rPr>
                <w:i/>
                <w:sz w:val="21"/>
              </w:rPr>
              <w:t>The contrast between "universal Church commanding local branches" and "communion of local churches" is like the difference between a multinational franchise, where every branch is a standardized copy authorized from head office, and a family of full-blooded siblings, each fully and completely a member of the family, not a scaled-down copy of one "original" sibling. LG 23 and 26 insist each local church, gathered around its bishop celebrating the Eucharist, is a full sibling in the one family of churches, not a franchise outlet of Rome. (Advanced note: precisely whether the universal or the local church is theologically prior becomes a major contested debate after the Council — the Ratzinger-Kasper exchange, reserved for MTh-level study.)</w:t>
            </w:r>
          </w:p>
        </w:tc>
      </w:tr>
    </w:tbl>
    <w:p>
      <w:pPr>
        <w:spacing w:after="80"/>
      </w:pPr>
    </w:p>
    <w:p>
      <w:r>
        <w:rPr>
          <w:b/>
          <w:sz w:val="24"/>
        </w:rPr>
        <w:t>Key Terms</w:t>
      </w:r>
    </w:p>
    <w:p>
      <w:r>
        <w:rPr>
          <w:b/>
        </w:rPr>
        <w:t xml:space="preserve">Mystici Corporis — </w:t>
      </w:r>
      <w:r>
        <w:t>Pius XII's 1943 encyclical on the Church as the Mystical Body of Christ.</w:t>
      </w:r>
    </w:p>
    <w:p>
      <w:r>
        <w:rPr>
          <w:b/>
        </w:rPr>
        <w:t xml:space="preserve">Communio Ecclesiology — </w:t>
      </w:r>
      <w:r>
        <w:t>The model in which the universal Church exists as, and is realized in, the communion of local churches.</w:t>
      </w:r>
    </w:p>
    <w:p>
      <w:r>
        <w:rPr>
          <w:b/>
        </w:rPr>
        <w:t xml:space="preserve">1985 Extraordinary Synod — </w:t>
      </w:r>
      <w:r>
        <w:t>The synod that named "communion" the central category for interpreting Vatican II.</w:t>
      </w:r>
    </w:p>
    <w:p>
      <w:r>
        <w:rPr>
          <w:b/>
          <w:sz w:val="24"/>
        </w:rPr>
        <w:t>Review Questions</w:t>
      </w:r>
    </w:p>
    <w:p>
      <w:pPr>
        <w:pStyle w:val="ListNumber"/>
      </w:pPr>
      <w:r>
        <w:t>1. How does LG 7-8 modify Pius XII's Mystici Corporis?</w:t>
      </w:r>
    </w:p>
    <w:p>
      <w:pPr>
        <w:pStyle w:val="ListNumber"/>
      </w:pPr>
      <w:r>
        <w:t>2. What does it mean to call the Church "Temple of the Holy Spirit," and what practical consequence follows for lay charisms?</w:t>
      </w:r>
    </w:p>
    <w:p>
      <w:pPr>
        <w:pStyle w:val="ListNumber"/>
      </w:pPr>
      <w:r>
        <w:t>3. Explain the shift from a "universalist" to a "communio" ecclesiology, and name the 1985 event that confirmed it.</w:t>
      </w:r>
    </w:p>
    <w:p>
      <w:r>
        <w:br w:type="page"/>
      </w:r>
    </w:p>
    <w:p>
      <w:pPr>
        <w:spacing w:before="120"/>
      </w:pPr>
      <w:r>
        <w:rPr>
          <w:b/>
          <w:color w:val="9C7A2E"/>
          <w:sz w:val="24"/>
        </w:rPr>
        <w:t>Unit 11</w:t>
      </w:r>
    </w:p>
    <w:p>
      <w:r>
        <w:rPr>
          <w:b/>
          <w:color w:val="24406B"/>
          <w:sz w:val="40"/>
        </w:rPr>
        <w:t>Structural Renewal: Hierarchy, Collegiality, Papal Primacy</w:t>
      </w:r>
    </w:p>
    <w:p>
      <w:r>
        <w:rPr>
          <w:i/>
          <w:color w:val="7A705C"/>
          <w:sz w:val="20"/>
        </w:rPr>
        <w:t>Weeks 17–18</w:t>
      </w:r>
    </w:p>
    <w:p>
      <w:r>
        <w:rPr>
          <w:b/>
          <w:sz w:val="24"/>
        </w:rPr>
        <w:t>Learning Objectives</w:t>
      </w:r>
    </w:p>
    <w:p>
      <w:pPr>
        <w:pStyle w:val="ListBullet"/>
      </w:pPr>
      <w:r>
        <w:t>Distinguish the power of orders from the power of jurisdiction.</w:t>
      </w:r>
    </w:p>
    <w:p>
      <w:pPr>
        <w:pStyle w:val="ListBullet"/>
      </w:pPr>
      <w:r>
        <w:t>State the three conciliar arguments for episcopal collegiality.</w:t>
      </w:r>
    </w:p>
    <w:p>
      <w:pPr>
        <w:pStyle w:val="ListBullet"/>
      </w:pPr>
      <w:r>
        <w:t>Trace the historical development of papal primacy toward Vatican II's re-framing.</w:t>
      </w:r>
    </w:p>
    <w:p>
      <w:r>
        <w:rPr>
          <w:b/>
          <w:color w:val="24406B"/>
          <w:sz w:val="26"/>
        </w:rPr>
        <w:t>Twofold Power, Threefold Hierarchy</w:t>
      </w:r>
    </w:p>
    <w:p>
      <w:r>
        <w:t>The power of orders is received sacramentally, through ordination — the capacity to teach, sanctify, and govern that flows from the sacrament itself. The power of jurisdiction is the canonical authority to exercise that capacity over a determinate territory or group, granted and regulated by church law. LG 18-29 treats the threefold hierarchy of bishops, priests, and deacons in this light; bishops possess the fullness of the sacrament of Order.</w:t>
      </w:r>
    </w:p>
    <w:p>
      <w:r>
        <w:rPr>
          <w:b/>
          <w:color w:val="24406B"/>
          <w:sz w:val="26"/>
        </w:rPr>
        <w:t>Episcopal Collegiality: Three Conciliar Arguments</w:t>
      </w:r>
    </w:p>
    <w:p>
      <w:r>
        <w:t>(1) Christ's collegial commissioning: Christ gave authority to Peter and the Twelve together as a stable body, and this collegial authority passes to the whole college of bishops with the pope as its head. (2) The sacramentality of episcopal consecration: LG 21 teaches that bishops receive "the fullness of the sacrament of Order" directly in consecration itself, so their offices come from the Spirit through the sacrament, not by delegation from the pope. (3) Communion of local churches: since the universal Church is a communion of local churches (Unit 10), and each bishop is the visible centre of unity of his own local church, collegial authority is structurally grounded in that communion, not superimposed on it from above.</w:t>
      </w:r>
    </w:p>
    <w:p>
      <w:r>
        <w:rPr>
          <w:b/>
          <w:color w:val="24406B"/>
          <w:sz w:val="26"/>
        </w:rPr>
        <w:t>Structures of Collegiality</w:t>
      </w:r>
    </w:p>
    <w:p>
      <w:r>
        <w:t>The Synod of Bishops (established by Paul VI in 1965 as a standing consultative body meeting periodically with the pope); episcopal conferences — in India, the CBCI (Catholic Bishops' Conference of India) and regional bodies, and internationally the FABC (Federation of Asian Bishops' Conferences); and the principle of subsidiarity (decisions made at the most local level competent to make them, with higher authority intervening only when necessary).</w:t>
      </w:r>
    </w:p>
    <w:p>
      <w:r>
        <w:rPr>
          <w:b/>
          <w:color w:val="24406B"/>
          <w:sz w:val="26"/>
        </w:rPr>
        <w:t>Papal Primacy: From Leo the Great to Ut Unum Sint</w:t>
      </w:r>
    </w:p>
    <w:p>
      <w:r>
        <w:t>Rome's special authority, recognized from the early Church, was articulated in explicitly juridical, "vicar of Peter" terms by Leo the Great at Chalcedon (5th c.), pressed further by Gregory VII's Dictatus Papae (Unit 5), and dogmatically defined at Vatican I. Vatican II, without retracting Vatican I's definitions, reframes the papal office within collegiality: the pope is head of the college, not separate from or above it in isolation, and his ministry is re-described in terms of service and unity rather than mere jurisdiction. John Paul II's 1995 encyclical Ut Unum Sint went further still, explicitly inviting other Christian leaders and theologians into dialogue "to find a way of exercising the primacy which... is nonetheless open to a new situation" — an unprecedented admission that how the papacy is exercised remains open to ecumenical reconsideration, even while its substance is not in question.</w:t>
      </w:r>
    </w:p>
    <w:tbl>
      <w:tblPr>
        <w:tblW w:type="auto" w:w="0"/>
        <w:jc w:val="center"/>
        <w:tblLook w:firstColumn="1" w:firstRow="1" w:lastColumn="0" w:lastRow="0" w:noHBand="0" w:noVBand="1" w:val="04A0"/>
      </w:tblPr>
      <w:tblGrid>
        <w:gridCol w:w="8640"/>
      </w:tblGrid>
      <w:tr>
        <w:tc>
          <w:tcPr>
            <w:tcW w:type="dxa" w:w="8640"/>
            <w:shd w:val="clear" w:color="auto" w:fill="EDE7D9"/>
          </w:tcPr>
          <w:p>
            <w:r/>
            <w:r>
              <w:rPr>
                <w:b/>
                <w:color w:val="8A661E"/>
                <w:sz w:val="18"/>
              </w:rPr>
              <w:t>ILLUSTRATION</w:t>
            </w:r>
          </w:p>
          <w:p>
            <w:r>
              <w:rPr>
                <w:i/>
                <w:sz w:val="21"/>
              </w:rPr>
              <w:t>The relationship between the pope and the college of bishops in LG is like a conductor and an orchestra rather than a solo performer with an accompanying audience: the conductor truly leads and is indispensable to the performance's unity, but the music is made by the whole orchestra together, each player exercising a real, non-delegated skill (their "power of orders") under the conductor's real, coordinating authority (his "power of jurisdiction" as head of the college).</w:t>
            </w:r>
          </w:p>
        </w:tc>
      </w:tr>
    </w:tbl>
    <w:p>
      <w:pPr>
        <w:spacing w:after="80"/>
      </w:pPr>
    </w:p>
    <w:tbl>
      <w:tblPr>
        <w:tblW w:type="auto" w:w="0"/>
        <w:jc w:val="center"/>
        <w:tblLook w:firstColumn="1" w:firstRow="1" w:lastColumn="0" w:lastRow="0" w:noHBand="0" w:noVBand="1" w:val="04A0"/>
      </w:tblPr>
      <w:tblGrid>
        <w:gridCol w:w="8640"/>
      </w:tblGrid>
      <w:tr>
        <w:tc>
          <w:tcPr>
            <w:tcW w:type="dxa" w:w="8640"/>
            <w:shd w:val="clear" w:color="auto" w:fill="E4E9F1"/>
          </w:tcPr>
          <w:p>
            <w:r/>
            <w:r>
              <w:rPr>
                <w:b/>
                <w:color w:val="24406B"/>
                <w:sz w:val="18"/>
              </w:rPr>
              <w:t>INDIAN CONTEXT</w:t>
            </w:r>
          </w:p>
          <w:p>
            <w:r>
              <w:rPr>
                <w:i/>
                <w:sz w:val="21"/>
              </w:rPr>
              <w:t>The CBCI and its regional counterparts, together with the FABC, are the concrete, lived structures through which collegiality is exercised in the Indian and wider Asian Church — bodies through which bishops address local pastoral realities (caste, poverty, interreligious relations) collectively rather than each in isolation.</w:t>
            </w:r>
          </w:p>
        </w:tc>
      </w:tr>
    </w:tbl>
    <w:p>
      <w:pPr>
        <w:spacing w:after="80"/>
      </w:pPr>
    </w:p>
    <w:p>
      <w:r>
        <w:rPr>
          <w:b/>
          <w:sz w:val="24"/>
        </w:rPr>
        <w:t>Key Terms</w:t>
      </w:r>
    </w:p>
    <w:p>
      <w:r>
        <w:rPr>
          <w:b/>
        </w:rPr>
        <w:t xml:space="preserve">Power of Orders — </w:t>
      </w:r>
      <w:r>
        <w:t>The sacramentally-received capacity to teach, sanctify, and govern.</w:t>
      </w:r>
    </w:p>
    <w:p>
      <w:r>
        <w:rPr>
          <w:b/>
        </w:rPr>
        <w:t xml:space="preserve">Power of Jurisdiction — </w:t>
      </w:r>
      <w:r>
        <w:t>The canonical authority to exercise that capacity over a determinate territory or group.</w:t>
      </w:r>
    </w:p>
    <w:p>
      <w:r>
        <w:rPr>
          <w:b/>
        </w:rPr>
        <w:t xml:space="preserve">Subsidiarity — </w:t>
      </w:r>
      <w:r>
        <w:t>The principle that decisions should be made at the most local level competent to make them.</w:t>
      </w:r>
    </w:p>
    <w:p>
      <w:r>
        <w:rPr>
          <w:b/>
        </w:rPr>
        <w:t xml:space="preserve">CBCI — </w:t>
      </w:r>
      <w:r>
        <w:t>Catholic Bishops' Conference of India.</w:t>
      </w:r>
    </w:p>
    <w:p>
      <w:r>
        <w:rPr>
          <w:b/>
        </w:rPr>
        <w:t xml:space="preserve">FABC — </w:t>
      </w:r>
      <w:r>
        <w:t>Federation of Asian Bishops' Conferences.</w:t>
      </w:r>
    </w:p>
    <w:p>
      <w:r>
        <w:rPr>
          <w:b/>
          <w:sz w:val="24"/>
        </w:rPr>
        <w:t>Review Questions</w:t>
      </w:r>
    </w:p>
    <w:p>
      <w:pPr>
        <w:pStyle w:val="ListNumber"/>
      </w:pPr>
      <w:r>
        <w:t>1. Distinguish the power of orders from the power of jurisdiction.</w:t>
      </w:r>
    </w:p>
    <w:p>
      <w:pPr>
        <w:pStyle w:val="ListNumber"/>
      </w:pPr>
      <w:r>
        <w:t>2. State the three conciliar arguments for episcopal collegiality.</w:t>
      </w:r>
    </w:p>
    <w:p>
      <w:pPr>
        <w:pStyle w:val="ListNumber"/>
      </w:pPr>
      <w:r>
        <w:t>3. What did Ut Unum Sint (1995) newly invite, and why is this significant?</w:t>
      </w:r>
    </w:p>
    <w:p>
      <w:r>
        <w:br w:type="page"/>
      </w:r>
    </w:p>
    <w:p>
      <w:pPr>
        <w:spacing w:before="120"/>
      </w:pPr>
      <w:r>
        <w:rPr>
          <w:b/>
          <w:color w:val="9C7A2E"/>
          <w:sz w:val="24"/>
        </w:rPr>
        <w:t>Unit 12</w:t>
      </w:r>
    </w:p>
    <w:p>
      <w:r>
        <w:rPr>
          <w:b/>
          <w:color w:val="24406B"/>
          <w:sz w:val="40"/>
        </w:rPr>
        <w:t>Magisterium and Infallibility</w:t>
      </w:r>
    </w:p>
    <w:p>
      <w:r>
        <w:rPr>
          <w:i/>
          <w:color w:val="7A705C"/>
          <w:sz w:val="20"/>
        </w:rPr>
        <w:t>Week 19</w:t>
      </w:r>
    </w:p>
    <w:p>
      <w:r>
        <w:rPr>
          <w:b/>
          <w:sz w:val="24"/>
        </w:rPr>
        <w:t>Learning Objectives</w:t>
      </w:r>
    </w:p>
    <w:p>
      <w:pPr>
        <w:pStyle w:val="ListBullet"/>
      </w:pPr>
      <w:r>
        <w:t>Distinguish extraordinary from ordinary magisterium.</w:t>
      </w:r>
    </w:p>
    <w:p>
      <w:pPr>
        <w:pStyle w:val="ListBullet"/>
      </w:pPr>
      <w:r>
        <w:t>State the four Pastor Aeternus conditions for papal infallibility.</w:t>
      </w:r>
    </w:p>
    <w:p>
      <w:pPr>
        <w:pStyle w:val="ListBullet"/>
      </w:pPr>
      <w:r>
        <w:t>Distinguish infallibility from revelation, inspiration, and indefectibility.</w:t>
      </w:r>
    </w:p>
    <w:p>
      <w:r>
        <w:rPr>
          <w:b/>
          <w:color w:val="24406B"/>
          <w:sz w:val="26"/>
        </w:rPr>
        <w:t>Magisterium: Meaning and Types</w:t>
      </w:r>
    </w:p>
    <w:p>
      <w:r>
        <w:t>The Magisterium is the Church's teaching office, exercised by the pope and the bishops in communion with him. The extraordinary magisterium comprises solemn definitions by an ecumenical council or by the pope speaking ex cathedra. The ordinary magisterium comprises the pope and bishops' day-to-day teaching — ordinary-and-universal when bishops worldwide agree in teaching a doctrine as definitively to be held, or the more common non-definitive ordinary teaching found in encyclicals and exhortations.</w:t>
      </w:r>
    </w:p>
    <w:p>
      <w:r>
        <w:t>Dei Verbum 10 places Scripture, Tradition, and Magisterium in mutual, non-independent relationship: "this Magisterium is not superior to the Word of God, but is its servant" — the teaching Church is also a learning Church.</w:t>
      </w:r>
    </w:p>
    <w:p>
      <w:r>
        <w:rPr>
          <w:b/>
          <w:color w:val="24406B"/>
          <w:sz w:val="26"/>
        </w:rPr>
        <w:t>Types of Papal Documents</w:t>
      </w:r>
    </w:p>
    <w:p>
      <w:r>
        <w:t>In descending order of solemnity or frequency of use: apostolic constitutions (the most solemn form, for the gravest matters, e.g. promulgating a council's documents); encyclicals (circular letters to the whole Church, e.g. Humanae Vitae, Evangelii Gaudium); apostolic exhortations (post-synodal, pastoral in character); apostolic letters; motu proprio documents (issued on the pope's own initiative, often administrative or legislative).</w:t>
      </w:r>
    </w:p>
    <w:p>
      <w:r>
        <w:rPr>
          <w:b/>
          <w:color w:val="24406B"/>
          <w:sz w:val="26"/>
        </w:rPr>
        <w:t>Infallibility: Definition and Distinctions</w:t>
      </w:r>
    </w:p>
    <w:p>
      <w:r>
        <w:t>Infallibility is the charism by which the Church, under precise conditions, is preserved from error when definitively proposing a doctrine of faith or morals to be held by the whole Church. It must be carefully distinguished from revelation (the content God has made known, which infallibility safeguards but does not add to), from inspiration (the unique charism of the biblical authors, not shared by later teachers), and from indefectibility (the broader guarantee that the Church as a whole will never definitively fall away from the faith, of which infallibility in specific definitions is one narrower expression).</w:t>
      </w:r>
    </w:p>
    <w:p>
      <w:r>
        <w:rPr>
          <w:b/>
          <w:color w:val="24406B"/>
          <w:sz w:val="26"/>
        </w:rPr>
        <w:t>Pastor Aeternus's Conditions</w:t>
      </w:r>
    </w:p>
    <w:p>
      <w:r>
        <w:t>Papal infallibility requires all four conditions together: the pope must speak (1) as supreme pastor and teacher of all Christians (ex cathedra, not as a private theologian), (2) exercising his supreme apostolic authority, (3) defining a doctrine concerning faith or morals, (4) to be held by the whole Church. Infallibility belongs, per these conditions, not to the pope alone in isolation but to the pope (under these conditions), an ecumenical council in union with the pope, and — per LG 12 — the whole body of the faithful when, guided by the sensus fidei, it universally holds a matter of faith or morals.</w:t>
      </w:r>
    </w:p>
    <w:p>
      <w:r>
        <w:t>Infallibility was only dogmatically defined at Vatican I (1870), in reaction to nineteenth-century rationalism and the loss of papal temporal power, though implicitly present from the early Church's confidence that the Spirit keeps the whole community from definitively erring. It remains one of the single most ecumenically sensitive Catholic doctrines.</w:t>
      </w:r>
    </w:p>
    <w:tbl>
      <w:tblPr>
        <w:tblW w:type="auto" w:w="0"/>
        <w:jc w:val="center"/>
        <w:tblLook w:firstColumn="1" w:firstRow="1" w:lastColumn="0" w:lastRow="0" w:noHBand="0" w:noVBand="1" w:val="04A0"/>
      </w:tblPr>
      <w:tblGrid>
        <w:gridCol w:w="8640"/>
      </w:tblGrid>
      <w:tr>
        <w:tc>
          <w:tcPr>
            <w:tcW w:type="dxa" w:w="8640"/>
            <w:shd w:val="clear" w:color="auto" w:fill="EDE7D9"/>
          </w:tcPr>
          <w:p>
            <w:r/>
            <w:r>
              <w:rPr>
                <w:b/>
                <w:color w:val="8A661E"/>
                <w:sz w:val="18"/>
              </w:rPr>
              <w:t>ILLUSTRATION</w:t>
            </w:r>
          </w:p>
          <w:p>
            <w:r>
              <w:rPr>
                <w:i/>
                <w:sz w:val="21"/>
              </w:rPr>
              <w:t>Picture revelation, inspiration, indefectibility, and infallibility as four concentric rings around one centre. Revelation is the treasure itself (God's self-communication in Christ). Inspiration is the unique, unrepeatable charism by which the biblical authors first wrote that treasure down. Indefectibility is the broad guarantee that the whole community entrusted with the treasure will never definitively lose it. Infallibility is the narrower, specific charism protecting particular, solemn statements about that treasure from error when the conditions for definitive teaching are met. Confusing any of these four rings for another is the single most common student error on this unit.</w:t>
            </w:r>
          </w:p>
        </w:tc>
      </w:tr>
    </w:tbl>
    <w:p>
      <w:pPr>
        <w:spacing w:after="80"/>
      </w:pPr>
    </w:p>
    <w:p>
      <w:r>
        <w:rPr>
          <w:b/>
          <w:sz w:val="24"/>
        </w:rPr>
        <w:t>Key Terms</w:t>
      </w:r>
    </w:p>
    <w:p>
      <w:r>
        <w:rPr>
          <w:b/>
        </w:rPr>
        <w:t xml:space="preserve">Ex Cathedra — </w:t>
      </w:r>
      <w:r>
        <w:t>"From the chair": the pope speaking as supreme pastor and teacher of all Christians, not as a private theologian.</w:t>
      </w:r>
    </w:p>
    <w:p>
      <w:r>
        <w:rPr>
          <w:b/>
        </w:rPr>
        <w:t xml:space="preserve">Sensus Fidei — </w:t>
      </w:r>
      <w:r>
        <w:t>The instinct or "sense" of the faith carried by the whole body of the faithful (LG 12).</w:t>
      </w:r>
    </w:p>
    <w:p>
      <w:r>
        <w:rPr>
          <w:b/>
        </w:rPr>
        <w:t xml:space="preserve">Indefectibility — </w:t>
      </w:r>
      <w:r>
        <w:t>The guarantee that the Church as a whole will never definitively fall away from the faith.</w:t>
      </w:r>
    </w:p>
    <w:p>
      <w:r>
        <w:rPr>
          <w:b/>
          <w:sz w:val="24"/>
        </w:rPr>
        <w:t>Review Questions</w:t>
      </w:r>
    </w:p>
    <w:p>
      <w:pPr>
        <w:pStyle w:val="ListNumber"/>
      </w:pPr>
      <w:r>
        <w:t>1. Distinguish extraordinary from ordinary magisterium, with an example of each.</w:t>
      </w:r>
    </w:p>
    <w:p>
      <w:pPr>
        <w:pStyle w:val="ListNumber"/>
      </w:pPr>
      <w:r>
        <w:t>2. State, in your own words, the four Pastor Aeternus conditions for papal infallibility.</w:t>
      </w:r>
    </w:p>
    <w:p>
      <w:pPr>
        <w:pStyle w:val="ListNumber"/>
      </w:pPr>
      <w:r>
        <w:t>3. Explain the difference between infallibility and indefectibility.</w:t>
      </w:r>
    </w:p>
    <w:p>
      <w:r>
        <w:br w:type="page"/>
      </w:r>
    </w:p>
    <w:p>
      <w:pPr>
        <w:spacing w:before="120"/>
      </w:pPr>
      <w:r>
        <w:rPr>
          <w:b/>
          <w:color w:val="9C7A2E"/>
          <w:sz w:val="24"/>
        </w:rPr>
        <w:t>Unit 13</w:t>
      </w:r>
    </w:p>
    <w:p>
      <w:r>
        <w:rPr>
          <w:b/>
          <w:color w:val="24406B"/>
          <w:sz w:val="40"/>
        </w:rPr>
        <w:t>Ecumenism: Principles, History, and the Indian Church</w:t>
      </w:r>
    </w:p>
    <w:p>
      <w:r>
        <w:rPr>
          <w:i/>
          <w:color w:val="7A705C"/>
          <w:sz w:val="20"/>
        </w:rPr>
        <w:t>Week 20</w:t>
      </w:r>
    </w:p>
    <w:p>
      <w:r>
        <w:rPr>
          <w:b/>
          <w:sz w:val="24"/>
        </w:rPr>
        <w:t>Learning Objectives</w:t>
      </w:r>
    </w:p>
    <w:p>
      <w:pPr>
        <w:pStyle w:val="ListBullet"/>
      </w:pPr>
      <w:r>
        <w:t>State the theological rationale for ecumenism.</w:t>
      </w:r>
    </w:p>
    <w:p>
      <w:pPr>
        <w:pStyle w:val="ListBullet"/>
      </w:pPr>
      <w:r>
        <w:t>Expound Unitatis Redintegratio's three principles.</w:t>
      </w:r>
    </w:p>
    <w:p>
      <w:pPr>
        <w:pStyle w:val="ListBullet"/>
      </w:pPr>
      <w:r>
        <w:t>Describe the distinctive shape of ecumenism in India.</w:t>
      </w:r>
    </w:p>
    <w:p>
      <w:r>
        <w:rPr>
          <w:b/>
          <w:color w:val="24406B"/>
          <w:sz w:val="26"/>
        </w:rPr>
        <w:t>Meaning and Rationale</w:t>
      </w:r>
    </w:p>
    <w:p>
      <w:r>
        <w:t>Ecumenism (from oikoumene, "the inhabited world") is the Church's engagement, in obedience to Christ's own prayer "that they may all be one" (Jn 17:21), with the scandal of Christian disunity — not a negotiable diplomatic courtesy but a theological imperative flowing directly from the nature of the Church as communion (Units 10-11) and as sacrament and sign of the unity of the whole human race (LG 1).</w:t>
      </w:r>
    </w:p>
    <w:p>
      <w:r>
        <w:rPr>
          <w:b/>
          <w:color w:val="24406B"/>
          <w:sz w:val="26"/>
        </w:rPr>
        <w:t>Historical Divisions and Papal Engagement</w:t>
      </w:r>
    </w:p>
    <w:p>
      <w:r>
        <w:t>The East-West division (1054) rooted in disputes over the filioque, papal primacy, and liturgical and cultural difference; the Catholic-Protestant division (16th century) rooted in disputes over justification, the authority of Scripture, and the sacraments and ministry. Papal engagement runs from Leo XIII's cautious late-nineteenth-century openings, through Pius XI's more guarded stance, to John XXIII, whose convening of Vatican II and founding of the Secretariat for Promoting Christian Unity (1960) marks the decisive Catholic turn toward the modern ecumenical movement.</w:t>
      </w:r>
    </w:p>
    <w:p>
      <w:r>
        <w:rPr>
          <w:b/>
          <w:color w:val="24406B"/>
          <w:sz w:val="26"/>
        </w:rPr>
        <w:t>Unitatis Redintegratio's Three Principles</w:t>
      </w:r>
    </w:p>
    <w:p>
      <w:r>
        <w:t>(1) Subsistit in (LG 8): the Church of Christ "subsists in" the Catholic Church, while genuine ecclesial elements — Scripture, sacraments, the life of grace — are really present outside her visible boundaries, avoiding both an exclusive "only we are Church" claim and a relativist "all churches are simply equivalent" claim. (2) Imperfect communion: other baptized Christians are already joined to the Catholic Church by real, if incomplete, bonds (shared baptism, shared Scripture, in many cases valid orders and sacraments, as with the Orthodox) — communion admits of degrees (recall the three concentric circles, Unit 9). (3) Hierarchy of truths: not every revealed truth carries equal weight or proximity to the very foundation of the faith (the Trinity, the Incarnation) — a principle allowing dialogue to distinguish core, shared convictions from secondary matters, without relativizing doctrine itself.</w:t>
      </w:r>
    </w:p>
    <w:p>
      <w:r>
        <w:t>John Paul II's Ut Unum Sint (1995, Unit 11) reaffirmed and extended this commitment. Cardinal Kurt Koch and Cardinal Walter Kasper have continued, into the twenty-first century, to press both the achievements (the 1999 Joint Declaration on Justification with Lutherans) and the continuing obstacles (differing views of ministry, authority, and moral teaching) of the ecumenical project.</w:t>
      </w:r>
    </w:p>
    <w:p>
      <w:r>
        <w:rPr>
          <w:b/>
          <w:color w:val="24406B"/>
          <w:sz w:val="26"/>
        </w:rPr>
        <w:t>Ecumenism in India</w:t>
      </w:r>
    </w:p>
    <w:p>
      <w:r>
        <w:t>India is home to over two hundred distinct Christian denominations, an extraordinary fragmentation inherited chiefly from the colonial-era missionary period. Three reasons are commonly given for ecumenical solidarity in this minority context: (1) the shared experience of being a small religious minority (roughly 2-2.5% of the population) within an overwhelmingly non-Christian society makes internal division a serious pastoral and social liability; (2) the shared witness demanded by service to the poor, the Dalit and Adivasi communities, and education and healthcare is weakened by needless competition among Christian bodies; (3) India's own experience of reunion — the 1947 formation of the Church of South India, uniting Anglican, Methodist, Congregationalist, and Presbyterian traditions — offers the wider Church a genuine model of achieved, structural unity. The prevailing conviction in the Indian context is that ecumenism should aim at unity in spirit rather than uniformity of structure.</w:t>
      </w:r>
    </w:p>
    <w:tbl>
      <w:tblPr>
        <w:tblW w:type="auto" w:w="0"/>
        <w:jc w:val="center"/>
        <w:tblLook w:firstColumn="1" w:firstRow="1" w:lastColumn="0" w:lastRow="0" w:noHBand="0" w:noVBand="1" w:val="04A0"/>
      </w:tblPr>
      <w:tblGrid>
        <w:gridCol w:w="8640"/>
      </w:tblGrid>
      <w:tr>
        <w:tc>
          <w:tcPr>
            <w:tcW w:type="dxa" w:w="8640"/>
            <w:shd w:val="clear" w:color="auto" w:fill="EDE7D9"/>
          </w:tcPr>
          <w:p>
            <w:r/>
            <w:r>
              <w:rPr>
                <w:b/>
                <w:color w:val="8A661E"/>
                <w:sz w:val="18"/>
              </w:rPr>
              <w:t>ILLUSTRATION</w:t>
            </w:r>
          </w:p>
          <w:p>
            <w:r>
              <w:rPr>
                <w:i/>
                <w:sz w:val="21"/>
              </w:rPr>
              <w:t>The "hierarchy of truths" can be pictured as concentric circles around a single sun — the Trinity and the Incarnation at the very centre. Truths closer to that centre (e.g. Christ's divinity) admit far less room for legitimate difference than truths further out (e.g. precise theories of how grace operates in justification), even though every revealed truth remains, in its own place, part of the one constellation of the faith.</w:t>
            </w:r>
          </w:p>
        </w:tc>
      </w:tr>
    </w:tbl>
    <w:p>
      <w:pPr>
        <w:spacing w:after="80"/>
      </w:pPr>
    </w:p>
    <w:tbl>
      <w:tblPr>
        <w:tblW w:type="auto" w:w="0"/>
        <w:jc w:val="center"/>
        <w:tblLook w:firstColumn="1" w:firstRow="1" w:lastColumn="0" w:lastRow="0" w:noHBand="0" w:noVBand="1" w:val="04A0"/>
      </w:tblPr>
      <w:tblGrid>
        <w:gridCol w:w="8640"/>
      </w:tblGrid>
      <w:tr>
        <w:tc>
          <w:tcPr>
            <w:tcW w:type="dxa" w:w="8640"/>
            <w:shd w:val="clear" w:color="auto" w:fill="E4E9F1"/>
          </w:tcPr>
          <w:p>
            <w:r/>
            <w:r>
              <w:rPr>
                <w:b/>
                <w:color w:val="24406B"/>
                <w:sz w:val="18"/>
              </w:rPr>
              <w:t>INDIAN CONTEXT</w:t>
            </w:r>
          </w:p>
          <w:p>
            <w:r>
              <w:rPr>
                <w:i/>
                <w:sz w:val="21"/>
              </w:rPr>
              <w:t>See the dedicated section above: over 200 denominations, three reasons for solidarity, and the Church of South India (1947) as a model of achieved structural reunion.</w:t>
            </w:r>
          </w:p>
        </w:tc>
      </w:tr>
    </w:tbl>
    <w:p>
      <w:pPr>
        <w:spacing w:after="80"/>
      </w:pPr>
    </w:p>
    <w:p>
      <w:r>
        <w:rPr>
          <w:b/>
          <w:sz w:val="24"/>
        </w:rPr>
        <w:t>Key Terms</w:t>
      </w:r>
    </w:p>
    <w:p>
      <w:r>
        <w:rPr>
          <w:b/>
        </w:rPr>
        <w:t xml:space="preserve">Oikoumene — </w:t>
      </w:r>
      <w:r>
        <w:t>"The inhabited world"; root of "ecumenism."</w:t>
      </w:r>
    </w:p>
    <w:p>
      <w:r>
        <w:rPr>
          <w:b/>
        </w:rPr>
        <w:t xml:space="preserve">Subsistit In — </w:t>
      </w:r>
      <w:r>
        <w:t>Lumen Gentium 8's formula: the Church of Christ "subsists in" the Catholic Church.</w:t>
      </w:r>
    </w:p>
    <w:p>
      <w:r>
        <w:rPr>
          <w:b/>
        </w:rPr>
        <w:t xml:space="preserve">Hierarchy of Truths — </w:t>
      </w:r>
      <w:r>
        <w:t>The principle that revealed truths differ in their proximity to the foundation of the faith.</w:t>
      </w:r>
    </w:p>
    <w:p>
      <w:r>
        <w:rPr>
          <w:b/>
        </w:rPr>
        <w:t xml:space="preserve">Church of South India — </w:t>
      </w:r>
      <w:r>
        <w:t>The 1947 union of Anglican, Methodist, Congregationalist, and Presbyterian traditions in India.</w:t>
      </w:r>
    </w:p>
    <w:p>
      <w:r>
        <w:rPr>
          <w:b/>
          <w:sz w:val="24"/>
        </w:rPr>
        <w:t>Review Questions</w:t>
      </w:r>
    </w:p>
    <w:p>
      <w:pPr>
        <w:pStyle w:val="ListNumber"/>
      </w:pPr>
      <w:r>
        <w:t>1. State and explain the three principles of Unitatis Redintegratio.</w:t>
      </w:r>
    </w:p>
    <w:p>
      <w:pPr>
        <w:pStyle w:val="ListNumber"/>
      </w:pPr>
      <w:r>
        <w:t>2. What historical event marks the decisive Catholic turn toward the modern ecumenical movement?</w:t>
      </w:r>
    </w:p>
    <w:p>
      <w:pPr>
        <w:pStyle w:val="ListNumber"/>
      </w:pPr>
      <w:r>
        <w:t>3. Give three reasons why ecumenical solidarity matters especially in the Indian context.</w:t>
      </w:r>
    </w:p>
    <w:p>
      <w:r>
        <w:br w:type="page"/>
      </w:r>
    </w:p>
    <w:p>
      <w:pPr>
        <w:spacing w:before="120"/>
      </w:pPr>
      <w:r>
        <w:rPr>
          <w:b/>
          <w:color w:val="9C7A2E"/>
          <w:sz w:val="24"/>
        </w:rPr>
        <w:t>Unit 14</w:t>
      </w:r>
    </w:p>
    <w:p>
      <w:r>
        <w:rPr>
          <w:b/>
          <w:color w:val="24406B"/>
          <w:sz w:val="40"/>
        </w:rPr>
        <w:t>Pope Francis's Ecclesiological Vision and Synodality</w:t>
      </w:r>
    </w:p>
    <w:p>
      <w:r>
        <w:rPr>
          <w:i/>
          <w:color w:val="7A705C"/>
          <w:sz w:val="20"/>
        </w:rPr>
        <w:t>Weeks 21–22</w:t>
      </w:r>
    </w:p>
    <w:p>
      <w:r>
        <w:rPr>
          <w:b/>
          <w:sz w:val="24"/>
        </w:rPr>
        <w:t>Learning Objectives</w:t>
      </w:r>
    </w:p>
    <w:p>
      <w:pPr>
        <w:pStyle w:val="ListBullet"/>
      </w:pPr>
      <w:r>
        <w:t>Expound Evangelii Gaudium's program of reform.</w:t>
      </w:r>
    </w:p>
    <w:p>
      <w:pPr>
        <w:pStyle w:val="ListBullet"/>
      </w:pPr>
      <w:r>
        <w:t>Describe Francis's structural reforms and the Synod on Synodality.</w:t>
      </w:r>
    </w:p>
    <w:p>
      <w:pPr>
        <w:pStyle w:val="ListBullet"/>
      </w:pPr>
      <w:r>
        <w:t>Synthesize the course by re-reading Vatican II through Francis's pontificate, with reference to the Indian/Bengal Church.</w:t>
      </w:r>
    </w:p>
    <w:p>
      <w:r>
        <w:rPr>
          <w:b/>
          <w:color w:val="24406B"/>
          <w:sz w:val="26"/>
        </w:rPr>
        <w:t>Evangelii Gaudium: A Program-Setting Document</w:t>
      </w:r>
    </w:p>
    <w:p>
      <w:r>
        <w:t>Francis's first major apostolic exhortation (2013) sets the tone for the whole pontificate: "I dream of a 'missionary option'... capable of transforming everything, so that the Church's customs, ways of doing things, times and schedules, language and structures can be suitably channeled for the evangelization of today's world rather than for her self-preservation" (EG 27).</w:t>
      </w:r>
    </w:p>
    <w:p>
      <w:r>
        <w:rPr>
          <w:b/>
          <w:color w:val="24406B"/>
          <w:sz w:val="26"/>
        </w:rPr>
        <w:t>The Poor, Listening, and Merciful Church</w:t>
      </w:r>
    </w:p>
    <w:p>
      <w:r>
        <w:t>The poor Church for the poor recovers and extends the "preferential option for the poor" tradition (Medellín 1968, Puebla 1979) as a structural, not merely charitable, priority — continuous with Unit 6's servant model. The listening Church appeals repeatedly to the sensus fidei/sensus fidelium (Unit 9, LG 12) as a genuine locus of discernment, echoing Unit 8's shift from ecclesia docens to ecclesia discens. The merciful Church takes mercy as the interpretive key for pastoral practice, especially toward those on the margins of full ecclesial participation.</w:t>
      </w:r>
    </w:p>
    <w:p>
      <w:r>
        <w:rPr>
          <w:b/>
          <w:color w:val="24406B"/>
          <w:sz w:val="26"/>
        </w:rPr>
        <w:t>Structural Reforms and the Synod on Synodality</w:t>
      </w:r>
    </w:p>
    <w:p>
      <w:r>
        <w:t>Francis's pontificate has pursued a reorganized Roman Curia (culminating in the 2022 constitution Praedicate Evangelium, oriented explicitly to evangelization rather than internal governance); changed criteria for episcopal appointments, favouring pastoral closeness to the poor; a sustained effort to restore collegiality in practice, not merely in text (recalling Unit 8's tension between proclaimed and received paradigm shifts); and a series of Synods of Bishops on pressing pastoral questions — on the Family (2014-15), Young People (2018), the Pan-Amazon Region (2019), and finally the multi-year Synod on Synodality (2021-2024), which Francis framed not as one more synod but as a description of the very way the whole Church, at every level, should proceed — walking together (syn-hodos), all the baptized included, not the bishops alone.</w:t>
      </w:r>
    </w:p>
    <w:p>
      <w:r>
        <w:rPr>
          <w:b/>
          <w:color w:val="24406B"/>
          <w:sz w:val="26"/>
        </w:rPr>
        <w:t>Course Synthesis</w:t>
      </w:r>
    </w:p>
    <w:p>
      <w:r>
        <w:t>Francis's ecclesiology can be read as a renewed, urgent attempt to make good on Vatican II's nine paradigm shifts (Unit 8) in concrete institutional practice: People of God over hierarchy, collegiality over papal monarchy, local/world Church over Roman centralization, listening Church over merely teaching Church, kingdom-centred mission over Church-centred mission — not a departure from the Council but its unfinished renovation resumed. For the Church in India and in Bengal specifically, this vision resonates directly with the lived experience of a minority Church already practiced in listening to a religiously plural society, already engaged (through the Dalit and Adivasi apostolates) in being a poor Church for the poor, and already structured, through the CBCI and its regional bodies (Unit 11), for exactly the kind of collegial, synodal practice Francis is calling the universal Church to recover.</w:t>
      </w:r>
    </w:p>
    <w:tbl>
      <w:tblPr>
        <w:tblW w:type="auto" w:w="0"/>
        <w:jc w:val="center"/>
        <w:tblLook w:firstColumn="1" w:firstRow="1" w:lastColumn="0" w:lastRow="0" w:noHBand="0" w:noVBand="1" w:val="04A0"/>
      </w:tblPr>
      <w:tblGrid>
        <w:gridCol w:w="8640"/>
      </w:tblGrid>
      <w:tr>
        <w:tc>
          <w:tcPr>
            <w:tcW w:type="dxa" w:w="8640"/>
            <w:shd w:val="clear" w:color="auto" w:fill="EDE7D9"/>
          </w:tcPr>
          <w:p>
            <w:r/>
            <w:r>
              <w:rPr>
                <w:b/>
                <w:color w:val="8A661E"/>
                <w:sz w:val="18"/>
              </w:rPr>
              <w:t>ILLUSTRATION</w:t>
            </w:r>
          </w:p>
          <w:p>
            <w:r>
              <w:rPr>
                <w:i/>
                <w:sz w:val="21"/>
              </w:rPr>
              <w:t>If Vatican II wrote the architectural blueprint for a renovated house (Units 8-10), and the intervening decades sometimes moved slowly or only partially on the renovation (Unit 8's "reception" problem), Francis's pontificate can be pictured as a determined return to the same blueprint with a fresh set of tools — the Synod on Synodality, curial reform, a changed profile for choosing bishops — aimed at finally finishing rooms the Council had already designed but left unbuilt.</w:t>
            </w:r>
          </w:p>
        </w:tc>
      </w:tr>
    </w:tbl>
    <w:p>
      <w:pPr>
        <w:spacing w:after="80"/>
      </w:pPr>
    </w:p>
    <w:tbl>
      <w:tblPr>
        <w:tblW w:type="auto" w:w="0"/>
        <w:jc w:val="center"/>
        <w:tblLook w:firstColumn="1" w:firstRow="1" w:lastColumn="0" w:lastRow="0" w:noHBand="0" w:noVBand="1" w:val="04A0"/>
      </w:tblPr>
      <w:tblGrid>
        <w:gridCol w:w="8640"/>
      </w:tblGrid>
      <w:tr>
        <w:tc>
          <w:tcPr>
            <w:tcW w:type="dxa" w:w="8640"/>
            <w:shd w:val="clear" w:color="auto" w:fill="E4E9F1"/>
          </w:tcPr>
          <w:p>
            <w:r/>
            <w:r>
              <w:rPr>
                <w:b/>
                <w:color w:val="24406B"/>
                <w:sz w:val="18"/>
              </w:rPr>
              <w:t>INDIAN CONTEXT</w:t>
            </w:r>
          </w:p>
          <w:p>
            <w:r>
              <w:rPr>
                <w:i/>
                <w:sz w:val="21"/>
              </w:rPr>
              <w:t>See the synthesis above: the Indian/Bengal Church's minority experience of listening, poverty, and collegial structure (CBCI/FABC) anticipates much of what Francis asks of the universal Church.</w:t>
            </w:r>
          </w:p>
        </w:tc>
      </w:tr>
    </w:tbl>
    <w:p>
      <w:pPr>
        <w:spacing w:after="80"/>
      </w:pPr>
    </w:p>
    <w:p>
      <w:r>
        <w:rPr>
          <w:b/>
          <w:sz w:val="24"/>
        </w:rPr>
        <w:t>Key Terms</w:t>
      </w:r>
    </w:p>
    <w:p>
      <w:r>
        <w:rPr>
          <w:b/>
        </w:rPr>
        <w:t xml:space="preserve">Missionary Option — </w:t>
      </w:r>
      <w:r>
        <w:t>Francis's term (EG 27) for reorienting all the Church's structures toward evangelization rather than self-preservation.</w:t>
      </w:r>
    </w:p>
    <w:p>
      <w:r>
        <w:rPr>
          <w:b/>
        </w:rPr>
        <w:t xml:space="preserve">Praedicate Evangelium — </w:t>
      </w:r>
      <w:r>
        <w:t>Francis's 2022 apostolic constitution reorganizing the Roman Curia around evangelization.</w:t>
      </w:r>
    </w:p>
    <w:p>
      <w:r>
        <w:rPr>
          <w:b/>
        </w:rPr>
        <w:t xml:space="preserve">Synodality — </w:t>
      </w:r>
      <w:r>
        <w:t>The whole Church, at every level, "walking together" (syn-hodos) in discernment — the theme of the 2021-2024 Synod.</w:t>
      </w:r>
    </w:p>
    <w:p>
      <w:r>
        <w:rPr>
          <w:b/>
          <w:sz w:val="24"/>
        </w:rPr>
        <w:t>Review Questions</w:t>
      </w:r>
    </w:p>
    <w:p>
      <w:pPr>
        <w:pStyle w:val="ListNumber"/>
      </w:pPr>
      <w:r>
        <w:t>1. What does Francis mean by a "missionary option" in Evangelii Gaudium?</w:t>
      </w:r>
    </w:p>
    <w:p>
      <w:pPr>
        <w:pStyle w:val="ListNumber"/>
      </w:pPr>
      <w:r>
        <w:t>2. List three structural reforms of Francis's pontificate.</w:t>
      </w:r>
    </w:p>
    <w:p>
      <w:pPr>
        <w:pStyle w:val="ListNumber"/>
      </w:pPr>
      <w:r>
        <w:t>3. In an essay, connect at least three of Vatican II's nine paradigm shifts (Unit 8) to specific initiatives of Francis's pontificate.</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